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DFF" w:rsidRPr="0073683A" w:rsidRDefault="00880DFF" w:rsidP="00880DFF">
      <w:bookmarkStart w:id="0" w:name="_GoBack"/>
      <w:bookmarkEnd w:id="0"/>
    </w:p>
    <w:p w:rsidR="001B2533" w:rsidRPr="0073683A" w:rsidRDefault="001B2533" w:rsidP="00880DFF"/>
    <w:p w:rsidR="001B2533" w:rsidRPr="0073683A" w:rsidRDefault="001B2533" w:rsidP="00880DFF"/>
    <w:p w:rsidR="00880DFF" w:rsidRPr="0073683A" w:rsidRDefault="00880DFF" w:rsidP="00880DFF"/>
    <w:p w:rsidR="00880DFF" w:rsidRPr="0073683A" w:rsidRDefault="00880DFF" w:rsidP="00880DFF">
      <w:pPr>
        <w:tabs>
          <w:tab w:val="left" w:pos="8931"/>
        </w:tabs>
        <w:overflowPunct w:val="0"/>
        <w:autoSpaceDE w:val="0"/>
        <w:autoSpaceDN w:val="0"/>
        <w:adjustRightInd w:val="0"/>
        <w:ind w:right="-1"/>
        <w:jc w:val="center"/>
        <w:textAlignment w:val="baseline"/>
        <w:rPr>
          <w:rFonts w:asciiTheme="minorHAnsi" w:hAnsiTheme="minorHAnsi"/>
          <w:b/>
          <w:sz w:val="48"/>
          <w:szCs w:val="20"/>
          <w:lang w:val="it-IT" w:eastAsia="it-IT"/>
        </w:rPr>
      </w:pPr>
      <w:r w:rsidRPr="0073683A">
        <w:rPr>
          <w:rFonts w:asciiTheme="minorHAnsi" w:hAnsiTheme="minorHAnsi"/>
          <w:b/>
          <w:sz w:val="48"/>
          <w:szCs w:val="20"/>
          <w:lang w:val="it-IT" w:eastAsia="it-IT"/>
        </w:rPr>
        <w:t>BILANCIO D’ESERCIZIO</w:t>
      </w:r>
    </w:p>
    <w:p w:rsidR="00880DFF" w:rsidRPr="0073683A" w:rsidRDefault="00EC2A6D" w:rsidP="00880DFF">
      <w:pPr>
        <w:tabs>
          <w:tab w:val="left" w:pos="8931"/>
        </w:tabs>
        <w:overflowPunct w:val="0"/>
        <w:autoSpaceDE w:val="0"/>
        <w:autoSpaceDN w:val="0"/>
        <w:adjustRightInd w:val="0"/>
        <w:ind w:right="-1"/>
        <w:jc w:val="center"/>
        <w:textAlignment w:val="baseline"/>
        <w:rPr>
          <w:rFonts w:asciiTheme="minorHAnsi" w:hAnsiTheme="minorHAnsi"/>
          <w:b/>
          <w:sz w:val="48"/>
          <w:szCs w:val="20"/>
          <w:lang w:val="it-IT" w:eastAsia="it-IT"/>
        </w:rPr>
      </w:pPr>
      <w:r w:rsidRPr="0073683A">
        <w:rPr>
          <w:rFonts w:asciiTheme="minorHAnsi" w:hAnsiTheme="minorHAnsi"/>
          <w:b/>
          <w:sz w:val="48"/>
          <w:szCs w:val="20"/>
          <w:lang w:val="it-IT" w:eastAsia="it-IT"/>
        </w:rPr>
        <w:t>AZIENDA</w:t>
      </w:r>
      <w:r w:rsidR="00880DFF" w:rsidRPr="0073683A">
        <w:rPr>
          <w:rFonts w:asciiTheme="minorHAnsi" w:hAnsiTheme="minorHAnsi"/>
          <w:b/>
          <w:sz w:val="48"/>
          <w:szCs w:val="20"/>
          <w:lang w:val="it-IT" w:eastAsia="it-IT"/>
        </w:rPr>
        <w:t xml:space="preserve"> SANITARIA LOCALE DI</w:t>
      </w:r>
      <w:r w:rsidRPr="0073683A">
        <w:rPr>
          <w:rFonts w:asciiTheme="minorHAnsi" w:hAnsiTheme="minorHAnsi"/>
          <w:b/>
          <w:sz w:val="48"/>
          <w:szCs w:val="20"/>
          <w:lang w:val="it-IT" w:eastAsia="it-IT"/>
        </w:rPr>
        <w:t xml:space="preserve"> </w:t>
      </w:r>
      <w:r w:rsidR="00880DFF" w:rsidRPr="0073683A">
        <w:rPr>
          <w:rFonts w:asciiTheme="minorHAnsi" w:hAnsiTheme="minorHAnsi"/>
          <w:b/>
          <w:sz w:val="48"/>
          <w:szCs w:val="20"/>
          <w:lang w:val="it-IT" w:eastAsia="it-IT"/>
        </w:rPr>
        <w:t>PESCARA</w:t>
      </w:r>
    </w:p>
    <w:p w:rsidR="00880DFF" w:rsidRPr="0073683A" w:rsidRDefault="00880DFF" w:rsidP="00880DFF">
      <w:pPr>
        <w:tabs>
          <w:tab w:val="left" w:pos="8931"/>
        </w:tabs>
        <w:overflowPunct w:val="0"/>
        <w:autoSpaceDE w:val="0"/>
        <w:autoSpaceDN w:val="0"/>
        <w:adjustRightInd w:val="0"/>
        <w:ind w:right="-1"/>
        <w:jc w:val="center"/>
        <w:textAlignment w:val="baseline"/>
        <w:rPr>
          <w:rFonts w:asciiTheme="minorHAnsi" w:hAnsiTheme="minorHAnsi"/>
          <w:b/>
          <w:sz w:val="48"/>
          <w:szCs w:val="20"/>
          <w:lang w:val="it-IT" w:eastAsia="it-IT"/>
        </w:rPr>
      </w:pPr>
    </w:p>
    <w:p w:rsidR="00880DFF" w:rsidRPr="0073683A" w:rsidRDefault="00880DFF" w:rsidP="00EC2A6D">
      <w:pPr>
        <w:tabs>
          <w:tab w:val="left" w:pos="8931"/>
        </w:tabs>
        <w:overflowPunct w:val="0"/>
        <w:autoSpaceDE w:val="0"/>
        <w:autoSpaceDN w:val="0"/>
        <w:adjustRightInd w:val="0"/>
        <w:ind w:right="-1"/>
        <w:textAlignment w:val="baseline"/>
        <w:rPr>
          <w:rFonts w:asciiTheme="minorHAnsi" w:hAnsiTheme="minorHAnsi"/>
          <w:b/>
          <w:sz w:val="48"/>
          <w:szCs w:val="20"/>
          <w:lang w:val="it-IT" w:eastAsia="it-IT"/>
        </w:rPr>
      </w:pPr>
    </w:p>
    <w:p w:rsidR="00880DFF" w:rsidRPr="0073683A" w:rsidRDefault="00880DFF" w:rsidP="00880DFF">
      <w:pPr>
        <w:tabs>
          <w:tab w:val="left" w:pos="8931"/>
        </w:tabs>
        <w:overflowPunct w:val="0"/>
        <w:autoSpaceDE w:val="0"/>
        <w:autoSpaceDN w:val="0"/>
        <w:adjustRightInd w:val="0"/>
        <w:ind w:right="-1"/>
        <w:jc w:val="center"/>
        <w:textAlignment w:val="baseline"/>
        <w:rPr>
          <w:rFonts w:asciiTheme="minorHAnsi" w:hAnsiTheme="minorHAnsi"/>
          <w:b/>
          <w:sz w:val="48"/>
          <w:szCs w:val="20"/>
          <w:lang w:val="it-IT" w:eastAsia="it-IT"/>
        </w:rPr>
      </w:pPr>
      <w:r w:rsidRPr="0073683A">
        <w:rPr>
          <w:rFonts w:asciiTheme="minorHAnsi" w:hAnsiTheme="minorHAnsi"/>
          <w:b/>
          <w:sz w:val="48"/>
          <w:szCs w:val="20"/>
          <w:lang w:val="it-IT" w:eastAsia="it-IT"/>
        </w:rPr>
        <w:t>AL 31 DICEMBRE</w:t>
      </w:r>
      <w:r w:rsidRPr="006815A2">
        <w:rPr>
          <w:rFonts w:asciiTheme="minorHAnsi" w:hAnsiTheme="minorHAnsi"/>
          <w:b/>
          <w:sz w:val="48"/>
          <w:szCs w:val="20"/>
          <w:lang w:val="it-IT" w:eastAsia="it-IT"/>
        </w:rPr>
        <w:t xml:space="preserve"> </w:t>
      </w:r>
      <w:r w:rsidR="00915795" w:rsidRPr="006815A2">
        <w:rPr>
          <w:rFonts w:asciiTheme="minorHAnsi" w:hAnsiTheme="minorHAnsi"/>
          <w:b/>
          <w:sz w:val="48"/>
          <w:szCs w:val="20"/>
          <w:lang w:val="it-IT" w:eastAsia="it-IT"/>
        </w:rPr>
        <w:t>2019</w:t>
      </w:r>
    </w:p>
    <w:p w:rsidR="00880DFF" w:rsidRPr="0073683A" w:rsidRDefault="00880DFF" w:rsidP="00880DFF">
      <w:pPr>
        <w:tabs>
          <w:tab w:val="left" w:pos="8931"/>
        </w:tabs>
        <w:overflowPunct w:val="0"/>
        <w:autoSpaceDE w:val="0"/>
        <w:autoSpaceDN w:val="0"/>
        <w:adjustRightInd w:val="0"/>
        <w:ind w:right="-1"/>
        <w:textAlignment w:val="baseline"/>
        <w:rPr>
          <w:rFonts w:ascii="Times New Roman" w:hAnsi="Times New Roman"/>
          <w:b/>
          <w:szCs w:val="20"/>
          <w:lang w:val="it-IT" w:eastAsia="it-IT"/>
        </w:rPr>
      </w:pPr>
    </w:p>
    <w:p w:rsidR="00880DFF" w:rsidRPr="0073683A" w:rsidRDefault="00880DFF" w:rsidP="00880DFF"/>
    <w:p w:rsidR="00880DFF" w:rsidRPr="0073683A" w:rsidRDefault="00880DFF" w:rsidP="00880DFF"/>
    <w:p w:rsidR="00880DFF" w:rsidRPr="0073683A" w:rsidRDefault="00880DFF" w:rsidP="00880DFF"/>
    <w:p w:rsidR="00880DFF" w:rsidRPr="0073683A" w:rsidRDefault="00880DFF" w:rsidP="00880DFF"/>
    <w:p w:rsidR="00880DFF" w:rsidRPr="0073683A" w:rsidRDefault="00880DFF" w:rsidP="00880DFF"/>
    <w:p w:rsidR="00880DFF" w:rsidRPr="0073683A" w:rsidRDefault="00880DFF" w:rsidP="00880DFF"/>
    <w:p w:rsidR="00880DFF" w:rsidRPr="0073683A" w:rsidRDefault="00880DFF" w:rsidP="00880DFF"/>
    <w:p w:rsidR="00880DFF" w:rsidRPr="0073683A" w:rsidRDefault="00880DFF" w:rsidP="00880DFF"/>
    <w:p w:rsidR="00EC2A6D" w:rsidRPr="0073683A" w:rsidRDefault="00EC2A6D" w:rsidP="00880DFF"/>
    <w:p w:rsidR="00EC2A6D" w:rsidRPr="0073683A" w:rsidRDefault="00EC2A6D" w:rsidP="00880DFF"/>
    <w:p w:rsidR="00880DFF" w:rsidRPr="0073683A" w:rsidRDefault="00880DFF" w:rsidP="00880DFF"/>
    <w:p w:rsidR="00880DFF" w:rsidRPr="0073683A" w:rsidRDefault="00880DFF" w:rsidP="00880DFF"/>
    <w:p w:rsidR="00880DFF" w:rsidRPr="0073683A" w:rsidRDefault="00880DFF" w:rsidP="00880DFF"/>
    <w:p w:rsidR="00880DFF" w:rsidRPr="0073683A" w:rsidRDefault="00880DFF" w:rsidP="00880DFF"/>
    <w:p w:rsidR="00880DFF" w:rsidRPr="0073683A" w:rsidRDefault="00880DFF" w:rsidP="00880DFF"/>
    <w:p w:rsidR="00880DFF" w:rsidRPr="0073683A" w:rsidRDefault="00880DFF" w:rsidP="00880DFF"/>
    <w:p w:rsidR="00880DFF" w:rsidRPr="0073683A" w:rsidRDefault="00880DFF" w:rsidP="00880DFF"/>
    <w:p w:rsidR="00880DFF" w:rsidRPr="0073683A" w:rsidRDefault="00880DFF" w:rsidP="00880DFF"/>
    <w:p w:rsidR="00EC2A6D" w:rsidRPr="0073683A" w:rsidRDefault="00EC2A6D" w:rsidP="00880DFF"/>
    <w:p w:rsidR="003A6FFC" w:rsidRPr="0073683A" w:rsidRDefault="003A6FFC" w:rsidP="00880DFF"/>
    <w:p w:rsidR="00D26474" w:rsidRPr="0073683A" w:rsidRDefault="00D26474" w:rsidP="00880DFF"/>
    <w:p w:rsidR="00D26474" w:rsidRPr="0073683A" w:rsidRDefault="00D26474" w:rsidP="00880DFF"/>
    <w:p w:rsidR="00D26474" w:rsidRPr="0073683A" w:rsidRDefault="00D26474" w:rsidP="00880DFF"/>
    <w:p w:rsidR="00D26474" w:rsidRPr="0073683A" w:rsidRDefault="00D26474" w:rsidP="00880DFF"/>
    <w:p w:rsidR="00D26474" w:rsidRPr="0073683A" w:rsidRDefault="00D26474" w:rsidP="00880DFF"/>
    <w:p w:rsidR="00D26474" w:rsidRPr="0073683A" w:rsidRDefault="00D26474" w:rsidP="00880DFF"/>
    <w:p w:rsidR="00D26474" w:rsidRPr="0073683A" w:rsidRDefault="00D26474" w:rsidP="00880DFF"/>
    <w:p w:rsidR="00D26474" w:rsidRPr="0073683A" w:rsidRDefault="00D26474" w:rsidP="00880DFF"/>
    <w:p w:rsidR="00D26474" w:rsidRPr="0073683A" w:rsidRDefault="00D26474" w:rsidP="00880DFF"/>
    <w:p w:rsidR="00D26474" w:rsidRPr="0073683A" w:rsidRDefault="00D26474" w:rsidP="00880DFF"/>
    <w:p w:rsidR="00D26474" w:rsidRPr="0073683A" w:rsidRDefault="00D26474" w:rsidP="00880DFF"/>
    <w:p w:rsidR="00D26474" w:rsidRPr="0073683A" w:rsidRDefault="00D26474" w:rsidP="00880DFF"/>
    <w:p w:rsidR="00D26474" w:rsidRPr="0073683A" w:rsidRDefault="00D26474" w:rsidP="00880DFF"/>
    <w:p w:rsidR="00D26474" w:rsidRPr="0073683A" w:rsidRDefault="00D26474" w:rsidP="00880DFF"/>
    <w:p w:rsidR="00D26474" w:rsidRPr="0073683A" w:rsidRDefault="00D26474" w:rsidP="00880DFF"/>
    <w:p w:rsidR="00D26474" w:rsidRPr="0073683A" w:rsidRDefault="00D26474" w:rsidP="00880DFF"/>
    <w:p w:rsidR="00D26474" w:rsidRPr="0073683A" w:rsidRDefault="00D26474" w:rsidP="00880DFF"/>
    <w:p w:rsidR="00D26474" w:rsidRPr="0073683A" w:rsidRDefault="00D26474" w:rsidP="00880DFF"/>
    <w:p w:rsidR="00D26474" w:rsidRPr="0073683A" w:rsidRDefault="00D26474" w:rsidP="00880DFF"/>
    <w:p w:rsidR="001B2533" w:rsidRPr="0073683A" w:rsidRDefault="001B2533" w:rsidP="00880DFF"/>
    <w:p w:rsidR="00880DFF" w:rsidRPr="0073683A" w:rsidRDefault="00880DFF" w:rsidP="008F5E5F">
      <w:pPr>
        <w:rPr>
          <w:sz w:val="28"/>
          <w:szCs w:val="28"/>
        </w:rPr>
      </w:pPr>
      <w:r w:rsidRPr="0073683A">
        <w:rPr>
          <w:sz w:val="28"/>
          <w:szCs w:val="28"/>
        </w:rPr>
        <w:lastRenderedPageBreak/>
        <w:t>INDICE</w:t>
      </w:r>
    </w:p>
    <w:p w:rsidR="00D26474" w:rsidRPr="0073683A" w:rsidRDefault="00D26474" w:rsidP="008F5E5F">
      <w:pPr>
        <w:rPr>
          <w:sz w:val="28"/>
          <w:szCs w:val="28"/>
        </w:rPr>
      </w:pPr>
    </w:p>
    <w:p w:rsidR="00C22560" w:rsidRDefault="00615AE7">
      <w:pPr>
        <w:pStyle w:val="Sommario1"/>
        <w:rPr>
          <w:rFonts w:asciiTheme="minorHAnsi" w:eastAsiaTheme="minorEastAsia" w:hAnsiTheme="minorHAnsi" w:cstheme="minorBidi"/>
          <w:noProof/>
          <w:lang w:val="it-IT" w:eastAsia="it-IT"/>
        </w:rPr>
      </w:pPr>
      <w:r w:rsidRPr="0073683A">
        <w:fldChar w:fldCharType="begin"/>
      </w:r>
      <w:r w:rsidR="00880DFF" w:rsidRPr="0073683A">
        <w:instrText xml:space="preserve"> TOC \o "1-3" \h \z \u </w:instrText>
      </w:r>
      <w:r w:rsidRPr="0073683A">
        <w:fldChar w:fldCharType="separate"/>
      </w:r>
      <w:hyperlink w:anchor="_Toc42509733" w:history="1">
        <w:r w:rsidR="00C22560" w:rsidRPr="0089199B">
          <w:rPr>
            <w:rStyle w:val="Collegamentoipertestuale"/>
            <w:noProof/>
          </w:rPr>
          <w:t>1</w:t>
        </w:r>
        <w:r w:rsidR="00C22560">
          <w:rPr>
            <w:rFonts w:asciiTheme="minorHAnsi" w:eastAsiaTheme="minorEastAsia" w:hAnsiTheme="minorHAnsi" w:cstheme="minorBidi"/>
            <w:noProof/>
            <w:lang w:val="it-IT" w:eastAsia="it-IT"/>
          </w:rPr>
          <w:tab/>
        </w:r>
        <w:r w:rsidR="00C22560" w:rsidRPr="0089199B">
          <w:rPr>
            <w:rStyle w:val="Collegamentoipertestuale"/>
            <w:noProof/>
          </w:rPr>
          <w:t>RELAZIONE SULLA GESTIONE</w:t>
        </w:r>
        <w:r w:rsidR="00C22560">
          <w:rPr>
            <w:noProof/>
            <w:webHidden/>
          </w:rPr>
          <w:tab/>
        </w:r>
        <w:r w:rsidR="00C22560">
          <w:rPr>
            <w:noProof/>
            <w:webHidden/>
          </w:rPr>
          <w:fldChar w:fldCharType="begin"/>
        </w:r>
        <w:r w:rsidR="00C22560">
          <w:rPr>
            <w:noProof/>
            <w:webHidden/>
          </w:rPr>
          <w:instrText xml:space="preserve"> PAGEREF _Toc42509733 \h </w:instrText>
        </w:r>
        <w:r w:rsidR="00C22560">
          <w:rPr>
            <w:noProof/>
            <w:webHidden/>
          </w:rPr>
        </w:r>
        <w:r w:rsidR="00C22560">
          <w:rPr>
            <w:noProof/>
            <w:webHidden/>
          </w:rPr>
          <w:fldChar w:fldCharType="separate"/>
        </w:r>
        <w:r w:rsidR="00A70A10">
          <w:rPr>
            <w:noProof/>
            <w:webHidden/>
          </w:rPr>
          <w:t>5</w:t>
        </w:r>
        <w:r w:rsidR="00C22560">
          <w:rPr>
            <w:noProof/>
            <w:webHidden/>
          </w:rPr>
          <w:fldChar w:fldCharType="end"/>
        </w:r>
      </w:hyperlink>
    </w:p>
    <w:p w:rsidR="00C22560" w:rsidRDefault="00B54D9B">
      <w:pPr>
        <w:pStyle w:val="Sommario2"/>
        <w:tabs>
          <w:tab w:val="left" w:pos="880"/>
          <w:tab w:val="right" w:leader="dot" w:pos="9016"/>
        </w:tabs>
        <w:rPr>
          <w:rFonts w:asciiTheme="minorHAnsi" w:eastAsiaTheme="minorEastAsia" w:hAnsiTheme="minorHAnsi" w:cstheme="minorBidi"/>
          <w:noProof/>
          <w:lang w:val="it-IT" w:eastAsia="it-IT"/>
        </w:rPr>
      </w:pPr>
      <w:hyperlink w:anchor="_Toc42509734" w:history="1">
        <w:r w:rsidR="00C22560" w:rsidRPr="0089199B">
          <w:rPr>
            <w:rStyle w:val="Collegamentoipertestuale"/>
            <w:noProof/>
            <w:lang w:val="it-IT"/>
          </w:rPr>
          <w:t>1.1</w:t>
        </w:r>
        <w:r w:rsidR="00C22560">
          <w:rPr>
            <w:rFonts w:asciiTheme="minorHAnsi" w:eastAsiaTheme="minorEastAsia" w:hAnsiTheme="minorHAnsi" w:cstheme="minorBidi"/>
            <w:noProof/>
            <w:lang w:val="it-IT" w:eastAsia="it-IT"/>
          </w:rPr>
          <w:tab/>
        </w:r>
        <w:r w:rsidR="00C22560" w:rsidRPr="0089199B">
          <w:rPr>
            <w:rStyle w:val="Collegamentoipertestuale"/>
            <w:noProof/>
            <w:lang w:val="it-IT"/>
          </w:rPr>
          <w:t>Criteri generali di predisposizione della relazione sulla gestione</w:t>
        </w:r>
        <w:r w:rsidR="00C22560">
          <w:rPr>
            <w:noProof/>
            <w:webHidden/>
          </w:rPr>
          <w:tab/>
        </w:r>
        <w:r w:rsidR="00C22560">
          <w:rPr>
            <w:noProof/>
            <w:webHidden/>
          </w:rPr>
          <w:fldChar w:fldCharType="begin"/>
        </w:r>
        <w:r w:rsidR="00C22560">
          <w:rPr>
            <w:noProof/>
            <w:webHidden/>
          </w:rPr>
          <w:instrText xml:space="preserve"> PAGEREF _Toc42509734 \h </w:instrText>
        </w:r>
        <w:r w:rsidR="00C22560">
          <w:rPr>
            <w:noProof/>
            <w:webHidden/>
          </w:rPr>
        </w:r>
        <w:r w:rsidR="00C22560">
          <w:rPr>
            <w:noProof/>
            <w:webHidden/>
          </w:rPr>
          <w:fldChar w:fldCharType="separate"/>
        </w:r>
        <w:r w:rsidR="00A70A10">
          <w:rPr>
            <w:noProof/>
            <w:webHidden/>
          </w:rPr>
          <w:t>5</w:t>
        </w:r>
        <w:r w:rsidR="00C22560">
          <w:rPr>
            <w:noProof/>
            <w:webHidden/>
          </w:rPr>
          <w:fldChar w:fldCharType="end"/>
        </w:r>
      </w:hyperlink>
    </w:p>
    <w:p w:rsidR="00C22560" w:rsidRDefault="00B54D9B">
      <w:pPr>
        <w:pStyle w:val="Sommario2"/>
        <w:tabs>
          <w:tab w:val="left" w:pos="880"/>
          <w:tab w:val="right" w:leader="dot" w:pos="9016"/>
        </w:tabs>
        <w:rPr>
          <w:rFonts w:asciiTheme="minorHAnsi" w:eastAsiaTheme="minorEastAsia" w:hAnsiTheme="minorHAnsi" w:cstheme="minorBidi"/>
          <w:noProof/>
          <w:lang w:val="it-IT" w:eastAsia="it-IT"/>
        </w:rPr>
      </w:pPr>
      <w:hyperlink w:anchor="_Toc42509735" w:history="1">
        <w:r w:rsidR="00C22560" w:rsidRPr="0089199B">
          <w:rPr>
            <w:rStyle w:val="Collegamentoipertestuale"/>
            <w:noProof/>
            <w:lang w:val="it-IT"/>
          </w:rPr>
          <w:t>1.2</w:t>
        </w:r>
        <w:r w:rsidR="00C22560">
          <w:rPr>
            <w:rFonts w:asciiTheme="minorHAnsi" w:eastAsiaTheme="minorEastAsia" w:hAnsiTheme="minorHAnsi" w:cstheme="minorBidi"/>
            <w:noProof/>
            <w:lang w:val="it-IT" w:eastAsia="it-IT"/>
          </w:rPr>
          <w:tab/>
        </w:r>
        <w:r w:rsidR="00C22560" w:rsidRPr="0089199B">
          <w:rPr>
            <w:rStyle w:val="Collegamentoipertestuale"/>
            <w:noProof/>
            <w:lang w:val="it-IT"/>
          </w:rPr>
          <w:t>Generalità sul territorio servito e sull’organizzazione dell’Azienda</w:t>
        </w:r>
        <w:r w:rsidR="00C22560">
          <w:rPr>
            <w:noProof/>
            <w:webHidden/>
          </w:rPr>
          <w:tab/>
        </w:r>
        <w:r w:rsidR="00C22560">
          <w:rPr>
            <w:noProof/>
            <w:webHidden/>
          </w:rPr>
          <w:fldChar w:fldCharType="begin"/>
        </w:r>
        <w:r w:rsidR="00C22560">
          <w:rPr>
            <w:noProof/>
            <w:webHidden/>
          </w:rPr>
          <w:instrText xml:space="preserve"> PAGEREF _Toc42509735 \h </w:instrText>
        </w:r>
        <w:r w:rsidR="00C22560">
          <w:rPr>
            <w:noProof/>
            <w:webHidden/>
          </w:rPr>
        </w:r>
        <w:r w:rsidR="00C22560">
          <w:rPr>
            <w:noProof/>
            <w:webHidden/>
          </w:rPr>
          <w:fldChar w:fldCharType="separate"/>
        </w:r>
        <w:r w:rsidR="00A70A10">
          <w:rPr>
            <w:noProof/>
            <w:webHidden/>
          </w:rPr>
          <w:t>5</w:t>
        </w:r>
        <w:r w:rsidR="00C22560">
          <w:rPr>
            <w:noProof/>
            <w:webHidden/>
          </w:rPr>
          <w:fldChar w:fldCharType="end"/>
        </w:r>
      </w:hyperlink>
    </w:p>
    <w:p w:rsidR="00C22560" w:rsidRDefault="00B54D9B">
      <w:pPr>
        <w:pStyle w:val="Sommario2"/>
        <w:tabs>
          <w:tab w:val="left" w:pos="880"/>
          <w:tab w:val="right" w:leader="dot" w:pos="9016"/>
        </w:tabs>
        <w:rPr>
          <w:rFonts w:asciiTheme="minorHAnsi" w:eastAsiaTheme="minorEastAsia" w:hAnsiTheme="minorHAnsi" w:cstheme="minorBidi"/>
          <w:noProof/>
          <w:lang w:val="it-IT" w:eastAsia="it-IT"/>
        </w:rPr>
      </w:pPr>
      <w:hyperlink w:anchor="_Toc42509736" w:history="1">
        <w:r w:rsidR="00C22560" w:rsidRPr="0089199B">
          <w:rPr>
            <w:rStyle w:val="Collegamentoipertestuale"/>
            <w:noProof/>
            <w:lang w:val="it-IT"/>
          </w:rPr>
          <w:t>1.3</w:t>
        </w:r>
        <w:r w:rsidR="00C22560">
          <w:rPr>
            <w:rFonts w:asciiTheme="minorHAnsi" w:eastAsiaTheme="minorEastAsia" w:hAnsiTheme="minorHAnsi" w:cstheme="minorBidi"/>
            <w:noProof/>
            <w:lang w:val="it-IT" w:eastAsia="it-IT"/>
          </w:rPr>
          <w:tab/>
        </w:r>
        <w:r w:rsidR="00C22560" w:rsidRPr="0089199B">
          <w:rPr>
            <w:rStyle w:val="Collegamentoipertestuale"/>
            <w:noProof/>
            <w:lang w:val="it-IT"/>
          </w:rPr>
          <w:t>Generalità sulla struttura e sull’organizzazione dei servizi</w:t>
        </w:r>
        <w:r w:rsidR="00C22560">
          <w:rPr>
            <w:noProof/>
            <w:webHidden/>
          </w:rPr>
          <w:tab/>
        </w:r>
        <w:r w:rsidR="00C22560">
          <w:rPr>
            <w:noProof/>
            <w:webHidden/>
          </w:rPr>
          <w:fldChar w:fldCharType="begin"/>
        </w:r>
        <w:r w:rsidR="00C22560">
          <w:rPr>
            <w:noProof/>
            <w:webHidden/>
          </w:rPr>
          <w:instrText xml:space="preserve"> PAGEREF _Toc42509736 \h </w:instrText>
        </w:r>
        <w:r w:rsidR="00C22560">
          <w:rPr>
            <w:noProof/>
            <w:webHidden/>
          </w:rPr>
        </w:r>
        <w:r w:rsidR="00C22560">
          <w:rPr>
            <w:noProof/>
            <w:webHidden/>
          </w:rPr>
          <w:fldChar w:fldCharType="separate"/>
        </w:r>
        <w:r w:rsidR="00A70A10">
          <w:rPr>
            <w:noProof/>
            <w:webHidden/>
          </w:rPr>
          <w:t>30</w:t>
        </w:r>
        <w:r w:rsidR="00C22560">
          <w:rPr>
            <w:noProof/>
            <w:webHidden/>
          </w:rPr>
          <w:fldChar w:fldCharType="end"/>
        </w:r>
      </w:hyperlink>
    </w:p>
    <w:p w:rsidR="00C22560" w:rsidRDefault="00B54D9B">
      <w:pPr>
        <w:pStyle w:val="Sommario3"/>
        <w:tabs>
          <w:tab w:val="left" w:pos="1320"/>
          <w:tab w:val="right" w:leader="dot" w:pos="9016"/>
        </w:tabs>
        <w:rPr>
          <w:rFonts w:asciiTheme="minorHAnsi" w:eastAsiaTheme="minorEastAsia" w:hAnsiTheme="minorHAnsi" w:cstheme="minorBidi"/>
          <w:noProof/>
          <w:lang w:val="it-IT" w:eastAsia="it-IT"/>
        </w:rPr>
      </w:pPr>
      <w:hyperlink w:anchor="_Toc42509737" w:history="1">
        <w:r w:rsidR="00C22560" w:rsidRPr="0089199B">
          <w:rPr>
            <w:rStyle w:val="Collegamentoipertestuale"/>
            <w:noProof/>
            <w:lang w:val="it-IT"/>
          </w:rPr>
          <w:t>1.3.1</w:t>
        </w:r>
        <w:r w:rsidR="00C22560">
          <w:rPr>
            <w:rFonts w:asciiTheme="minorHAnsi" w:eastAsiaTheme="minorEastAsia" w:hAnsiTheme="minorHAnsi" w:cstheme="minorBidi"/>
            <w:noProof/>
            <w:lang w:val="it-IT" w:eastAsia="it-IT"/>
          </w:rPr>
          <w:tab/>
        </w:r>
        <w:r w:rsidR="00C22560" w:rsidRPr="0089199B">
          <w:rPr>
            <w:rStyle w:val="Collegamentoipertestuale"/>
            <w:noProof/>
            <w:lang w:val="it-IT"/>
          </w:rPr>
          <w:t>Assistenza ospedaliera</w:t>
        </w:r>
        <w:r w:rsidR="00C22560">
          <w:rPr>
            <w:noProof/>
            <w:webHidden/>
          </w:rPr>
          <w:tab/>
        </w:r>
        <w:r w:rsidR="00C22560">
          <w:rPr>
            <w:noProof/>
            <w:webHidden/>
          </w:rPr>
          <w:fldChar w:fldCharType="begin"/>
        </w:r>
        <w:r w:rsidR="00C22560">
          <w:rPr>
            <w:noProof/>
            <w:webHidden/>
          </w:rPr>
          <w:instrText xml:space="preserve"> PAGEREF _Toc42509737 \h </w:instrText>
        </w:r>
        <w:r w:rsidR="00C22560">
          <w:rPr>
            <w:noProof/>
            <w:webHidden/>
          </w:rPr>
        </w:r>
        <w:r w:rsidR="00C22560">
          <w:rPr>
            <w:noProof/>
            <w:webHidden/>
          </w:rPr>
          <w:fldChar w:fldCharType="separate"/>
        </w:r>
        <w:r w:rsidR="00A70A10">
          <w:rPr>
            <w:noProof/>
            <w:webHidden/>
          </w:rPr>
          <w:t>30</w:t>
        </w:r>
        <w:r w:rsidR="00C22560">
          <w:rPr>
            <w:noProof/>
            <w:webHidden/>
          </w:rPr>
          <w:fldChar w:fldCharType="end"/>
        </w:r>
      </w:hyperlink>
    </w:p>
    <w:p w:rsidR="00C22560" w:rsidRDefault="00B54D9B">
      <w:pPr>
        <w:pStyle w:val="Sommario3"/>
        <w:tabs>
          <w:tab w:val="left" w:pos="1320"/>
          <w:tab w:val="right" w:leader="dot" w:pos="9016"/>
        </w:tabs>
        <w:rPr>
          <w:rFonts w:asciiTheme="minorHAnsi" w:eastAsiaTheme="minorEastAsia" w:hAnsiTheme="minorHAnsi" w:cstheme="minorBidi"/>
          <w:noProof/>
          <w:lang w:val="it-IT" w:eastAsia="it-IT"/>
        </w:rPr>
      </w:pPr>
      <w:hyperlink w:anchor="_Toc42509738" w:history="1">
        <w:r w:rsidR="00C22560" w:rsidRPr="0089199B">
          <w:rPr>
            <w:rStyle w:val="Collegamentoipertestuale"/>
            <w:noProof/>
            <w:lang w:val="it-IT"/>
          </w:rPr>
          <w:t>1.3.2</w:t>
        </w:r>
        <w:r w:rsidR="00C22560">
          <w:rPr>
            <w:rFonts w:asciiTheme="minorHAnsi" w:eastAsiaTheme="minorEastAsia" w:hAnsiTheme="minorHAnsi" w:cstheme="minorBidi"/>
            <w:noProof/>
            <w:lang w:val="it-IT" w:eastAsia="it-IT"/>
          </w:rPr>
          <w:tab/>
        </w:r>
        <w:r w:rsidR="00C22560" w:rsidRPr="0089199B">
          <w:rPr>
            <w:rStyle w:val="Collegamentoipertestuale"/>
            <w:noProof/>
            <w:lang w:val="it-IT"/>
          </w:rPr>
          <w:t>Assistenza territoriale</w:t>
        </w:r>
        <w:r w:rsidR="00C22560">
          <w:rPr>
            <w:noProof/>
            <w:webHidden/>
          </w:rPr>
          <w:tab/>
        </w:r>
        <w:r w:rsidR="00C22560">
          <w:rPr>
            <w:noProof/>
            <w:webHidden/>
          </w:rPr>
          <w:fldChar w:fldCharType="begin"/>
        </w:r>
        <w:r w:rsidR="00C22560">
          <w:rPr>
            <w:noProof/>
            <w:webHidden/>
          </w:rPr>
          <w:instrText xml:space="preserve"> PAGEREF _Toc42509738 \h </w:instrText>
        </w:r>
        <w:r w:rsidR="00C22560">
          <w:rPr>
            <w:noProof/>
            <w:webHidden/>
          </w:rPr>
        </w:r>
        <w:r w:rsidR="00C22560">
          <w:rPr>
            <w:noProof/>
            <w:webHidden/>
          </w:rPr>
          <w:fldChar w:fldCharType="separate"/>
        </w:r>
        <w:r w:rsidR="00A70A10">
          <w:rPr>
            <w:noProof/>
            <w:webHidden/>
          </w:rPr>
          <w:t>30</w:t>
        </w:r>
        <w:r w:rsidR="00C22560">
          <w:rPr>
            <w:noProof/>
            <w:webHidden/>
          </w:rPr>
          <w:fldChar w:fldCharType="end"/>
        </w:r>
      </w:hyperlink>
    </w:p>
    <w:p w:rsidR="00C22560" w:rsidRDefault="00B54D9B">
      <w:pPr>
        <w:pStyle w:val="Sommario3"/>
        <w:tabs>
          <w:tab w:val="left" w:pos="1320"/>
          <w:tab w:val="right" w:leader="dot" w:pos="9016"/>
        </w:tabs>
        <w:rPr>
          <w:rFonts w:asciiTheme="minorHAnsi" w:eastAsiaTheme="minorEastAsia" w:hAnsiTheme="minorHAnsi" w:cstheme="minorBidi"/>
          <w:noProof/>
          <w:lang w:val="it-IT" w:eastAsia="it-IT"/>
        </w:rPr>
      </w:pPr>
      <w:hyperlink w:anchor="_Toc42509739" w:history="1">
        <w:r w:rsidR="00C22560" w:rsidRPr="0089199B">
          <w:rPr>
            <w:rStyle w:val="Collegamentoipertestuale"/>
            <w:noProof/>
            <w:lang w:val="it-IT"/>
          </w:rPr>
          <w:t>1.3.3</w:t>
        </w:r>
        <w:r w:rsidR="00C22560">
          <w:rPr>
            <w:rFonts w:asciiTheme="minorHAnsi" w:eastAsiaTheme="minorEastAsia" w:hAnsiTheme="minorHAnsi" w:cstheme="minorBidi"/>
            <w:noProof/>
            <w:lang w:val="it-IT" w:eastAsia="it-IT"/>
          </w:rPr>
          <w:tab/>
        </w:r>
        <w:r w:rsidR="00C22560" w:rsidRPr="0089199B">
          <w:rPr>
            <w:rStyle w:val="Collegamentoipertestuale"/>
            <w:noProof/>
            <w:lang w:val="it-IT"/>
          </w:rPr>
          <w:t>Prevenzione</w:t>
        </w:r>
        <w:r w:rsidR="00C22560">
          <w:rPr>
            <w:noProof/>
            <w:webHidden/>
          </w:rPr>
          <w:tab/>
        </w:r>
        <w:r w:rsidR="00C22560">
          <w:rPr>
            <w:noProof/>
            <w:webHidden/>
          </w:rPr>
          <w:fldChar w:fldCharType="begin"/>
        </w:r>
        <w:r w:rsidR="00C22560">
          <w:rPr>
            <w:noProof/>
            <w:webHidden/>
          </w:rPr>
          <w:instrText xml:space="preserve"> PAGEREF _Toc42509739 \h </w:instrText>
        </w:r>
        <w:r w:rsidR="00C22560">
          <w:rPr>
            <w:noProof/>
            <w:webHidden/>
          </w:rPr>
        </w:r>
        <w:r w:rsidR="00C22560">
          <w:rPr>
            <w:noProof/>
            <w:webHidden/>
          </w:rPr>
          <w:fldChar w:fldCharType="separate"/>
        </w:r>
        <w:r w:rsidR="00A70A10">
          <w:rPr>
            <w:noProof/>
            <w:webHidden/>
          </w:rPr>
          <w:t>33</w:t>
        </w:r>
        <w:r w:rsidR="00C22560">
          <w:rPr>
            <w:noProof/>
            <w:webHidden/>
          </w:rPr>
          <w:fldChar w:fldCharType="end"/>
        </w:r>
      </w:hyperlink>
    </w:p>
    <w:p w:rsidR="00C22560" w:rsidRDefault="00B54D9B">
      <w:pPr>
        <w:pStyle w:val="Sommario2"/>
        <w:tabs>
          <w:tab w:val="left" w:pos="880"/>
          <w:tab w:val="right" w:leader="dot" w:pos="9016"/>
        </w:tabs>
        <w:rPr>
          <w:rFonts w:asciiTheme="minorHAnsi" w:eastAsiaTheme="minorEastAsia" w:hAnsiTheme="minorHAnsi" w:cstheme="minorBidi"/>
          <w:noProof/>
          <w:lang w:val="it-IT" w:eastAsia="it-IT"/>
        </w:rPr>
      </w:pPr>
      <w:hyperlink w:anchor="_Toc42509740" w:history="1">
        <w:r w:rsidR="00C22560" w:rsidRPr="0089199B">
          <w:rPr>
            <w:rStyle w:val="Collegamentoipertestuale"/>
            <w:noProof/>
            <w:lang w:val="it-IT"/>
          </w:rPr>
          <w:t>1.4</w:t>
        </w:r>
        <w:r w:rsidR="00C22560">
          <w:rPr>
            <w:rFonts w:asciiTheme="minorHAnsi" w:eastAsiaTheme="minorEastAsia" w:hAnsiTheme="minorHAnsi" w:cstheme="minorBidi"/>
            <w:noProof/>
            <w:lang w:val="it-IT" w:eastAsia="it-IT"/>
          </w:rPr>
          <w:tab/>
        </w:r>
        <w:r w:rsidR="00C22560" w:rsidRPr="0089199B">
          <w:rPr>
            <w:rStyle w:val="Collegamentoipertestuale"/>
            <w:noProof/>
            <w:lang w:val="it-IT"/>
          </w:rPr>
          <w:t>L’attività del periodo</w:t>
        </w:r>
        <w:r w:rsidR="00C22560">
          <w:rPr>
            <w:noProof/>
            <w:webHidden/>
          </w:rPr>
          <w:tab/>
        </w:r>
        <w:r w:rsidR="00C22560">
          <w:rPr>
            <w:noProof/>
            <w:webHidden/>
          </w:rPr>
          <w:fldChar w:fldCharType="begin"/>
        </w:r>
        <w:r w:rsidR="00C22560">
          <w:rPr>
            <w:noProof/>
            <w:webHidden/>
          </w:rPr>
          <w:instrText xml:space="preserve"> PAGEREF _Toc42509740 \h </w:instrText>
        </w:r>
        <w:r w:rsidR="00C22560">
          <w:rPr>
            <w:noProof/>
            <w:webHidden/>
          </w:rPr>
        </w:r>
        <w:r w:rsidR="00C22560">
          <w:rPr>
            <w:noProof/>
            <w:webHidden/>
          </w:rPr>
          <w:fldChar w:fldCharType="separate"/>
        </w:r>
        <w:r w:rsidR="00A70A10">
          <w:rPr>
            <w:noProof/>
            <w:webHidden/>
          </w:rPr>
          <w:t>33</w:t>
        </w:r>
        <w:r w:rsidR="00C22560">
          <w:rPr>
            <w:noProof/>
            <w:webHidden/>
          </w:rPr>
          <w:fldChar w:fldCharType="end"/>
        </w:r>
      </w:hyperlink>
    </w:p>
    <w:p w:rsidR="00C22560" w:rsidRDefault="00B54D9B">
      <w:pPr>
        <w:pStyle w:val="Sommario3"/>
        <w:tabs>
          <w:tab w:val="left" w:pos="1320"/>
          <w:tab w:val="right" w:leader="dot" w:pos="9016"/>
        </w:tabs>
        <w:rPr>
          <w:rFonts w:asciiTheme="minorHAnsi" w:eastAsiaTheme="minorEastAsia" w:hAnsiTheme="minorHAnsi" w:cstheme="minorBidi"/>
          <w:noProof/>
          <w:lang w:val="it-IT" w:eastAsia="it-IT"/>
        </w:rPr>
      </w:pPr>
      <w:hyperlink w:anchor="_Toc42509741" w:history="1">
        <w:r w:rsidR="00C22560" w:rsidRPr="0089199B">
          <w:rPr>
            <w:rStyle w:val="Collegamentoipertestuale"/>
            <w:noProof/>
            <w:lang w:val="it-IT"/>
          </w:rPr>
          <w:t>1.4.1</w:t>
        </w:r>
        <w:r w:rsidR="00C22560">
          <w:rPr>
            <w:rFonts w:asciiTheme="minorHAnsi" w:eastAsiaTheme="minorEastAsia" w:hAnsiTheme="minorHAnsi" w:cstheme="minorBidi"/>
            <w:noProof/>
            <w:lang w:val="it-IT" w:eastAsia="it-IT"/>
          </w:rPr>
          <w:tab/>
        </w:r>
        <w:r w:rsidR="00C22560" w:rsidRPr="0089199B">
          <w:rPr>
            <w:rStyle w:val="Collegamentoipertestuale"/>
            <w:noProof/>
            <w:lang w:val="it-IT"/>
          </w:rPr>
          <w:t>Assistenza ospedaliera</w:t>
        </w:r>
        <w:r w:rsidR="00C22560">
          <w:rPr>
            <w:noProof/>
            <w:webHidden/>
          </w:rPr>
          <w:tab/>
        </w:r>
        <w:r w:rsidR="00C22560">
          <w:rPr>
            <w:noProof/>
            <w:webHidden/>
          </w:rPr>
          <w:fldChar w:fldCharType="begin"/>
        </w:r>
        <w:r w:rsidR="00C22560">
          <w:rPr>
            <w:noProof/>
            <w:webHidden/>
          </w:rPr>
          <w:instrText xml:space="preserve"> PAGEREF _Toc42509741 \h </w:instrText>
        </w:r>
        <w:r w:rsidR="00C22560">
          <w:rPr>
            <w:noProof/>
            <w:webHidden/>
          </w:rPr>
        </w:r>
        <w:r w:rsidR="00C22560">
          <w:rPr>
            <w:noProof/>
            <w:webHidden/>
          </w:rPr>
          <w:fldChar w:fldCharType="separate"/>
        </w:r>
        <w:r w:rsidR="00A70A10">
          <w:rPr>
            <w:noProof/>
            <w:webHidden/>
          </w:rPr>
          <w:t>33</w:t>
        </w:r>
        <w:r w:rsidR="00C22560">
          <w:rPr>
            <w:noProof/>
            <w:webHidden/>
          </w:rPr>
          <w:fldChar w:fldCharType="end"/>
        </w:r>
      </w:hyperlink>
    </w:p>
    <w:p w:rsidR="00C22560" w:rsidRDefault="00B54D9B">
      <w:pPr>
        <w:pStyle w:val="Sommario3"/>
        <w:tabs>
          <w:tab w:val="left" w:pos="1320"/>
          <w:tab w:val="right" w:leader="dot" w:pos="9016"/>
        </w:tabs>
        <w:rPr>
          <w:rFonts w:asciiTheme="minorHAnsi" w:eastAsiaTheme="minorEastAsia" w:hAnsiTheme="minorHAnsi" w:cstheme="minorBidi"/>
          <w:noProof/>
          <w:lang w:val="it-IT" w:eastAsia="it-IT"/>
        </w:rPr>
      </w:pPr>
      <w:hyperlink w:anchor="_Toc42509742" w:history="1">
        <w:r w:rsidR="00C22560" w:rsidRPr="0089199B">
          <w:rPr>
            <w:rStyle w:val="Collegamentoipertestuale"/>
            <w:noProof/>
            <w:lang w:val="it-IT"/>
          </w:rPr>
          <w:t>1.4.2</w:t>
        </w:r>
        <w:r w:rsidR="00C22560">
          <w:rPr>
            <w:rFonts w:asciiTheme="minorHAnsi" w:eastAsiaTheme="minorEastAsia" w:hAnsiTheme="minorHAnsi" w:cstheme="minorBidi"/>
            <w:noProof/>
            <w:lang w:val="it-IT" w:eastAsia="it-IT"/>
          </w:rPr>
          <w:tab/>
        </w:r>
        <w:r w:rsidR="00C22560" w:rsidRPr="0089199B">
          <w:rPr>
            <w:rStyle w:val="Collegamentoipertestuale"/>
            <w:noProof/>
            <w:lang w:val="it-IT"/>
          </w:rPr>
          <w:t>Assistenza territoriale</w:t>
        </w:r>
        <w:r w:rsidR="00C22560">
          <w:rPr>
            <w:noProof/>
            <w:webHidden/>
          </w:rPr>
          <w:tab/>
        </w:r>
        <w:r w:rsidR="00C22560">
          <w:rPr>
            <w:noProof/>
            <w:webHidden/>
          </w:rPr>
          <w:fldChar w:fldCharType="begin"/>
        </w:r>
        <w:r w:rsidR="00C22560">
          <w:rPr>
            <w:noProof/>
            <w:webHidden/>
          </w:rPr>
          <w:instrText xml:space="preserve"> PAGEREF _Toc42509742 \h </w:instrText>
        </w:r>
        <w:r w:rsidR="00C22560">
          <w:rPr>
            <w:noProof/>
            <w:webHidden/>
          </w:rPr>
        </w:r>
        <w:r w:rsidR="00C22560">
          <w:rPr>
            <w:noProof/>
            <w:webHidden/>
          </w:rPr>
          <w:fldChar w:fldCharType="separate"/>
        </w:r>
        <w:r w:rsidR="00A70A10">
          <w:rPr>
            <w:noProof/>
            <w:webHidden/>
          </w:rPr>
          <w:t>34</w:t>
        </w:r>
        <w:r w:rsidR="00C22560">
          <w:rPr>
            <w:noProof/>
            <w:webHidden/>
          </w:rPr>
          <w:fldChar w:fldCharType="end"/>
        </w:r>
      </w:hyperlink>
    </w:p>
    <w:p w:rsidR="00C22560" w:rsidRDefault="00B54D9B">
      <w:pPr>
        <w:pStyle w:val="Sommario3"/>
        <w:tabs>
          <w:tab w:val="left" w:pos="1320"/>
          <w:tab w:val="right" w:leader="dot" w:pos="9016"/>
        </w:tabs>
        <w:rPr>
          <w:rFonts w:asciiTheme="minorHAnsi" w:eastAsiaTheme="minorEastAsia" w:hAnsiTheme="minorHAnsi" w:cstheme="minorBidi"/>
          <w:noProof/>
          <w:lang w:val="it-IT" w:eastAsia="it-IT"/>
        </w:rPr>
      </w:pPr>
      <w:hyperlink w:anchor="_Toc42509743" w:history="1">
        <w:r w:rsidR="00C22560" w:rsidRPr="0089199B">
          <w:rPr>
            <w:rStyle w:val="Collegamentoipertestuale"/>
            <w:noProof/>
            <w:lang w:val="it-IT"/>
          </w:rPr>
          <w:t>1.4.3</w:t>
        </w:r>
        <w:r w:rsidR="00C22560">
          <w:rPr>
            <w:rFonts w:asciiTheme="minorHAnsi" w:eastAsiaTheme="minorEastAsia" w:hAnsiTheme="minorHAnsi" w:cstheme="minorBidi"/>
            <w:noProof/>
            <w:lang w:val="it-IT" w:eastAsia="it-IT"/>
          </w:rPr>
          <w:tab/>
        </w:r>
        <w:r w:rsidR="00C22560" w:rsidRPr="0089199B">
          <w:rPr>
            <w:rStyle w:val="Collegamentoipertestuale"/>
            <w:noProof/>
            <w:lang w:val="it-IT"/>
          </w:rPr>
          <w:t>Prevenzione</w:t>
        </w:r>
        <w:r w:rsidR="00C22560">
          <w:rPr>
            <w:noProof/>
            <w:webHidden/>
          </w:rPr>
          <w:tab/>
        </w:r>
        <w:r w:rsidR="00C22560">
          <w:rPr>
            <w:noProof/>
            <w:webHidden/>
          </w:rPr>
          <w:fldChar w:fldCharType="begin"/>
        </w:r>
        <w:r w:rsidR="00C22560">
          <w:rPr>
            <w:noProof/>
            <w:webHidden/>
          </w:rPr>
          <w:instrText xml:space="preserve"> PAGEREF _Toc42509743 \h </w:instrText>
        </w:r>
        <w:r w:rsidR="00C22560">
          <w:rPr>
            <w:noProof/>
            <w:webHidden/>
          </w:rPr>
        </w:r>
        <w:r w:rsidR="00C22560">
          <w:rPr>
            <w:noProof/>
            <w:webHidden/>
          </w:rPr>
          <w:fldChar w:fldCharType="separate"/>
        </w:r>
        <w:r w:rsidR="00A70A10">
          <w:rPr>
            <w:noProof/>
            <w:webHidden/>
          </w:rPr>
          <w:t>35</w:t>
        </w:r>
        <w:r w:rsidR="00C22560">
          <w:rPr>
            <w:noProof/>
            <w:webHidden/>
          </w:rPr>
          <w:fldChar w:fldCharType="end"/>
        </w:r>
      </w:hyperlink>
    </w:p>
    <w:p w:rsidR="00C22560" w:rsidRDefault="00B54D9B">
      <w:pPr>
        <w:pStyle w:val="Sommario3"/>
        <w:tabs>
          <w:tab w:val="left" w:pos="1320"/>
          <w:tab w:val="right" w:leader="dot" w:pos="9016"/>
        </w:tabs>
        <w:rPr>
          <w:rFonts w:asciiTheme="minorHAnsi" w:eastAsiaTheme="minorEastAsia" w:hAnsiTheme="minorHAnsi" w:cstheme="minorBidi"/>
          <w:noProof/>
          <w:lang w:val="it-IT" w:eastAsia="it-IT"/>
        </w:rPr>
      </w:pPr>
      <w:hyperlink w:anchor="_Toc42509744" w:history="1">
        <w:r w:rsidR="00C22560" w:rsidRPr="0089199B">
          <w:rPr>
            <w:rStyle w:val="Collegamentoipertestuale"/>
            <w:noProof/>
            <w:lang w:val="it-IT"/>
          </w:rPr>
          <w:t>1.4.4</w:t>
        </w:r>
        <w:r w:rsidR="00C22560">
          <w:rPr>
            <w:rFonts w:asciiTheme="minorHAnsi" w:eastAsiaTheme="minorEastAsia" w:hAnsiTheme="minorHAnsi" w:cstheme="minorBidi"/>
            <w:noProof/>
            <w:lang w:val="it-IT" w:eastAsia="it-IT"/>
          </w:rPr>
          <w:tab/>
        </w:r>
        <w:r w:rsidR="00C22560" w:rsidRPr="0089199B">
          <w:rPr>
            <w:rStyle w:val="Collegamentoipertestuale"/>
            <w:noProof/>
            <w:lang w:val="it-IT"/>
          </w:rPr>
          <w:t>Stato di avanzamento al 31/12/2019 del DCA 55/2016: azioni e scostamenti dalla Programmazione Aziendale.</w:t>
        </w:r>
        <w:r w:rsidR="00C22560">
          <w:rPr>
            <w:noProof/>
            <w:webHidden/>
          </w:rPr>
          <w:tab/>
        </w:r>
        <w:r w:rsidR="00C22560">
          <w:rPr>
            <w:noProof/>
            <w:webHidden/>
          </w:rPr>
          <w:fldChar w:fldCharType="begin"/>
        </w:r>
        <w:r w:rsidR="00C22560">
          <w:rPr>
            <w:noProof/>
            <w:webHidden/>
          </w:rPr>
          <w:instrText xml:space="preserve"> PAGEREF _Toc42509744 \h </w:instrText>
        </w:r>
        <w:r w:rsidR="00C22560">
          <w:rPr>
            <w:noProof/>
            <w:webHidden/>
          </w:rPr>
        </w:r>
        <w:r w:rsidR="00C22560">
          <w:rPr>
            <w:noProof/>
            <w:webHidden/>
          </w:rPr>
          <w:fldChar w:fldCharType="separate"/>
        </w:r>
        <w:r w:rsidR="00A70A10">
          <w:rPr>
            <w:noProof/>
            <w:webHidden/>
          </w:rPr>
          <w:t>35</w:t>
        </w:r>
        <w:r w:rsidR="00C22560">
          <w:rPr>
            <w:noProof/>
            <w:webHidden/>
          </w:rPr>
          <w:fldChar w:fldCharType="end"/>
        </w:r>
      </w:hyperlink>
    </w:p>
    <w:p w:rsidR="00C22560" w:rsidRDefault="00B54D9B">
      <w:pPr>
        <w:pStyle w:val="Sommario2"/>
        <w:tabs>
          <w:tab w:val="left" w:pos="880"/>
          <w:tab w:val="right" w:leader="dot" w:pos="9016"/>
        </w:tabs>
        <w:rPr>
          <w:rFonts w:asciiTheme="minorHAnsi" w:eastAsiaTheme="minorEastAsia" w:hAnsiTheme="minorHAnsi" w:cstheme="minorBidi"/>
          <w:noProof/>
          <w:lang w:val="it-IT" w:eastAsia="it-IT"/>
        </w:rPr>
      </w:pPr>
      <w:hyperlink w:anchor="_Toc42509745" w:history="1">
        <w:r w:rsidR="00C22560" w:rsidRPr="0089199B">
          <w:rPr>
            <w:rStyle w:val="Collegamentoipertestuale"/>
            <w:noProof/>
            <w:lang w:val="it-IT"/>
          </w:rPr>
          <w:t>1.5</w:t>
        </w:r>
        <w:r w:rsidR="00C22560">
          <w:rPr>
            <w:rFonts w:asciiTheme="minorHAnsi" w:eastAsiaTheme="minorEastAsia" w:hAnsiTheme="minorHAnsi" w:cstheme="minorBidi"/>
            <w:noProof/>
            <w:lang w:val="it-IT" w:eastAsia="it-IT"/>
          </w:rPr>
          <w:tab/>
        </w:r>
        <w:r w:rsidR="00C22560" w:rsidRPr="0089199B">
          <w:rPr>
            <w:rStyle w:val="Collegamentoipertestuale"/>
            <w:noProof/>
            <w:lang w:val="it-IT"/>
          </w:rPr>
          <w:t>La gestione economico-finanziaria dell’Azienda</w:t>
        </w:r>
        <w:r w:rsidR="00C22560">
          <w:rPr>
            <w:noProof/>
            <w:webHidden/>
          </w:rPr>
          <w:tab/>
        </w:r>
        <w:r w:rsidR="00C22560">
          <w:rPr>
            <w:noProof/>
            <w:webHidden/>
          </w:rPr>
          <w:fldChar w:fldCharType="begin"/>
        </w:r>
        <w:r w:rsidR="00C22560">
          <w:rPr>
            <w:noProof/>
            <w:webHidden/>
          </w:rPr>
          <w:instrText xml:space="preserve"> PAGEREF _Toc42509745 \h </w:instrText>
        </w:r>
        <w:r w:rsidR="00C22560">
          <w:rPr>
            <w:noProof/>
            <w:webHidden/>
          </w:rPr>
        </w:r>
        <w:r w:rsidR="00C22560">
          <w:rPr>
            <w:noProof/>
            <w:webHidden/>
          </w:rPr>
          <w:fldChar w:fldCharType="separate"/>
        </w:r>
        <w:r w:rsidR="00A70A10">
          <w:rPr>
            <w:noProof/>
            <w:webHidden/>
          </w:rPr>
          <w:t>39</w:t>
        </w:r>
        <w:r w:rsidR="00C22560">
          <w:rPr>
            <w:noProof/>
            <w:webHidden/>
          </w:rPr>
          <w:fldChar w:fldCharType="end"/>
        </w:r>
      </w:hyperlink>
    </w:p>
    <w:p w:rsidR="00C22560" w:rsidRDefault="00B54D9B">
      <w:pPr>
        <w:pStyle w:val="Sommario3"/>
        <w:tabs>
          <w:tab w:val="left" w:pos="1320"/>
          <w:tab w:val="right" w:leader="dot" w:pos="9016"/>
        </w:tabs>
        <w:rPr>
          <w:rFonts w:asciiTheme="minorHAnsi" w:eastAsiaTheme="minorEastAsia" w:hAnsiTheme="minorHAnsi" w:cstheme="minorBidi"/>
          <w:noProof/>
          <w:lang w:val="it-IT" w:eastAsia="it-IT"/>
        </w:rPr>
      </w:pPr>
      <w:hyperlink w:anchor="_Toc42509746" w:history="1">
        <w:r w:rsidR="00C22560" w:rsidRPr="0089199B">
          <w:rPr>
            <w:rStyle w:val="Collegamentoipertestuale"/>
            <w:noProof/>
            <w:lang w:val="it-IT"/>
          </w:rPr>
          <w:t>1.5.1</w:t>
        </w:r>
        <w:r w:rsidR="00C22560">
          <w:rPr>
            <w:rFonts w:asciiTheme="minorHAnsi" w:eastAsiaTheme="minorEastAsia" w:hAnsiTheme="minorHAnsi" w:cstheme="minorBidi"/>
            <w:noProof/>
            <w:lang w:val="it-IT" w:eastAsia="it-IT"/>
          </w:rPr>
          <w:tab/>
        </w:r>
        <w:r w:rsidR="00C22560" w:rsidRPr="0089199B">
          <w:rPr>
            <w:rStyle w:val="Collegamentoipertestuale"/>
            <w:noProof/>
            <w:lang w:val="it-IT"/>
          </w:rPr>
          <w:t>Sintesi del Bilancio e relazione sul grado di raggiungimento degli obiettivi economico-finanziari</w:t>
        </w:r>
        <w:r w:rsidR="00C22560">
          <w:rPr>
            <w:noProof/>
            <w:webHidden/>
          </w:rPr>
          <w:tab/>
        </w:r>
        <w:r w:rsidR="00C22560">
          <w:rPr>
            <w:noProof/>
            <w:webHidden/>
          </w:rPr>
          <w:fldChar w:fldCharType="begin"/>
        </w:r>
        <w:r w:rsidR="00C22560">
          <w:rPr>
            <w:noProof/>
            <w:webHidden/>
          </w:rPr>
          <w:instrText xml:space="preserve"> PAGEREF _Toc42509746 \h </w:instrText>
        </w:r>
        <w:r w:rsidR="00C22560">
          <w:rPr>
            <w:noProof/>
            <w:webHidden/>
          </w:rPr>
        </w:r>
        <w:r w:rsidR="00C22560">
          <w:rPr>
            <w:noProof/>
            <w:webHidden/>
          </w:rPr>
          <w:fldChar w:fldCharType="separate"/>
        </w:r>
        <w:r w:rsidR="00A70A10">
          <w:rPr>
            <w:noProof/>
            <w:webHidden/>
          </w:rPr>
          <w:t>39</w:t>
        </w:r>
        <w:r w:rsidR="00C22560">
          <w:rPr>
            <w:noProof/>
            <w:webHidden/>
          </w:rPr>
          <w:fldChar w:fldCharType="end"/>
        </w:r>
      </w:hyperlink>
    </w:p>
    <w:p w:rsidR="00C22560" w:rsidRDefault="00B54D9B">
      <w:pPr>
        <w:pStyle w:val="Sommario3"/>
        <w:tabs>
          <w:tab w:val="left" w:pos="1320"/>
          <w:tab w:val="right" w:leader="dot" w:pos="9016"/>
        </w:tabs>
        <w:rPr>
          <w:rFonts w:asciiTheme="minorHAnsi" w:eastAsiaTheme="minorEastAsia" w:hAnsiTheme="minorHAnsi" w:cstheme="minorBidi"/>
          <w:noProof/>
          <w:lang w:val="it-IT" w:eastAsia="it-IT"/>
        </w:rPr>
      </w:pPr>
      <w:hyperlink w:anchor="_Toc42509747" w:history="1">
        <w:r w:rsidR="00C22560" w:rsidRPr="0089199B">
          <w:rPr>
            <w:rStyle w:val="Collegamentoipertestuale"/>
            <w:noProof/>
          </w:rPr>
          <w:t>1.5.2</w:t>
        </w:r>
        <w:r w:rsidR="00C22560">
          <w:rPr>
            <w:rFonts w:asciiTheme="minorHAnsi" w:eastAsiaTheme="minorEastAsia" w:hAnsiTheme="minorHAnsi" w:cstheme="minorBidi"/>
            <w:noProof/>
            <w:lang w:val="it-IT" w:eastAsia="it-IT"/>
          </w:rPr>
          <w:tab/>
        </w:r>
        <w:r w:rsidR="00C22560" w:rsidRPr="0089199B">
          <w:rPr>
            <w:rStyle w:val="Collegamentoipertestuale"/>
            <w:noProof/>
          </w:rPr>
          <w:t>Bilancio di Esercizio 2019</w:t>
        </w:r>
        <w:r w:rsidR="00C22560">
          <w:rPr>
            <w:noProof/>
            <w:webHidden/>
          </w:rPr>
          <w:tab/>
        </w:r>
        <w:r w:rsidR="00C22560">
          <w:rPr>
            <w:noProof/>
            <w:webHidden/>
          </w:rPr>
          <w:fldChar w:fldCharType="begin"/>
        </w:r>
        <w:r w:rsidR="00C22560">
          <w:rPr>
            <w:noProof/>
            <w:webHidden/>
          </w:rPr>
          <w:instrText xml:space="preserve"> PAGEREF _Toc42509747 \h </w:instrText>
        </w:r>
        <w:r w:rsidR="00C22560">
          <w:rPr>
            <w:noProof/>
            <w:webHidden/>
          </w:rPr>
        </w:r>
        <w:r w:rsidR="00C22560">
          <w:rPr>
            <w:noProof/>
            <w:webHidden/>
          </w:rPr>
          <w:fldChar w:fldCharType="separate"/>
        </w:r>
        <w:r w:rsidR="00A70A10">
          <w:rPr>
            <w:noProof/>
            <w:webHidden/>
          </w:rPr>
          <w:t>41</w:t>
        </w:r>
        <w:r w:rsidR="00C22560">
          <w:rPr>
            <w:noProof/>
            <w:webHidden/>
          </w:rPr>
          <w:fldChar w:fldCharType="end"/>
        </w:r>
      </w:hyperlink>
    </w:p>
    <w:p w:rsidR="00C22560" w:rsidRDefault="00B54D9B">
      <w:pPr>
        <w:pStyle w:val="Sommario3"/>
        <w:tabs>
          <w:tab w:val="left" w:pos="1320"/>
          <w:tab w:val="right" w:leader="dot" w:pos="9016"/>
        </w:tabs>
        <w:rPr>
          <w:rFonts w:asciiTheme="minorHAnsi" w:eastAsiaTheme="minorEastAsia" w:hAnsiTheme="minorHAnsi" w:cstheme="minorBidi"/>
          <w:noProof/>
          <w:lang w:val="it-IT" w:eastAsia="it-IT"/>
        </w:rPr>
      </w:pPr>
      <w:hyperlink w:anchor="_Toc42509748" w:history="1">
        <w:r w:rsidR="00C22560" w:rsidRPr="0089199B">
          <w:rPr>
            <w:rStyle w:val="Collegamentoipertestuale"/>
            <w:noProof/>
            <w:lang w:val="it-IT"/>
          </w:rPr>
          <w:t>1.5.3</w:t>
        </w:r>
        <w:r w:rsidR="00C22560">
          <w:rPr>
            <w:rFonts w:asciiTheme="minorHAnsi" w:eastAsiaTheme="minorEastAsia" w:hAnsiTheme="minorHAnsi" w:cstheme="minorBidi"/>
            <w:noProof/>
            <w:lang w:val="it-IT" w:eastAsia="it-IT"/>
          </w:rPr>
          <w:tab/>
        </w:r>
        <w:r w:rsidR="00C22560" w:rsidRPr="0089199B">
          <w:rPr>
            <w:rStyle w:val="Collegamentoipertestuale"/>
            <w:noProof/>
            <w:lang w:val="it-IT"/>
          </w:rPr>
          <w:t>Confronto con il Bilancio di Previsione</w:t>
        </w:r>
        <w:r w:rsidR="00C22560">
          <w:rPr>
            <w:noProof/>
            <w:webHidden/>
          </w:rPr>
          <w:tab/>
        </w:r>
        <w:r w:rsidR="00C22560">
          <w:rPr>
            <w:noProof/>
            <w:webHidden/>
          </w:rPr>
          <w:fldChar w:fldCharType="begin"/>
        </w:r>
        <w:r w:rsidR="00C22560">
          <w:rPr>
            <w:noProof/>
            <w:webHidden/>
          </w:rPr>
          <w:instrText xml:space="preserve"> PAGEREF _Toc42509748 \h </w:instrText>
        </w:r>
        <w:r w:rsidR="00C22560">
          <w:rPr>
            <w:noProof/>
            <w:webHidden/>
          </w:rPr>
        </w:r>
        <w:r w:rsidR="00C22560">
          <w:rPr>
            <w:noProof/>
            <w:webHidden/>
          </w:rPr>
          <w:fldChar w:fldCharType="separate"/>
        </w:r>
        <w:r w:rsidR="00A70A10">
          <w:rPr>
            <w:noProof/>
            <w:webHidden/>
          </w:rPr>
          <w:t>53</w:t>
        </w:r>
        <w:r w:rsidR="00C22560">
          <w:rPr>
            <w:noProof/>
            <w:webHidden/>
          </w:rPr>
          <w:fldChar w:fldCharType="end"/>
        </w:r>
      </w:hyperlink>
    </w:p>
    <w:p w:rsidR="00C22560" w:rsidRDefault="00B54D9B">
      <w:pPr>
        <w:pStyle w:val="Sommario3"/>
        <w:tabs>
          <w:tab w:val="left" w:pos="1320"/>
          <w:tab w:val="right" w:leader="dot" w:pos="9016"/>
        </w:tabs>
        <w:rPr>
          <w:rFonts w:asciiTheme="minorHAnsi" w:eastAsiaTheme="minorEastAsia" w:hAnsiTheme="minorHAnsi" w:cstheme="minorBidi"/>
          <w:noProof/>
          <w:lang w:val="it-IT" w:eastAsia="it-IT"/>
        </w:rPr>
      </w:pPr>
      <w:hyperlink w:anchor="_Toc42509749" w:history="1">
        <w:r w:rsidR="00C22560" w:rsidRPr="0089199B">
          <w:rPr>
            <w:rStyle w:val="Collegamentoipertestuale"/>
            <w:noProof/>
            <w:lang w:val="it-IT"/>
          </w:rPr>
          <w:t>1.5.4</w:t>
        </w:r>
        <w:r w:rsidR="00C22560">
          <w:rPr>
            <w:rFonts w:asciiTheme="minorHAnsi" w:eastAsiaTheme="minorEastAsia" w:hAnsiTheme="minorHAnsi" w:cstheme="minorBidi"/>
            <w:noProof/>
            <w:lang w:val="it-IT" w:eastAsia="it-IT"/>
          </w:rPr>
          <w:tab/>
        </w:r>
        <w:r w:rsidR="00C22560" w:rsidRPr="0089199B">
          <w:rPr>
            <w:rStyle w:val="Collegamentoipertestuale"/>
            <w:noProof/>
            <w:lang w:val="it-IT"/>
          </w:rPr>
          <w:t>Relazione sui costi per livelli di assistenza e relazione sugli scostamenti.</w:t>
        </w:r>
        <w:r w:rsidR="00C22560">
          <w:rPr>
            <w:noProof/>
            <w:webHidden/>
          </w:rPr>
          <w:tab/>
        </w:r>
        <w:r w:rsidR="00C22560">
          <w:rPr>
            <w:noProof/>
            <w:webHidden/>
          </w:rPr>
          <w:fldChar w:fldCharType="begin"/>
        </w:r>
        <w:r w:rsidR="00C22560">
          <w:rPr>
            <w:noProof/>
            <w:webHidden/>
          </w:rPr>
          <w:instrText xml:space="preserve"> PAGEREF _Toc42509749 \h </w:instrText>
        </w:r>
        <w:r w:rsidR="00C22560">
          <w:rPr>
            <w:noProof/>
            <w:webHidden/>
          </w:rPr>
        </w:r>
        <w:r w:rsidR="00C22560">
          <w:rPr>
            <w:noProof/>
            <w:webHidden/>
          </w:rPr>
          <w:fldChar w:fldCharType="separate"/>
        </w:r>
        <w:r w:rsidR="00A70A10">
          <w:rPr>
            <w:noProof/>
            <w:webHidden/>
          </w:rPr>
          <w:t>55</w:t>
        </w:r>
        <w:r w:rsidR="00C22560">
          <w:rPr>
            <w:noProof/>
            <w:webHidden/>
          </w:rPr>
          <w:fldChar w:fldCharType="end"/>
        </w:r>
      </w:hyperlink>
    </w:p>
    <w:p w:rsidR="00C22560" w:rsidRDefault="00B54D9B">
      <w:pPr>
        <w:pStyle w:val="Sommario3"/>
        <w:tabs>
          <w:tab w:val="left" w:pos="1320"/>
          <w:tab w:val="right" w:leader="dot" w:pos="9016"/>
        </w:tabs>
        <w:rPr>
          <w:rFonts w:asciiTheme="minorHAnsi" w:eastAsiaTheme="minorEastAsia" w:hAnsiTheme="minorHAnsi" w:cstheme="minorBidi"/>
          <w:noProof/>
          <w:lang w:val="it-IT" w:eastAsia="it-IT"/>
        </w:rPr>
      </w:pPr>
      <w:hyperlink w:anchor="_Toc42509750" w:history="1">
        <w:r w:rsidR="00C22560" w:rsidRPr="0089199B">
          <w:rPr>
            <w:rStyle w:val="Collegamentoipertestuale"/>
            <w:noProof/>
            <w:lang w:val="it-IT"/>
          </w:rPr>
          <w:t>1.5.5</w:t>
        </w:r>
        <w:r w:rsidR="00C22560">
          <w:rPr>
            <w:rFonts w:asciiTheme="minorHAnsi" w:eastAsiaTheme="minorEastAsia" w:hAnsiTheme="minorHAnsi" w:cstheme="minorBidi"/>
            <w:noProof/>
            <w:lang w:val="it-IT" w:eastAsia="it-IT"/>
          </w:rPr>
          <w:tab/>
        </w:r>
        <w:r w:rsidR="00C22560" w:rsidRPr="0089199B">
          <w:rPr>
            <w:rStyle w:val="Collegamentoipertestuale"/>
            <w:noProof/>
            <w:lang w:val="it-IT"/>
          </w:rPr>
          <w:t>Valutazione analitica rendimenti e costi – Esercizio 2019</w:t>
        </w:r>
        <w:r w:rsidR="00C22560">
          <w:rPr>
            <w:noProof/>
            <w:webHidden/>
          </w:rPr>
          <w:tab/>
        </w:r>
        <w:r w:rsidR="00C22560">
          <w:rPr>
            <w:noProof/>
            <w:webHidden/>
          </w:rPr>
          <w:fldChar w:fldCharType="begin"/>
        </w:r>
        <w:r w:rsidR="00C22560">
          <w:rPr>
            <w:noProof/>
            <w:webHidden/>
          </w:rPr>
          <w:instrText xml:space="preserve"> PAGEREF _Toc42509750 \h </w:instrText>
        </w:r>
        <w:r w:rsidR="00C22560">
          <w:rPr>
            <w:noProof/>
            <w:webHidden/>
          </w:rPr>
        </w:r>
        <w:r w:rsidR="00C22560">
          <w:rPr>
            <w:noProof/>
            <w:webHidden/>
          </w:rPr>
          <w:fldChar w:fldCharType="separate"/>
        </w:r>
        <w:r w:rsidR="00A70A10">
          <w:rPr>
            <w:noProof/>
            <w:webHidden/>
          </w:rPr>
          <w:t>64</w:t>
        </w:r>
        <w:r w:rsidR="00C22560">
          <w:rPr>
            <w:noProof/>
            <w:webHidden/>
          </w:rPr>
          <w:fldChar w:fldCharType="end"/>
        </w:r>
      </w:hyperlink>
    </w:p>
    <w:p w:rsidR="00880DFF" w:rsidRPr="0073683A" w:rsidRDefault="00615AE7" w:rsidP="00880DFF">
      <w:r w:rsidRPr="0073683A">
        <w:fldChar w:fldCharType="end"/>
      </w:r>
    </w:p>
    <w:p w:rsidR="00F66C62" w:rsidRPr="0073683A" w:rsidRDefault="00F66C62"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631AA8" w:rsidP="00880DFF">
      <w:pPr>
        <w:pStyle w:val="Titolo1"/>
      </w:pPr>
      <w:bookmarkStart w:id="1" w:name="_Toc42509733"/>
      <w:r w:rsidRPr="0073683A">
        <w:lastRenderedPageBreak/>
        <w:t>RELAZIONE SULLA GESTIONE</w:t>
      </w:r>
      <w:bookmarkEnd w:id="1"/>
    </w:p>
    <w:p w:rsidR="00A220A3" w:rsidRPr="0073683A" w:rsidRDefault="00A220A3" w:rsidP="00880DFF"/>
    <w:p w:rsidR="00631AA8" w:rsidRDefault="00631AA8" w:rsidP="00631AA8">
      <w:pPr>
        <w:pStyle w:val="Titolo2"/>
        <w:rPr>
          <w:lang w:val="it-IT"/>
        </w:rPr>
      </w:pPr>
      <w:bookmarkStart w:id="2" w:name="_Toc42509734"/>
      <w:r w:rsidRPr="0073683A">
        <w:rPr>
          <w:lang w:val="it-IT"/>
        </w:rPr>
        <w:t>Criteri generali di predisposizione della relazione sulla gestione</w:t>
      </w:r>
      <w:bookmarkEnd w:id="2"/>
    </w:p>
    <w:p w:rsidR="00876AFA" w:rsidRPr="00876AFA" w:rsidRDefault="00876AFA" w:rsidP="00876AFA">
      <w:pPr>
        <w:rPr>
          <w:lang w:val="it-IT"/>
        </w:rPr>
      </w:pPr>
    </w:p>
    <w:p w:rsidR="00631AA8" w:rsidRPr="003717F2" w:rsidRDefault="00631AA8" w:rsidP="00EC638A">
      <w:pPr>
        <w:autoSpaceDE w:val="0"/>
        <w:autoSpaceDN w:val="0"/>
        <w:adjustRightInd w:val="0"/>
        <w:rPr>
          <w:lang w:val="it-IT"/>
        </w:rPr>
      </w:pPr>
      <w:r w:rsidRPr="003717F2">
        <w:rPr>
          <w:lang w:val="it-IT"/>
        </w:rPr>
        <w:t>La presente relazione sulla gestione, che correda il bilancio di esercizio al 31/12/</w:t>
      </w:r>
      <w:r w:rsidR="00915795">
        <w:rPr>
          <w:lang w:val="it-IT"/>
        </w:rPr>
        <w:t>2019</w:t>
      </w:r>
      <w:r w:rsidRPr="003717F2">
        <w:rPr>
          <w:lang w:val="it-IT"/>
        </w:rPr>
        <w:t>, è stata reda</w:t>
      </w:r>
      <w:r w:rsidRPr="003717F2">
        <w:rPr>
          <w:lang w:val="it-IT"/>
        </w:rPr>
        <w:t>t</w:t>
      </w:r>
      <w:r w:rsidRPr="003717F2">
        <w:rPr>
          <w:lang w:val="it-IT"/>
        </w:rPr>
        <w:t>ta secondo le disposizioni del D. Lgs. 118/2011, e facendo riferimento al Codice Civile e ai Principi Contabili Nazionali (OIC), fatto salvo quanto difformemente previsto dallo stesso D. Lgs. 118/2011.</w:t>
      </w:r>
    </w:p>
    <w:p w:rsidR="00631AA8" w:rsidRPr="003717F2" w:rsidRDefault="00631AA8" w:rsidP="00EC638A">
      <w:pPr>
        <w:autoSpaceDE w:val="0"/>
        <w:autoSpaceDN w:val="0"/>
        <w:adjustRightInd w:val="0"/>
        <w:rPr>
          <w:lang w:val="it-IT"/>
        </w:rPr>
      </w:pPr>
      <w:r w:rsidRPr="003717F2">
        <w:rPr>
          <w:lang w:val="it-IT"/>
        </w:rPr>
        <w:t>La presente relazione sulla gestione, in particolare, contiene tutte le informazioni minimali richieste dal D. Lgs. 118/2011</w:t>
      </w:r>
      <w:r w:rsidR="00A80146" w:rsidRPr="003717F2">
        <w:rPr>
          <w:lang w:val="it-IT"/>
        </w:rPr>
        <w:t>;</w:t>
      </w:r>
      <w:r w:rsidRPr="003717F2">
        <w:rPr>
          <w:lang w:val="it-IT"/>
        </w:rPr>
        <w:t xml:space="preserve"> </w:t>
      </w:r>
      <w:r w:rsidR="00A80146" w:rsidRPr="003717F2">
        <w:rPr>
          <w:lang w:val="it-IT"/>
        </w:rPr>
        <w:t>f</w:t>
      </w:r>
      <w:r w:rsidRPr="003717F2">
        <w:rPr>
          <w:lang w:val="it-IT"/>
        </w:rPr>
        <w:t>ornisce inoltre tutte le informazioni supplementari, anche se non specific</w:t>
      </w:r>
      <w:r w:rsidRPr="003717F2">
        <w:rPr>
          <w:lang w:val="it-IT"/>
        </w:rPr>
        <w:t>a</w:t>
      </w:r>
      <w:r w:rsidRPr="003717F2">
        <w:rPr>
          <w:lang w:val="it-IT"/>
        </w:rPr>
        <w:t xml:space="preserve">mente richieste da disposizioni di legge, ritenute necessarie a dare una rappresentazione esaustiva della gestione sanitaria ed economico-finanziaria dell’esercizio </w:t>
      </w:r>
      <w:r w:rsidR="00915795">
        <w:rPr>
          <w:lang w:val="it-IT"/>
        </w:rPr>
        <w:t>2019</w:t>
      </w:r>
      <w:r w:rsidRPr="003717F2">
        <w:rPr>
          <w:lang w:val="it-IT"/>
        </w:rPr>
        <w:t>.</w:t>
      </w:r>
    </w:p>
    <w:p w:rsidR="00631AA8" w:rsidRPr="0073683A" w:rsidRDefault="00631AA8" w:rsidP="00631AA8">
      <w:pPr>
        <w:autoSpaceDE w:val="0"/>
        <w:autoSpaceDN w:val="0"/>
        <w:adjustRightInd w:val="0"/>
        <w:rPr>
          <w:lang w:val="it-IT"/>
        </w:rPr>
      </w:pPr>
    </w:p>
    <w:p w:rsidR="00631AA8" w:rsidRDefault="00631AA8" w:rsidP="00631AA8">
      <w:pPr>
        <w:pStyle w:val="Titolo2"/>
        <w:rPr>
          <w:lang w:val="it-IT"/>
        </w:rPr>
      </w:pPr>
      <w:bookmarkStart w:id="3" w:name="_Toc42509735"/>
      <w:r w:rsidRPr="0073683A">
        <w:rPr>
          <w:lang w:val="it-IT"/>
        </w:rPr>
        <w:t>Generalità sul territorio servito e sull’organizzazione dell’Azienda</w:t>
      </w:r>
      <w:bookmarkEnd w:id="3"/>
    </w:p>
    <w:p w:rsidR="00876AFA" w:rsidRPr="00876AFA" w:rsidRDefault="00876AFA" w:rsidP="00876AFA">
      <w:pPr>
        <w:rPr>
          <w:lang w:val="it-IT"/>
        </w:rPr>
      </w:pPr>
    </w:p>
    <w:p w:rsidR="00631AA8" w:rsidRDefault="00631AA8" w:rsidP="00631AA8">
      <w:pPr>
        <w:rPr>
          <w:lang w:val="it-IT"/>
        </w:rPr>
      </w:pPr>
      <w:r w:rsidRPr="0073683A">
        <w:rPr>
          <w:lang w:val="it-IT"/>
        </w:rPr>
        <w:t xml:space="preserve">La Asl di Pescara opera su un territorio coincidente con la provincia di Pescara, con una popolazione complessiva di </w:t>
      </w:r>
      <w:r w:rsidR="00216585">
        <w:rPr>
          <w:lang w:val="it-IT" w:eastAsia="it-IT"/>
        </w:rPr>
        <w:t>3</w:t>
      </w:r>
      <w:r w:rsidR="002378A7">
        <w:rPr>
          <w:lang w:val="it-IT" w:eastAsia="it-IT"/>
        </w:rPr>
        <w:t>10</w:t>
      </w:r>
      <w:r w:rsidR="00216585">
        <w:rPr>
          <w:lang w:val="it-IT" w:eastAsia="it-IT"/>
        </w:rPr>
        <w:t>.</w:t>
      </w:r>
      <w:r w:rsidR="002378A7">
        <w:rPr>
          <w:lang w:val="it-IT" w:eastAsia="it-IT"/>
        </w:rPr>
        <w:t>780</w:t>
      </w:r>
      <w:r w:rsidR="007145C4" w:rsidRPr="0073683A">
        <w:rPr>
          <w:lang w:val="it-IT" w:eastAsia="it-IT"/>
        </w:rPr>
        <w:t xml:space="preserve"> </w:t>
      </w:r>
      <w:r w:rsidRPr="0073683A">
        <w:rPr>
          <w:lang w:val="it-IT"/>
        </w:rPr>
        <w:t xml:space="preserve">abitanti , distribuiti in 46 comuni, suddivisi in </w:t>
      </w:r>
      <w:r w:rsidR="00216585">
        <w:rPr>
          <w:lang w:val="it-IT"/>
        </w:rPr>
        <w:t>3</w:t>
      </w:r>
      <w:r w:rsidRPr="0073683A">
        <w:rPr>
          <w:lang w:val="it-IT"/>
        </w:rPr>
        <w:t xml:space="preserve"> </w:t>
      </w:r>
      <w:r w:rsidR="00216585">
        <w:rPr>
          <w:lang w:val="it-IT"/>
        </w:rPr>
        <w:t>Aree Distrettuali</w:t>
      </w:r>
      <w:r w:rsidRPr="0073683A">
        <w:rPr>
          <w:lang w:val="it-IT"/>
        </w:rPr>
        <w:t>.</w:t>
      </w:r>
    </w:p>
    <w:p w:rsidR="002378A7" w:rsidRDefault="002378A7" w:rsidP="00631AA8">
      <w:pPr>
        <w:rPr>
          <w:lang w:val="it-IT"/>
        </w:rPr>
      </w:pPr>
    </w:p>
    <w:tbl>
      <w:tblPr>
        <w:tblW w:w="7741" w:type="dxa"/>
        <w:tblInd w:w="55" w:type="dxa"/>
        <w:tblCellMar>
          <w:left w:w="70" w:type="dxa"/>
          <w:right w:w="70" w:type="dxa"/>
        </w:tblCellMar>
        <w:tblLook w:val="04A0" w:firstRow="1" w:lastRow="0" w:firstColumn="1" w:lastColumn="0" w:noHBand="0" w:noVBand="1"/>
      </w:tblPr>
      <w:tblGrid>
        <w:gridCol w:w="2020"/>
        <w:gridCol w:w="1681"/>
        <w:gridCol w:w="840"/>
        <w:gridCol w:w="1853"/>
        <w:gridCol w:w="840"/>
        <w:gridCol w:w="960"/>
      </w:tblGrid>
      <w:tr w:rsidR="002378A7" w:rsidRPr="00AC0936" w:rsidTr="00737FBD">
        <w:trPr>
          <w:trHeight w:val="270"/>
        </w:trPr>
        <w:tc>
          <w:tcPr>
            <w:tcW w:w="2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378A7" w:rsidRPr="00AC0936" w:rsidRDefault="002378A7" w:rsidP="002378A7">
            <w:pPr>
              <w:jc w:val="center"/>
              <w:rPr>
                <w:rFonts w:cs="Arial"/>
                <w:i/>
                <w:iCs/>
                <w:sz w:val="20"/>
                <w:szCs w:val="20"/>
                <w:lang w:val="it-IT" w:eastAsia="it-IT"/>
              </w:rPr>
            </w:pPr>
            <w:r w:rsidRPr="00AC0936">
              <w:rPr>
                <w:rFonts w:cs="Arial"/>
                <w:i/>
                <w:iCs/>
                <w:sz w:val="20"/>
                <w:szCs w:val="20"/>
                <w:lang w:val="it-IT" w:eastAsia="it-IT"/>
              </w:rPr>
              <w:t>Classi di età</w:t>
            </w:r>
          </w:p>
        </w:tc>
        <w:tc>
          <w:tcPr>
            <w:tcW w:w="1681" w:type="dxa"/>
            <w:tcBorders>
              <w:top w:val="single" w:sz="8" w:space="0" w:color="auto"/>
              <w:left w:val="nil"/>
              <w:bottom w:val="single" w:sz="8" w:space="0" w:color="auto"/>
              <w:right w:val="single" w:sz="8" w:space="0" w:color="auto"/>
            </w:tcBorders>
            <w:shd w:val="clear" w:color="auto" w:fill="auto"/>
            <w:noWrap/>
            <w:vAlign w:val="center"/>
            <w:hideMark/>
          </w:tcPr>
          <w:p w:rsidR="002378A7" w:rsidRPr="00AC0936" w:rsidRDefault="002378A7" w:rsidP="002378A7">
            <w:pPr>
              <w:jc w:val="center"/>
              <w:rPr>
                <w:rFonts w:cs="Arial"/>
                <w:i/>
                <w:iCs/>
                <w:sz w:val="20"/>
                <w:szCs w:val="20"/>
                <w:lang w:val="it-IT" w:eastAsia="it-IT"/>
              </w:rPr>
            </w:pPr>
            <w:r w:rsidRPr="00AC0936">
              <w:rPr>
                <w:rFonts w:cs="Arial"/>
                <w:i/>
                <w:iCs/>
                <w:sz w:val="20"/>
                <w:szCs w:val="20"/>
                <w:lang w:val="it-IT" w:eastAsia="it-IT"/>
              </w:rPr>
              <w:t>Maschi</w:t>
            </w:r>
          </w:p>
        </w:tc>
        <w:tc>
          <w:tcPr>
            <w:tcW w:w="840" w:type="dxa"/>
            <w:tcBorders>
              <w:top w:val="single" w:sz="8" w:space="0" w:color="auto"/>
              <w:left w:val="nil"/>
              <w:bottom w:val="single" w:sz="8" w:space="0" w:color="auto"/>
              <w:right w:val="single" w:sz="8" w:space="0" w:color="auto"/>
            </w:tcBorders>
            <w:shd w:val="clear" w:color="auto" w:fill="auto"/>
            <w:noWrap/>
            <w:vAlign w:val="center"/>
            <w:hideMark/>
          </w:tcPr>
          <w:p w:rsidR="002378A7" w:rsidRPr="00AC0936" w:rsidRDefault="002378A7" w:rsidP="002378A7">
            <w:pPr>
              <w:jc w:val="center"/>
              <w:rPr>
                <w:rFonts w:cs="Arial"/>
                <w:i/>
                <w:iCs/>
                <w:sz w:val="20"/>
                <w:szCs w:val="20"/>
                <w:lang w:val="it-IT" w:eastAsia="it-IT"/>
              </w:rPr>
            </w:pPr>
            <w:r w:rsidRPr="00AC0936">
              <w:rPr>
                <w:rFonts w:cs="Arial"/>
                <w:i/>
                <w:iCs/>
                <w:sz w:val="20"/>
                <w:szCs w:val="20"/>
                <w:lang w:val="it-IT" w:eastAsia="it-IT"/>
              </w:rPr>
              <w:t>%</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2378A7" w:rsidRPr="00AC0936" w:rsidRDefault="002378A7" w:rsidP="002378A7">
            <w:pPr>
              <w:jc w:val="center"/>
              <w:rPr>
                <w:rFonts w:cs="Arial"/>
                <w:i/>
                <w:iCs/>
                <w:sz w:val="20"/>
                <w:szCs w:val="20"/>
                <w:lang w:val="it-IT" w:eastAsia="it-IT"/>
              </w:rPr>
            </w:pPr>
            <w:r w:rsidRPr="00AC0936">
              <w:rPr>
                <w:rFonts w:cs="Arial"/>
                <w:i/>
                <w:iCs/>
                <w:sz w:val="20"/>
                <w:szCs w:val="20"/>
                <w:lang w:val="it-IT" w:eastAsia="it-IT"/>
              </w:rPr>
              <w:t>Femmine</w:t>
            </w:r>
          </w:p>
        </w:tc>
        <w:tc>
          <w:tcPr>
            <w:tcW w:w="387" w:type="dxa"/>
            <w:tcBorders>
              <w:top w:val="single" w:sz="8" w:space="0" w:color="auto"/>
              <w:left w:val="nil"/>
              <w:bottom w:val="single" w:sz="8" w:space="0" w:color="auto"/>
              <w:right w:val="single" w:sz="8" w:space="0" w:color="auto"/>
            </w:tcBorders>
            <w:shd w:val="clear" w:color="auto" w:fill="auto"/>
            <w:noWrap/>
            <w:vAlign w:val="center"/>
            <w:hideMark/>
          </w:tcPr>
          <w:p w:rsidR="002378A7" w:rsidRPr="00AC0936" w:rsidRDefault="002378A7" w:rsidP="002378A7">
            <w:pPr>
              <w:jc w:val="center"/>
              <w:rPr>
                <w:rFonts w:cs="Arial"/>
                <w:i/>
                <w:iCs/>
                <w:sz w:val="20"/>
                <w:szCs w:val="20"/>
                <w:lang w:val="it-IT" w:eastAsia="it-IT"/>
              </w:rPr>
            </w:pPr>
            <w:r w:rsidRPr="00AC0936">
              <w:rPr>
                <w:rFonts w:cs="Arial"/>
                <w:i/>
                <w:iCs/>
                <w:sz w:val="20"/>
                <w:szCs w:val="20"/>
                <w:lang w:val="it-IT" w:eastAsia="it-IT"/>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2378A7" w:rsidRPr="00AC0936" w:rsidRDefault="002378A7" w:rsidP="002378A7">
            <w:pPr>
              <w:jc w:val="center"/>
              <w:rPr>
                <w:rFonts w:cs="Arial"/>
                <w:i/>
                <w:iCs/>
                <w:sz w:val="20"/>
                <w:szCs w:val="20"/>
                <w:lang w:val="it-IT" w:eastAsia="it-IT"/>
              </w:rPr>
            </w:pPr>
            <w:r w:rsidRPr="00AC0936">
              <w:rPr>
                <w:rFonts w:cs="Arial"/>
                <w:i/>
                <w:iCs/>
                <w:sz w:val="20"/>
                <w:szCs w:val="20"/>
                <w:lang w:val="it-IT" w:eastAsia="it-IT"/>
              </w:rPr>
              <w:t>Totale</w:t>
            </w:r>
          </w:p>
        </w:tc>
      </w:tr>
      <w:tr w:rsidR="002378A7" w:rsidRPr="00AC0936" w:rsidTr="00737FBD">
        <w:trPr>
          <w:trHeight w:val="315"/>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2378A7" w:rsidRPr="00AC0936" w:rsidRDefault="002378A7" w:rsidP="002378A7">
            <w:pPr>
              <w:jc w:val="left"/>
              <w:rPr>
                <w:rFonts w:cs="Arial"/>
                <w:i/>
                <w:iCs/>
                <w:sz w:val="20"/>
                <w:szCs w:val="20"/>
                <w:lang w:val="it-IT" w:eastAsia="it-IT"/>
              </w:rPr>
            </w:pPr>
            <w:r w:rsidRPr="00AC0936">
              <w:rPr>
                <w:rFonts w:cs="Arial"/>
                <w:i/>
                <w:iCs/>
                <w:sz w:val="20"/>
                <w:szCs w:val="20"/>
                <w:lang w:val="it-IT" w:eastAsia="it-IT"/>
              </w:rPr>
              <w:t>Assistibili 0 - 13 anni</w:t>
            </w:r>
          </w:p>
        </w:tc>
        <w:tc>
          <w:tcPr>
            <w:tcW w:w="1681" w:type="dxa"/>
            <w:tcBorders>
              <w:top w:val="nil"/>
              <w:left w:val="nil"/>
              <w:bottom w:val="single" w:sz="8" w:space="0" w:color="auto"/>
              <w:right w:val="single" w:sz="8" w:space="0" w:color="auto"/>
            </w:tcBorders>
            <w:shd w:val="clear" w:color="auto" w:fill="auto"/>
            <w:noWrap/>
            <w:vAlign w:val="center"/>
            <w:hideMark/>
          </w:tcPr>
          <w:p w:rsidR="002378A7" w:rsidRPr="00AC0936" w:rsidRDefault="002378A7" w:rsidP="00737FBD">
            <w:pPr>
              <w:jc w:val="right"/>
              <w:rPr>
                <w:rFonts w:cs="Arial"/>
                <w:i/>
                <w:sz w:val="20"/>
                <w:szCs w:val="20"/>
                <w:lang w:val="it-IT" w:eastAsia="it-IT"/>
              </w:rPr>
            </w:pPr>
            <w:r w:rsidRPr="00AC0936">
              <w:rPr>
                <w:rFonts w:cs="Arial"/>
                <w:i/>
                <w:sz w:val="20"/>
                <w:szCs w:val="20"/>
                <w:lang w:val="it-IT" w:eastAsia="it-IT"/>
              </w:rPr>
              <w:t xml:space="preserve">           19.186 </w:t>
            </w:r>
          </w:p>
        </w:tc>
        <w:tc>
          <w:tcPr>
            <w:tcW w:w="840" w:type="dxa"/>
            <w:tcBorders>
              <w:top w:val="nil"/>
              <w:left w:val="nil"/>
              <w:bottom w:val="single" w:sz="8" w:space="0" w:color="auto"/>
              <w:right w:val="single" w:sz="8" w:space="0" w:color="auto"/>
            </w:tcBorders>
            <w:shd w:val="clear" w:color="auto" w:fill="auto"/>
            <w:noWrap/>
            <w:vAlign w:val="center"/>
            <w:hideMark/>
          </w:tcPr>
          <w:p w:rsidR="002378A7" w:rsidRPr="00AC0936" w:rsidRDefault="002378A7" w:rsidP="002378A7">
            <w:pPr>
              <w:jc w:val="right"/>
              <w:rPr>
                <w:rFonts w:cs="Arial"/>
                <w:i/>
                <w:sz w:val="20"/>
                <w:szCs w:val="20"/>
                <w:lang w:val="it-IT" w:eastAsia="it-IT"/>
              </w:rPr>
            </w:pPr>
            <w:r w:rsidRPr="00AC0936">
              <w:rPr>
                <w:rFonts w:cs="Arial"/>
                <w:i/>
                <w:sz w:val="20"/>
                <w:szCs w:val="20"/>
                <w:lang w:val="it-IT" w:eastAsia="it-IT"/>
              </w:rPr>
              <w:t>12,87%</w:t>
            </w:r>
          </w:p>
        </w:tc>
        <w:tc>
          <w:tcPr>
            <w:tcW w:w="1853" w:type="dxa"/>
            <w:tcBorders>
              <w:top w:val="nil"/>
              <w:left w:val="nil"/>
              <w:bottom w:val="single" w:sz="8" w:space="0" w:color="auto"/>
              <w:right w:val="single" w:sz="8" w:space="0" w:color="auto"/>
            </w:tcBorders>
            <w:shd w:val="clear" w:color="auto" w:fill="auto"/>
            <w:noWrap/>
            <w:vAlign w:val="center"/>
            <w:hideMark/>
          </w:tcPr>
          <w:p w:rsidR="002378A7" w:rsidRPr="00AC0936" w:rsidRDefault="002378A7" w:rsidP="00737FBD">
            <w:pPr>
              <w:jc w:val="right"/>
              <w:rPr>
                <w:rFonts w:cs="Arial"/>
                <w:i/>
                <w:sz w:val="20"/>
                <w:szCs w:val="20"/>
                <w:lang w:val="it-IT" w:eastAsia="it-IT"/>
              </w:rPr>
            </w:pPr>
            <w:r w:rsidRPr="00AC0936">
              <w:rPr>
                <w:rFonts w:cs="Arial"/>
                <w:i/>
                <w:sz w:val="20"/>
                <w:szCs w:val="20"/>
                <w:lang w:val="it-IT" w:eastAsia="it-IT"/>
              </w:rPr>
              <w:t xml:space="preserve">              17.999 </w:t>
            </w:r>
          </w:p>
        </w:tc>
        <w:tc>
          <w:tcPr>
            <w:tcW w:w="387" w:type="dxa"/>
            <w:tcBorders>
              <w:top w:val="nil"/>
              <w:left w:val="nil"/>
              <w:bottom w:val="single" w:sz="8" w:space="0" w:color="auto"/>
              <w:right w:val="single" w:sz="8" w:space="0" w:color="auto"/>
            </w:tcBorders>
            <w:shd w:val="clear" w:color="auto" w:fill="auto"/>
            <w:noWrap/>
            <w:vAlign w:val="center"/>
            <w:hideMark/>
          </w:tcPr>
          <w:p w:rsidR="002378A7" w:rsidRPr="00AC0936" w:rsidRDefault="002378A7" w:rsidP="002378A7">
            <w:pPr>
              <w:jc w:val="right"/>
              <w:rPr>
                <w:rFonts w:cs="Arial"/>
                <w:i/>
                <w:sz w:val="20"/>
                <w:szCs w:val="20"/>
                <w:lang w:val="it-IT" w:eastAsia="it-IT"/>
              </w:rPr>
            </w:pPr>
            <w:r w:rsidRPr="00AC0936">
              <w:rPr>
                <w:rFonts w:cs="Arial"/>
                <w:i/>
                <w:sz w:val="20"/>
                <w:szCs w:val="20"/>
                <w:lang w:val="it-IT" w:eastAsia="it-IT"/>
              </w:rPr>
              <w:t>11,13%</w:t>
            </w:r>
          </w:p>
        </w:tc>
        <w:tc>
          <w:tcPr>
            <w:tcW w:w="960" w:type="dxa"/>
            <w:tcBorders>
              <w:top w:val="nil"/>
              <w:left w:val="nil"/>
              <w:bottom w:val="single" w:sz="8" w:space="0" w:color="auto"/>
              <w:right w:val="single" w:sz="8" w:space="0" w:color="auto"/>
            </w:tcBorders>
            <w:shd w:val="clear" w:color="auto" w:fill="auto"/>
            <w:noWrap/>
            <w:vAlign w:val="center"/>
            <w:hideMark/>
          </w:tcPr>
          <w:p w:rsidR="002378A7" w:rsidRPr="00AC0936" w:rsidRDefault="002378A7" w:rsidP="002378A7">
            <w:pPr>
              <w:jc w:val="right"/>
              <w:rPr>
                <w:rFonts w:cs="Arial"/>
                <w:i/>
                <w:iCs/>
                <w:sz w:val="20"/>
                <w:szCs w:val="20"/>
                <w:lang w:val="it-IT" w:eastAsia="it-IT"/>
              </w:rPr>
            </w:pPr>
            <w:r w:rsidRPr="00AC0936">
              <w:rPr>
                <w:rFonts w:cs="Arial"/>
                <w:i/>
                <w:iCs/>
                <w:sz w:val="20"/>
                <w:szCs w:val="20"/>
                <w:lang w:val="it-IT" w:eastAsia="it-IT"/>
              </w:rPr>
              <w:t>37.185</w:t>
            </w:r>
          </w:p>
        </w:tc>
      </w:tr>
      <w:tr w:rsidR="002378A7" w:rsidRPr="00AC0936" w:rsidTr="00737FBD">
        <w:trPr>
          <w:trHeight w:val="315"/>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2378A7" w:rsidRPr="00AC0936" w:rsidRDefault="002378A7" w:rsidP="002378A7">
            <w:pPr>
              <w:jc w:val="left"/>
              <w:rPr>
                <w:rFonts w:cs="Arial"/>
                <w:i/>
                <w:iCs/>
                <w:sz w:val="20"/>
                <w:szCs w:val="20"/>
                <w:lang w:val="it-IT" w:eastAsia="it-IT"/>
              </w:rPr>
            </w:pPr>
            <w:r w:rsidRPr="00AC0936">
              <w:rPr>
                <w:rFonts w:cs="Arial"/>
                <w:i/>
                <w:iCs/>
                <w:sz w:val="20"/>
                <w:szCs w:val="20"/>
                <w:lang w:val="it-IT" w:eastAsia="it-IT"/>
              </w:rPr>
              <w:t>Assistibili 14- 64 anni</w:t>
            </w:r>
          </w:p>
        </w:tc>
        <w:tc>
          <w:tcPr>
            <w:tcW w:w="1681" w:type="dxa"/>
            <w:tcBorders>
              <w:top w:val="nil"/>
              <w:left w:val="nil"/>
              <w:bottom w:val="single" w:sz="8" w:space="0" w:color="auto"/>
              <w:right w:val="single" w:sz="8" w:space="0" w:color="auto"/>
            </w:tcBorders>
            <w:shd w:val="clear" w:color="auto" w:fill="auto"/>
            <w:noWrap/>
            <w:vAlign w:val="center"/>
            <w:hideMark/>
          </w:tcPr>
          <w:p w:rsidR="002378A7" w:rsidRPr="00AC0936" w:rsidRDefault="002378A7" w:rsidP="00737FBD">
            <w:pPr>
              <w:jc w:val="right"/>
              <w:rPr>
                <w:rFonts w:cs="Arial"/>
                <w:i/>
                <w:sz w:val="20"/>
                <w:szCs w:val="20"/>
                <w:lang w:val="it-IT" w:eastAsia="it-IT"/>
              </w:rPr>
            </w:pPr>
            <w:r w:rsidRPr="00AC0936">
              <w:rPr>
                <w:rFonts w:cs="Arial"/>
                <w:i/>
                <w:sz w:val="20"/>
                <w:szCs w:val="20"/>
                <w:lang w:val="it-IT" w:eastAsia="it-IT"/>
              </w:rPr>
              <w:t xml:space="preserve">           97.024 </w:t>
            </w:r>
          </w:p>
        </w:tc>
        <w:tc>
          <w:tcPr>
            <w:tcW w:w="840" w:type="dxa"/>
            <w:tcBorders>
              <w:top w:val="nil"/>
              <w:left w:val="nil"/>
              <w:bottom w:val="single" w:sz="8" w:space="0" w:color="auto"/>
              <w:right w:val="single" w:sz="8" w:space="0" w:color="auto"/>
            </w:tcBorders>
            <w:shd w:val="clear" w:color="auto" w:fill="auto"/>
            <w:noWrap/>
            <w:vAlign w:val="center"/>
            <w:hideMark/>
          </w:tcPr>
          <w:p w:rsidR="002378A7" w:rsidRPr="00AC0936" w:rsidRDefault="002378A7" w:rsidP="002378A7">
            <w:pPr>
              <w:jc w:val="right"/>
              <w:rPr>
                <w:rFonts w:cs="Arial"/>
                <w:i/>
                <w:sz w:val="20"/>
                <w:szCs w:val="20"/>
                <w:lang w:val="it-IT" w:eastAsia="it-IT"/>
              </w:rPr>
            </w:pPr>
            <w:r w:rsidRPr="00AC0936">
              <w:rPr>
                <w:rFonts w:cs="Arial"/>
                <w:i/>
                <w:sz w:val="20"/>
                <w:szCs w:val="20"/>
                <w:lang w:val="it-IT" w:eastAsia="it-IT"/>
              </w:rPr>
              <w:t>65,09%</w:t>
            </w:r>
          </w:p>
        </w:tc>
        <w:tc>
          <w:tcPr>
            <w:tcW w:w="1853" w:type="dxa"/>
            <w:tcBorders>
              <w:top w:val="nil"/>
              <w:left w:val="nil"/>
              <w:bottom w:val="single" w:sz="8" w:space="0" w:color="auto"/>
              <w:right w:val="single" w:sz="8" w:space="0" w:color="auto"/>
            </w:tcBorders>
            <w:shd w:val="clear" w:color="auto" w:fill="auto"/>
            <w:noWrap/>
            <w:vAlign w:val="center"/>
            <w:hideMark/>
          </w:tcPr>
          <w:p w:rsidR="002378A7" w:rsidRPr="00AC0936" w:rsidRDefault="002378A7" w:rsidP="00737FBD">
            <w:pPr>
              <w:jc w:val="right"/>
              <w:rPr>
                <w:rFonts w:cs="Arial"/>
                <w:i/>
                <w:sz w:val="20"/>
                <w:szCs w:val="20"/>
                <w:lang w:val="it-IT" w:eastAsia="it-IT"/>
              </w:rPr>
            </w:pPr>
            <w:r w:rsidRPr="00AC0936">
              <w:rPr>
                <w:rFonts w:cs="Arial"/>
                <w:i/>
                <w:sz w:val="20"/>
                <w:szCs w:val="20"/>
                <w:lang w:val="it-IT" w:eastAsia="it-IT"/>
              </w:rPr>
              <w:t xml:space="preserve">            100.348 </w:t>
            </w:r>
          </w:p>
        </w:tc>
        <w:tc>
          <w:tcPr>
            <w:tcW w:w="387" w:type="dxa"/>
            <w:tcBorders>
              <w:top w:val="nil"/>
              <w:left w:val="nil"/>
              <w:bottom w:val="single" w:sz="8" w:space="0" w:color="auto"/>
              <w:right w:val="single" w:sz="8" w:space="0" w:color="auto"/>
            </w:tcBorders>
            <w:shd w:val="clear" w:color="auto" w:fill="auto"/>
            <w:noWrap/>
            <w:vAlign w:val="center"/>
            <w:hideMark/>
          </w:tcPr>
          <w:p w:rsidR="002378A7" w:rsidRPr="00AC0936" w:rsidRDefault="002378A7" w:rsidP="002378A7">
            <w:pPr>
              <w:jc w:val="right"/>
              <w:rPr>
                <w:rFonts w:cs="Arial"/>
                <w:i/>
                <w:sz w:val="20"/>
                <w:szCs w:val="20"/>
                <w:lang w:val="it-IT" w:eastAsia="it-IT"/>
              </w:rPr>
            </w:pPr>
            <w:r w:rsidRPr="00AC0936">
              <w:rPr>
                <w:rFonts w:cs="Arial"/>
                <w:i/>
                <w:sz w:val="20"/>
                <w:szCs w:val="20"/>
                <w:lang w:val="it-IT" w:eastAsia="it-IT"/>
              </w:rPr>
              <w:t>62,06%</w:t>
            </w:r>
          </w:p>
        </w:tc>
        <w:tc>
          <w:tcPr>
            <w:tcW w:w="960" w:type="dxa"/>
            <w:tcBorders>
              <w:top w:val="nil"/>
              <w:left w:val="nil"/>
              <w:bottom w:val="single" w:sz="8" w:space="0" w:color="auto"/>
              <w:right w:val="single" w:sz="8" w:space="0" w:color="auto"/>
            </w:tcBorders>
            <w:shd w:val="clear" w:color="auto" w:fill="auto"/>
            <w:noWrap/>
            <w:vAlign w:val="center"/>
            <w:hideMark/>
          </w:tcPr>
          <w:p w:rsidR="002378A7" w:rsidRPr="00AC0936" w:rsidRDefault="002378A7" w:rsidP="002378A7">
            <w:pPr>
              <w:jc w:val="right"/>
              <w:rPr>
                <w:rFonts w:cs="Arial"/>
                <w:i/>
                <w:iCs/>
                <w:sz w:val="20"/>
                <w:szCs w:val="20"/>
                <w:lang w:val="it-IT" w:eastAsia="it-IT"/>
              </w:rPr>
            </w:pPr>
            <w:r w:rsidRPr="00AC0936">
              <w:rPr>
                <w:rFonts w:cs="Arial"/>
                <w:i/>
                <w:iCs/>
                <w:sz w:val="20"/>
                <w:szCs w:val="20"/>
                <w:lang w:val="it-IT" w:eastAsia="it-IT"/>
              </w:rPr>
              <w:t>197.373</w:t>
            </w:r>
          </w:p>
        </w:tc>
      </w:tr>
      <w:tr w:rsidR="002378A7" w:rsidRPr="00AC0936" w:rsidTr="00737FBD">
        <w:trPr>
          <w:trHeight w:val="315"/>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2378A7" w:rsidRPr="00AC0936" w:rsidRDefault="002378A7" w:rsidP="002378A7">
            <w:pPr>
              <w:jc w:val="left"/>
              <w:rPr>
                <w:rFonts w:cs="Arial"/>
                <w:i/>
                <w:iCs/>
                <w:sz w:val="20"/>
                <w:szCs w:val="20"/>
                <w:lang w:val="it-IT" w:eastAsia="it-IT"/>
              </w:rPr>
            </w:pPr>
            <w:r w:rsidRPr="00AC0936">
              <w:rPr>
                <w:rFonts w:cs="Arial"/>
                <w:i/>
                <w:iCs/>
                <w:sz w:val="20"/>
                <w:szCs w:val="20"/>
                <w:lang w:val="it-IT" w:eastAsia="it-IT"/>
              </w:rPr>
              <w:t>Assistibili 65- 74 anni</w:t>
            </w:r>
          </w:p>
        </w:tc>
        <w:tc>
          <w:tcPr>
            <w:tcW w:w="1681" w:type="dxa"/>
            <w:tcBorders>
              <w:top w:val="nil"/>
              <w:left w:val="nil"/>
              <w:bottom w:val="single" w:sz="8" w:space="0" w:color="auto"/>
              <w:right w:val="single" w:sz="8" w:space="0" w:color="auto"/>
            </w:tcBorders>
            <w:shd w:val="clear" w:color="auto" w:fill="auto"/>
            <w:noWrap/>
            <w:vAlign w:val="center"/>
            <w:hideMark/>
          </w:tcPr>
          <w:p w:rsidR="002378A7" w:rsidRPr="00AC0936" w:rsidRDefault="002378A7" w:rsidP="00737FBD">
            <w:pPr>
              <w:jc w:val="right"/>
              <w:rPr>
                <w:rFonts w:cs="Arial"/>
                <w:i/>
                <w:sz w:val="20"/>
                <w:szCs w:val="20"/>
                <w:lang w:val="it-IT" w:eastAsia="it-IT"/>
              </w:rPr>
            </w:pPr>
            <w:r w:rsidRPr="00AC0936">
              <w:rPr>
                <w:rFonts w:cs="Arial"/>
                <w:i/>
                <w:sz w:val="20"/>
                <w:szCs w:val="20"/>
                <w:lang w:val="it-IT" w:eastAsia="it-IT"/>
              </w:rPr>
              <w:t xml:space="preserve">           16.495 </w:t>
            </w:r>
          </w:p>
        </w:tc>
        <w:tc>
          <w:tcPr>
            <w:tcW w:w="840" w:type="dxa"/>
            <w:tcBorders>
              <w:top w:val="nil"/>
              <w:left w:val="nil"/>
              <w:bottom w:val="single" w:sz="8" w:space="0" w:color="auto"/>
              <w:right w:val="single" w:sz="8" w:space="0" w:color="auto"/>
            </w:tcBorders>
            <w:shd w:val="clear" w:color="auto" w:fill="auto"/>
            <w:noWrap/>
            <w:vAlign w:val="center"/>
            <w:hideMark/>
          </w:tcPr>
          <w:p w:rsidR="002378A7" w:rsidRPr="00AC0936" w:rsidRDefault="002378A7" w:rsidP="002378A7">
            <w:pPr>
              <w:jc w:val="right"/>
              <w:rPr>
                <w:rFonts w:cs="Arial"/>
                <w:i/>
                <w:sz w:val="20"/>
                <w:szCs w:val="20"/>
                <w:lang w:val="it-IT" w:eastAsia="it-IT"/>
              </w:rPr>
            </w:pPr>
            <w:r w:rsidRPr="00AC0936">
              <w:rPr>
                <w:rFonts w:cs="Arial"/>
                <w:i/>
                <w:sz w:val="20"/>
                <w:szCs w:val="20"/>
                <w:lang w:val="it-IT" w:eastAsia="it-IT"/>
              </w:rPr>
              <w:t>11,07%</w:t>
            </w:r>
          </w:p>
        </w:tc>
        <w:tc>
          <w:tcPr>
            <w:tcW w:w="1853" w:type="dxa"/>
            <w:tcBorders>
              <w:top w:val="nil"/>
              <w:left w:val="nil"/>
              <w:bottom w:val="single" w:sz="8" w:space="0" w:color="auto"/>
              <w:right w:val="single" w:sz="8" w:space="0" w:color="auto"/>
            </w:tcBorders>
            <w:shd w:val="clear" w:color="auto" w:fill="auto"/>
            <w:noWrap/>
            <w:vAlign w:val="center"/>
            <w:hideMark/>
          </w:tcPr>
          <w:p w:rsidR="002378A7" w:rsidRPr="00AC0936" w:rsidRDefault="002378A7" w:rsidP="00737FBD">
            <w:pPr>
              <w:jc w:val="right"/>
              <w:rPr>
                <w:rFonts w:cs="Arial"/>
                <w:i/>
                <w:sz w:val="20"/>
                <w:szCs w:val="20"/>
                <w:lang w:val="it-IT" w:eastAsia="it-IT"/>
              </w:rPr>
            </w:pPr>
            <w:r w:rsidRPr="00AC0936">
              <w:rPr>
                <w:rFonts w:cs="Arial"/>
                <w:i/>
                <w:sz w:val="20"/>
                <w:szCs w:val="20"/>
                <w:lang w:val="it-IT" w:eastAsia="it-IT"/>
              </w:rPr>
              <w:t xml:space="preserve">              19.349 </w:t>
            </w:r>
          </w:p>
        </w:tc>
        <w:tc>
          <w:tcPr>
            <w:tcW w:w="387" w:type="dxa"/>
            <w:tcBorders>
              <w:top w:val="nil"/>
              <w:left w:val="nil"/>
              <w:bottom w:val="single" w:sz="8" w:space="0" w:color="auto"/>
              <w:right w:val="single" w:sz="8" w:space="0" w:color="auto"/>
            </w:tcBorders>
            <w:shd w:val="clear" w:color="auto" w:fill="auto"/>
            <w:noWrap/>
            <w:vAlign w:val="center"/>
            <w:hideMark/>
          </w:tcPr>
          <w:p w:rsidR="002378A7" w:rsidRPr="00AC0936" w:rsidRDefault="002378A7" w:rsidP="002378A7">
            <w:pPr>
              <w:jc w:val="right"/>
              <w:rPr>
                <w:rFonts w:cs="Arial"/>
                <w:i/>
                <w:sz w:val="20"/>
                <w:szCs w:val="20"/>
                <w:lang w:val="it-IT" w:eastAsia="it-IT"/>
              </w:rPr>
            </w:pPr>
            <w:r w:rsidRPr="00AC0936">
              <w:rPr>
                <w:rFonts w:cs="Arial"/>
                <w:i/>
                <w:sz w:val="20"/>
                <w:szCs w:val="20"/>
                <w:lang w:val="it-IT" w:eastAsia="it-IT"/>
              </w:rPr>
              <w:t>11,97%</w:t>
            </w:r>
          </w:p>
        </w:tc>
        <w:tc>
          <w:tcPr>
            <w:tcW w:w="960" w:type="dxa"/>
            <w:tcBorders>
              <w:top w:val="nil"/>
              <w:left w:val="nil"/>
              <w:bottom w:val="single" w:sz="8" w:space="0" w:color="auto"/>
              <w:right w:val="single" w:sz="8" w:space="0" w:color="auto"/>
            </w:tcBorders>
            <w:shd w:val="clear" w:color="auto" w:fill="auto"/>
            <w:noWrap/>
            <w:vAlign w:val="center"/>
            <w:hideMark/>
          </w:tcPr>
          <w:p w:rsidR="002378A7" w:rsidRPr="00AC0936" w:rsidRDefault="002378A7" w:rsidP="002378A7">
            <w:pPr>
              <w:jc w:val="right"/>
              <w:rPr>
                <w:rFonts w:cs="Arial"/>
                <w:i/>
                <w:iCs/>
                <w:sz w:val="20"/>
                <w:szCs w:val="20"/>
                <w:lang w:val="it-IT" w:eastAsia="it-IT"/>
              </w:rPr>
            </w:pPr>
            <w:r w:rsidRPr="00AC0936">
              <w:rPr>
                <w:rFonts w:cs="Arial"/>
                <w:i/>
                <w:iCs/>
                <w:sz w:val="20"/>
                <w:szCs w:val="20"/>
                <w:lang w:val="it-IT" w:eastAsia="it-IT"/>
              </w:rPr>
              <w:t>35.844</w:t>
            </w:r>
          </w:p>
        </w:tc>
      </w:tr>
      <w:tr w:rsidR="002378A7" w:rsidRPr="00AC0936" w:rsidTr="00737FBD">
        <w:trPr>
          <w:trHeight w:val="315"/>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2378A7" w:rsidRPr="00AC0936" w:rsidRDefault="002378A7" w:rsidP="002378A7">
            <w:pPr>
              <w:jc w:val="left"/>
              <w:rPr>
                <w:rFonts w:cs="Arial"/>
                <w:i/>
                <w:iCs/>
                <w:sz w:val="20"/>
                <w:szCs w:val="20"/>
                <w:lang w:val="it-IT" w:eastAsia="it-IT"/>
              </w:rPr>
            </w:pPr>
            <w:r w:rsidRPr="00AC0936">
              <w:rPr>
                <w:rFonts w:cs="Arial"/>
                <w:i/>
                <w:iCs/>
                <w:sz w:val="20"/>
                <w:szCs w:val="20"/>
                <w:lang w:val="it-IT" w:eastAsia="it-IT"/>
              </w:rPr>
              <w:t>Assistibili Oltre 75 anni</w:t>
            </w:r>
          </w:p>
        </w:tc>
        <w:tc>
          <w:tcPr>
            <w:tcW w:w="1681" w:type="dxa"/>
            <w:tcBorders>
              <w:top w:val="nil"/>
              <w:left w:val="nil"/>
              <w:bottom w:val="single" w:sz="8" w:space="0" w:color="auto"/>
              <w:right w:val="single" w:sz="8" w:space="0" w:color="auto"/>
            </w:tcBorders>
            <w:shd w:val="clear" w:color="auto" w:fill="auto"/>
            <w:noWrap/>
            <w:vAlign w:val="center"/>
            <w:hideMark/>
          </w:tcPr>
          <w:p w:rsidR="002378A7" w:rsidRPr="00AC0936" w:rsidRDefault="002378A7" w:rsidP="00737FBD">
            <w:pPr>
              <w:jc w:val="right"/>
              <w:rPr>
                <w:rFonts w:cs="Arial"/>
                <w:i/>
                <w:sz w:val="20"/>
                <w:szCs w:val="20"/>
                <w:lang w:val="it-IT" w:eastAsia="it-IT"/>
              </w:rPr>
            </w:pPr>
            <w:r w:rsidRPr="00AC0936">
              <w:rPr>
                <w:rFonts w:cs="Arial"/>
                <w:i/>
                <w:sz w:val="20"/>
                <w:szCs w:val="20"/>
                <w:lang w:val="it-IT" w:eastAsia="it-IT"/>
              </w:rPr>
              <w:t xml:space="preserve">           16.367 </w:t>
            </w:r>
          </w:p>
        </w:tc>
        <w:tc>
          <w:tcPr>
            <w:tcW w:w="840" w:type="dxa"/>
            <w:tcBorders>
              <w:top w:val="nil"/>
              <w:left w:val="nil"/>
              <w:bottom w:val="single" w:sz="8" w:space="0" w:color="auto"/>
              <w:right w:val="single" w:sz="8" w:space="0" w:color="auto"/>
            </w:tcBorders>
            <w:shd w:val="clear" w:color="auto" w:fill="auto"/>
            <w:noWrap/>
            <w:vAlign w:val="center"/>
            <w:hideMark/>
          </w:tcPr>
          <w:p w:rsidR="002378A7" w:rsidRPr="00AC0936" w:rsidRDefault="002378A7" w:rsidP="002378A7">
            <w:pPr>
              <w:jc w:val="right"/>
              <w:rPr>
                <w:rFonts w:cs="Arial"/>
                <w:i/>
                <w:sz w:val="20"/>
                <w:szCs w:val="20"/>
                <w:lang w:val="it-IT" w:eastAsia="it-IT"/>
              </w:rPr>
            </w:pPr>
            <w:r w:rsidRPr="00AC0936">
              <w:rPr>
                <w:rFonts w:cs="Arial"/>
                <w:i/>
                <w:sz w:val="20"/>
                <w:szCs w:val="20"/>
                <w:lang w:val="it-IT" w:eastAsia="it-IT"/>
              </w:rPr>
              <w:t>10,98%</w:t>
            </w:r>
          </w:p>
        </w:tc>
        <w:tc>
          <w:tcPr>
            <w:tcW w:w="1853" w:type="dxa"/>
            <w:tcBorders>
              <w:top w:val="nil"/>
              <w:left w:val="nil"/>
              <w:bottom w:val="single" w:sz="8" w:space="0" w:color="auto"/>
              <w:right w:val="single" w:sz="8" w:space="0" w:color="auto"/>
            </w:tcBorders>
            <w:shd w:val="clear" w:color="auto" w:fill="auto"/>
            <w:noWrap/>
            <w:vAlign w:val="center"/>
            <w:hideMark/>
          </w:tcPr>
          <w:p w:rsidR="002378A7" w:rsidRPr="00AC0936" w:rsidRDefault="002378A7" w:rsidP="00737FBD">
            <w:pPr>
              <w:jc w:val="right"/>
              <w:rPr>
                <w:rFonts w:cs="Arial"/>
                <w:i/>
                <w:sz w:val="20"/>
                <w:szCs w:val="20"/>
                <w:lang w:val="it-IT" w:eastAsia="it-IT"/>
              </w:rPr>
            </w:pPr>
            <w:r w:rsidRPr="00AC0936">
              <w:rPr>
                <w:rFonts w:cs="Arial"/>
                <w:i/>
                <w:sz w:val="20"/>
                <w:szCs w:val="20"/>
                <w:lang w:val="it-IT" w:eastAsia="it-IT"/>
              </w:rPr>
              <w:t xml:space="preserve">              24.011 </w:t>
            </w:r>
          </w:p>
        </w:tc>
        <w:tc>
          <w:tcPr>
            <w:tcW w:w="387" w:type="dxa"/>
            <w:tcBorders>
              <w:top w:val="nil"/>
              <w:left w:val="nil"/>
              <w:bottom w:val="single" w:sz="8" w:space="0" w:color="auto"/>
              <w:right w:val="single" w:sz="8" w:space="0" w:color="auto"/>
            </w:tcBorders>
            <w:shd w:val="clear" w:color="auto" w:fill="auto"/>
            <w:noWrap/>
            <w:vAlign w:val="center"/>
            <w:hideMark/>
          </w:tcPr>
          <w:p w:rsidR="002378A7" w:rsidRPr="00AC0936" w:rsidRDefault="002378A7" w:rsidP="002378A7">
            <w:pPr>
              <w:jc w:val="right"/>
              <w:rPr>
                <w:rFonts w:cs="Arial"/>
                <w:i/>
                <w:sz w:val="20"/>
                <w:szCs w:val="20"/>
                <w:lang w:val="it-IT" w:eastAsia="it-IT"/>
              </w:rPr>
            </w:pPr>
            <w:r w:rsidRPr="00AC0936">
              <w:rPr>
                <w:rFonts w:cs="Arial"/>
                <w:i/>
                <w:sz w:val="20"/>
                <w:szCs w:val="20"/>
                <w:lang w:val="it-IT" w:eastAsia="it-IT"/>
              </w:rPr>
              <w:t>14,85%</w:t>
            </w:r>
          </w:p>
        </w:tc>
        <w:tc>
          <w:tcPr>
            <w:tcW w:w="960" w:type="dxa"/>
            <w:tcBorders>
              <w:top w:val="nil"/>
              <w:left w:val="nil"/>
              <w:bottom w:val="single" w:sz="8" w:space="0" w:color="auto"/>
              <w:right w:val="single" w:sz="8" w:space="0" w:color="auto"/>
            </w:tcBorders>
            <w:shd w:val="clear" w:color="auto" w:fill="auto"/>
            <w:noWrap/>
            <w:vAlign w:val="center"/>
            <w:hideMark/>
          </w:tcPr>
          <w:p w:rsidR="002378A7" w:rsidRPr="00AC0936" w:rsidRDefault="002378A7" w:rsidP="002378A7">
            <w:pPr>
              <w:jc w:val="right"/>
              <w:rPr>
                <w:rFonts w:cs="Arial"/>
                <w:i/>
                <w:iCs/>
                <w:sz w:val="20"/>
                <w:szCs w:val="20"/>
                <w:lang w:val="it-IT" w:eastAsia="it-IT"/>
              </w:rPr>
            </w:pPr>
            <w:r w:rsidRPr="00AC0936">
              <w:rPr>
                <w:rFonts w:cs="Arial"/>
                <w:i/>
                <w:iCs/>
                <w:sz w:val="20"/>
                <w:szCs w:val="20"/>
                <w:lang w:val="it-IT" w:eastAsia="it-IT"/>
              </w:rPr>
              <w:t>40.378</w:t>
            </w:r>
          </w:p>
        </w:tc>
      </w:tr>
      <w:tr w:rsidR="002378A7" w:rsidRPr="00AC0936" w:rsidTr="00737FBD">
        <w:trPr>
          <w:trHeight w:val="270"/>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2378A7" w:rsidRPr="00AC0936" w:rsidRDefault="002378A7" w:rsidP="002378A7">
            <w:pPr>
              <w:jc w:val="left"/>
              <w:rPr>
                <w:rFonts w:cs="Arial"/>
                <w:i/>
                <w:iCs/>
                <w:sz w:val="20"/>
                <w:szCs w:val="20"/>
                <w:lang w:val="it-IT" w:eastAsia="it-IT"/>
              </w:rPr>
            </w:pPr>
            <w:r w:rsidRPr="00AC0936">
              <w:rPr>
                <w:rFonts w:cs="Arial"/>
                <w:i/>
                <w:iCs/>
                <w:sz w:val="20"/>
                <w:szCs w:val="20"/>
                <w:lang w:val="it-IT" w:eastAsia="it-IT"/>
              </w:rPr>
              <w:t> </w:t>
            </w:r>
          </w:p>
        </w:tc>
        <w:tc>
          <w:tcPr>
            <w:tcW w:w="1681" w:type="dxa"/>
            <w:tcBorders>
              <w:top w:val="nil"/>
              <w:left w:val="nil"/>
              <w:bottom w:val="single" w:sz="8" w:space="0" w:color="auto"/>
              <w:right w:val="single" w:sz="8" w:space="0" w:color="auto"/>
            </w:tcBorders>
            <w:shd w:val="clear" w:color="auto" w:fill="auto"/>
            <w:noWrap/>
            <w:vAlign w:val="center"/>
            <w:hideMark/>
          </w:tcPr>
          <w:p w:rsidR="002378A7" w:rsidRPr="00AC0936" w:rsidRDefault="002378A7" w:rsidP="002378A7">
            <w:pPr>
              <w:jc w:val="right"/>
              <w:rPr>
                <w:rFonts w:cs="Arial"/>
                <w:b/>
                <w:i/>
                <w:iCs/>
                <w:sz w:val="20"/>
                <w:szCs w:val="20"/>
                <w:lang w:val="it-IT" w:eastAsia="it-IT"/>
              </w:rPr>
            </w:pPr>
            <w:r w:rsidRPr="00AC0936">
              <w:rPr>
                <w:rFonts w:cs="Arial"/>
                <w:b/>
                <w:i/>
                <w:iCs/>
                <w:sz w:val="20"/>
                <w:szCs w:val="20"/>
                <w:lang w:val="it-IT" w:eastAsia="it-IT"/>
              </w:rPr>
              <w:t>149.072</w:t>
            </w:r>
          </w:p>
        </w:tc>
        <w:tc>
          <w:tcPr>
            <w:tcW w:w="840" w:type="dxa"/>
            <w:tcBorders>
              <w:top w:val="nil"/>
              <w:left w:val="nil"/>
              <w:bottom w:val="single" w:sz="8" w:space="0" w:color="auto"/>
              <w:right w:val="single" w:sz="8" w:space="0" w:color="auto"/>
            </w:tcBorders>
            <w:shd w:val="clear" w:color="auto" w:fill="auto"/>
            <w:noWrap/>
            <w:vAlign w:val="center"/>
            <w:hideMark/>
          </w:tcPr>
          <w:p w:rsidR="002378A7" w:rsidRPr="00AC0936" w:rsidRDefault="002378A7" w:rsidP="002378A7">
            <w:pPr>
              <w:jc w:val="right"/>
              <w:rPr>
                <w:rFonts w:cs="Arial"/>
                <w:i/>
                <w:iCs/>
                <w:sz w:val="20"/>
                <w:szCs w:val="20"/>
                <w:lang w:val="it-IT" w:eastAsia="it-IT"/>
              </w:rPr>
            </w:pPr>
            <w:r w:rsidRPr="00AC0936">
              <w:rPr>
                <w:rFonts w:cs="Arial"/>
                <w:i/>
                <w:iCs/>
                <w:sz w:val="20"/>
                <w:szCs w:val="20"/>
                <w:lang w:val="it-IT" w:eastAsia="it-IT"/>
              </w:rPr>
              <w:t>100,00%</w:t>
            </w:r>
          </w:p>
        </w:tc>
        <w:tc>
          <w:tcPr>
            <w:tcW w:w="1853" w:type="dxa"/>
            <w:tcBorders>
              <w:top w:val="nil"/>
              <w:left w:val="nil"/>
              <w:bottom w:val="single" w:sz="8" w:space="0" w:color="auto"/>
              <w:right w:val="single" w:sz="8" w:space="0" w:color="auto"/>
            </w:tcBorders>
            <w:shd w:val="clear" w:color="auto" w:fill="auto"/>
            <w:noWrap/>
            <w:vAlign w:val="center"/>
            <w:hideMark/>
          </w:tcPr>
          <w:p w:rsidR="002378A7" w:rsidRPr="00AC0936" w:rsidRDefault="002378A7" w:rsidP="002378A7">
            <w:pPr>
              <w:jc w:val="right"/>
              <w:rPr>
                <w:rFonts w:cs="Arial"/>
                <w:b/>
                <w:i/>
                <w:iCs/>
                <w:sz w:val="20"/>
                <w:szCs w:val="20"/>
                <w:lang w:val="it-IT" w:eastAsia="it-IT"/>
              </w:rPr>
            </w:pPr>
            <w:r w:rsidRPr="00AC0936">
              <w:rPr>
                <w:rFonts w:cs="Arial"/>
                <w:b/>
                <w:i/>
                <w:iCs/>
                <w:sz w:val="20"/>
                <w:szCs w:val="20"/>
                <w:lang w:val="it-IT" w:eastAsia="it-IT"/>
              </w:rPr>
              <w:t>161.707</w:t>
            </w:r>
          </w:p>
        </w:tc>
        <w:tc>
          <w:tcPr>
            <w:tcW w:w="387" w:type="dxa"/>
            <w:tcBorders>
              <w:top w:val="nil"/>
              <w:left w:val="nil"/>
              <w:bottom w:val="single" w:sz="8" w:space="0" w:color="auto"/>
              <w:right w:val="single" w:sz="8" w:space="0" w:color="auto"/>
            </w:tcBorders>
            <w:shd w:val="clear" w:color="auto" w:fill="auto"/>
            <w:noWrap/>
            <w:vAlign w:val="center"/>
            <w:hideMark/>
          </w:tcPr>
          <w:p w:rsidR="002378A7" w:rsidRPr="00AC0936" w:rsidRDefault="002378A7" w:rsidP="002378A7">
            <w:pPr>
              <w:jc w:val="right"/>
              <w:rPr>
                <w:rFonts w:cs="Arial"/>
                <w:i/>
                <w:iCs/>
                <w:sz w:val="20"/>
                <w:szCs w:val="20"/>
                <w:lang w:val="it-IT" w:eastAsia="it-IT"/>
              </w:rPr>
            </w:pPr>
            <w:r w:rsidRPr="00AC0936">
              <w:rPr>
                <w:rFonts w:cs="Arial"/>
                <w:i/>
                <w:iCs/>
                <w:sz w:val="20"/>
                <w:szCs w:val="20"/>
                <w:lang w:val="it-IT" w:eastAsia="it-IT"/>
              </w:rPr>
              <w:t>100,00%</w:t>
            </w:r>
          </w:p>
        </w:tc>
        <w:tc>
          <w:tcPr>
            <w:tcW w:w="960" w:type="dxa"/>
            <w:tcBorders>
              <w:top w:val="nil"/>
              <w:left w:val="nil"/>
              <w:bottom w:val="single" w:sz="8" w:space="0" w:color="auto"/>
              <w:right w:val="single" w:sz="8" w:space="0" w:color="auto"/>
            </w:tcBorders>
            <w:shd w:val="clear" w:color="auto" w:fill="auto"/>
            <w:noWrap/>
            <w:vAlign w:val="center"/>
            <w:hideMark/>
          </w:tcPr>
          <w:p w:rsidR="002378A7" w:rsidRPr="00AC0936" w:rsidRDefault="002378A7" w:rsidP="002378A7">
            <w:pPr>
              <w:jc w:val="right"/>
              <w:rPr>
                <w:rFonts w:cs="Arial"/>
                <w:b/>
                <w:i/>
                <w:iCs/>
                <w:sz w:val="20"/>
                <w:szCs w:val="20"/>
                <w:lang w:val="it-IT" w:eastAsia="it-IT"/>
              </w:rPr>
            </w:pPr>
            <w:r w:rsidRPr="00AC0936">
              <w:rPr>
                <w:rFonts w:cs="Arial"/>
                <w:b/>
                <w:i/>
                <w:iCs/>
                <w:sz w:val="20"/>
                <w:szCs w:val="20"/>
                <w:lang w:val="it-IT" w:eastAsia="it-IT"/>
              </w:rPr>
              <w:t>310.780</w:t>
            </w:r>
          </w:p>
        </w:tc>
      </w:tr>
    </w:tbl>
    <w:p w:rsidR="002378A7" w:rsidRDefault="002378A7" w:rsidP="00631AA8">
      <w:pPr>
        <w:rPr>
          <w:lang w:val="it-IT"/>
        </w:rPr>
      </w:pPr>
    </w:p>
    <w:p w:rsidR="0073683A" w:rsidRPr="002378A7" w:rsidRDefault="0073683A" w:rsidP="0073683A">
      <w:pPr>
        <w:rPr>
          <w:lang w:val="it-IT"/>
        </w:rPr>
      </w:pPr>
      <w:r w:rsidRPr="002378A7">
        <w:rPr>
          <w:lang w:val="it-IT"/>
        </w:rPr>
        <w:t xml:space="preserve">La popolazione esente </w:t>
      </w:r>
      <w:r w:rsidR="002378A7" w:rsidRPr="002378A7">
        <w:rPr>
          <w:lang w:val="it-IT"/>
        </w:rPr>
        <w:t>per altri motivi è pari a 110</w:t>
      </w:r>
      <w:r w:rsidR="002378A7">
        <w:rPr>
          <w:lang w:val="it-IT"/>
        </w:rPr>
        <w:t>.</w:t>
      </w:r>
      <w:r w:rsidR="002378A7" w:rsidRPr="002378A7">
        <w:rPr>
          <w:lang w:val="it-IT"/>
        </w:rPr>
        <w:t xml:space="preserve">786 </w:t>
      </w:r>
    </w:p>
    <w:p w:rsidR="00315693" w:rsidRPr="003717F2" w:rsidRDefault="00315693" w:rsidP="0073683A">
      <w:pPr>
        <w:rPr>
          <w:lang w:val="it-IT"/>
        </w:rPr>
      </w:pPr>
    </w:p>
    <w:p w:rsidR="00631AA8" w:rsidRPr="003717F2" w:rsidRDefault="00631AA8" w:rsidP="00631AA8">
      <w:pPr>
        <w:spacing w:after="200"/>
        <w:rPr>
          <w:lang w:val="it-IT"/>
        </w:rPr>
      </w:pPr>
      <w:r w:rsidRPr="003717F2">
        <w:rPr>
          <w:lang w:val="it-IT"/>
        </w:rPr>
        <w:t>Dichiarazione sulla coerenza dei dati esposti con i modelli ministeriali di rilevazione flussi:</w:t>
      </w:r>
    </w:p>
    <w:tbl>
      <w:tblPr>
        <w:tblW w:w="9260" w:type="dxa"/>
        <w:tblInd w:w="55" w:type="dxa"/>
        <w:tblCellMar>
          <w:left w:w="70" w:type="dxa"/>
          <w:right w:w="70" w:type="dxa"/>
        </w:tblCellMar>
        <w:tblLook w:val="04A0" w:firstRow="1" w:lastRow="0" w:firstColumn="1" w:lastColumn="0" w:noHBand="0" w:noVBand="1"/>
      </w:tblPr>
      <w:tblGrid>
        <w:gridCol w:w="2980"/>
        <w:gridCol w:w="6280"/>
      </w:tblGrid>
      <w:tr w:rsidR="00876AFA" w:rsidRPr="00A70A10" w:rsidTr="00876AFA">
        <w:trPr>
          <w:trHeight w:val="51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6AFA" w:rsidRPr="00876AFA" w:rsidRDefault="00876AFA" w:rsidP="00876AFA">
            <w:pPr>
              <w:jc w:val="left"/>
              <w:rPr>
                <w:i/>
                <w:iCs/>
                <w:color w:val="000000"/>
                <w:sz w:val="20"/>
                <w:szCs w:val="20"/>
                <w:lang w:val="it-IT" w:eastAsia="it-IT"/>
              </w:rPr>
            </w:pPr>
            <w:r w:rsidRPr="00876AFA">
              <w:rPr>
                <w:i/>
                <w:iCs/>
                <w:color w:val="000000"/>
                <w:sz w:val="20"/>
                <w:szCs w:val="20"/>
                <w:lang w:val="it-IT" w:eastAsia="it-IT"/>
              </w:rPr>
              <w:t>MODELLO FLS 11 - Anno 201</w:t>
            </w:r>
            <w:r w:rsidR="002378A7">
              <w:rPr>
                <w:i/>
                <w:iCs/>
                <w:color w:val="000000"/>
                <w:sz w:val="20"/>
                <w:szCs w:val="20"/>
                <w:lang w:val="it-IT" w:eastAsia="it-IT"/>
              </w:rPr>
              <w:t>9</w:t>
            </w:r>
          </w:p>
        </w:tc>
        <w:tc>
          <w:tcPr>
            <w:tcW w:w="6280" w:type="dxa"/>
            <w:tcBorders>
              <w:top w:val="single" w:sz="4" w:space="0" w:color="auto"/>
              <w:left w:val="nil"/>
              <w:bottom w:val="single" w:sz="4" w:space="0" w:color="auto"/>
              <w:right w:val="single" w:sz="4" w:space="0" w:color="auto"/>
            </w:tcBorders>
            <w:shd w:val="clear" w:color="auto" w:fill="auto"/>
            <w:vAlign w:val="bottom"/>
            <w:hideMark/>
          </w:tcPr>
          <w:p w:rsidR="00876AFA" w:rsidRPr="00876AFA" w:rsidRDefault="00876AFA" w:rsidP="00876AFA">
            <w:pPr>
              <w:jc w:val="left"/>
              <w:rPr>
                <w:i/>
                <w:iCs/>
                <w:color w:val="000000"/>
                <w:sz w:val="20"/>
                <w:szCs w:val="20"/>
                <w:lang w:val="it-IT" w:eastAsia="it-IT"/>
              </w:rPr>
            </w:pPr>
            <w:r w:rsidRPr="00876AFA">
              <w:rPr>
                <w:i/>
                <w:iCs/>
                <w:color w:val="000000"/>
                <w:sz w:val="20"/>
                <w:szCs w:val="20"/>
                <w:lang w:val="it-IT" w:eastAsia="it-IT"/>
              </w:rPr>
              <w:t>I dati sulla popolazione assistita e sulla sua scomposizione per fasce di età, Sono coerenti con quelli esposti nel QUADRO G del modello FLS 11</w:t>
            </w:r>
          </w:p>
        </w:tc>
      </w:tr>
      <w:tr w:rsidR="00876AFA" w:rsidRPr="00A70A10" w:rsidTr="00876AFA">
        <w:trPr>
          <w:trHeight w:val="51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876AFA" w:rsidRPr="00876AFA" w:rsidRDefault="00876AFA" w:rsidP="00876AFA">
            <w:pPr>
              <w:jc w:val="left"/>
              <w:rPr>
                <w:i/>
                <w:iCs/>
                <w:color w:val="000000"/>
                <w:sz w:val="20"/>
                <w:szCs w:val="20"/>
                <w:lang w:val="it-IT" w:eastAsia="it-IT"/>
              </w:rPr>
            </w:pPr>
            <w:r w:rsidRPr="00876AFA">
              <w:rPr>
                <w:i/>
                <w:iCs/>
                <w:color w:val="000000"/>
                <w:sz w:val="20"/>
                <w:szCs w:val="20"/>
                <w:lang w:val="it-IT" w:eastAsia="it-IT"/>
              </w:rPr>
              <w:t>MODELLO FLS 11 - Anno 201</w:t>
            </w:r>
            <w:r w:rsidR="002378A7">
              <w:rPr>
                <w:i/>
                <w:iCs/>
                <w:color w:val="000000"/>
                <w:sz w:val="20"/>
                <w:szCs w:val="20"/>
                <w:lang w:val="it-IT" w:eastAsia="it-IT"/>
              </w:rPr>
              <w:t>9</w:t>
            </w:r>
          </w:p>
        </w:tc>
        <w:tc>
          <w:tcPr>
            <w:tcW w:w="6280" w:type="dxa"/>
            <w:tcBorders>
              <w:top w:val="nil"/>
              <w:left w:val="nil"/>
              <w:bottom w:val="single" w:sz="4" w:space="0" w:color="auto"/>
              <w:right w:val="single" w:sz="4" w:space="0" w:color="auto"/>
            </w:tcBorders>
            <w:shd w:val="clear" w:color="auto" w:fill="auto"/>
            <w:vAlign w:val="bottom"/>
            <w:hideMark/>
          </w:tcPr>
          <w:p w:rsidR="00876AFA" w:rsidRPr="00876AFA" w:rsidRDefault="00876AFA" w:rsidP="00876AFA">
            <w:pPr>
              <w:jc w:val="left"/>
              <w:rPr>
                <w:i/>
                <w:iCs/>
                <w:color w:val="000000"/>
                <w:sz w:val="20"/>
                <w:szCs w:val="20"/>
                <w:lang w:val="it-IT" w:eastAsia="it-IT"/>
              </w:rPr>
            </w:pPr>
            <w:r w:rsidRPr="00876AFA">
              <w:rPr>
                <w:i/>
                <w:iCs/>
                <w:color w:val="000000"/>
                <w:sz w:val="20"/>
                <w:szCs w:val="20"/>
                <w:lang w:val="it-IT" w:eastAsia="it-IT"/>
              </w:rPr>
              <w:t>I dati sulla popolazione esente da ticket sono coerenti con quelli esposti nel QUADRO H del Modello FLS 11</w:t>
            </w:r>
          </w:p>
        </w:tc>
      </w:tr>
    </w:tbl>
    <w:p w:rsidR="00631AA8" w:rsidRPr="0073683A" w:rsidRDefault="00631AA8" w:rsidP="00631AA8">
      <w:pPr>
        <w:rPr>
          <w:lang w:val="it-IT"/>
        </w:rPr>
      </w:pPr>
    </w:p>
    <w:p w:rsidR="001917A5" w:rsidRDefault="00631AA8" w:rsidP="00880DFF">
      <w:pPr>
        <w:rPr>
          <w:lang w:val="it-IT"/>
        </w:rPr>
      </w:pPr>
      <w:r w:rsidRPr="009769EA">
        <w:rPr>
          <w:lang w:val="it-IT"/>
        </w:rPr>
        <w:t xml:space="preserve">La ASL di Pescara adotta il modello organizzativo riportato </w:t>
      </w:r>
      <w:r w:rsidR="00390FAD">
        <w:rPr>
          <w:lang w:val="it-IT"/>
        </w:rPr>
        <w:t xml:space="preserve">graficamente </w:t>
      </w:r>
      <w:r w:rsidRPr="009769EA">
        <w:rPr>
          <w:lang w:val="it-IT"/>
        </w:rPr>
        <w:t>di seguito nelle tavole di dettaglio, in ragione dell</w:t>
      </w:r>
      <w:r w:rsidR="00575054" w:rsidRPr="009769EA">
        <w:rPr>
          <w:lang w:val="it-IT"/>
        </w:rPr>
        <w:t>e</w:t>
      </w:r>
      <w:r w:rsidRPr="009769EA">
        <w:rPr>
          <w:lang w:val="it-IT"/>
        </w:rPr>
        <w:t xml:space="preserve"> De</w:t>
      </w:r>
      <w:r w:rsidR="00575054" w:rsidRPr="009769EA">
        <w:rPr>
          <w:lang w:val="it-IT"/>
        </w:rPr>
        <w:t>libere</w:t>
      </w:r>
      <w:r w:rsidR="00D72B76" w:rsidRPr="009769EA">
        <w:rPr>
          <w:lang w:val="it-IT"/>
        </w:rPr>
        <w:t xml:space="preserve"> DG n. </w:t>
      </w:r>
      <w:r w:rsidR="00575054" w:rsidRPr="009769EA">
        <w:rPr>
          <w:lang w:val="it-IT"/>
        </w:rPr>
        <w:t>835</w:t>
      </w:r>
      <w:r w:rsidR="00D72B76" w:rsidRPr="009769EA">
        <w:rPr>
          <w:lang w:val="it-IT"/>
        </w:rPr>
        <w:t xml:space="preserve"> del </w:t>
      </w:r>
      <w:r w:rsidR="00575054" w:rsidRPr="009769EA">
        <w:rPr>
          <w:lang w:val="it-IT"/>
        </w:rPr>
        <w:t>25</w:t>
      </w:r>
      <w:r w:rsidR="00D72B76" w:rsidRPr="009769EA">
        <w:rPr>
          <w:lang w:val="it-IT"/>
        </w:rPr>
        <w:t>/09/201</w:t>
      </w:r>
      <w:r w:rsidR="00AC0936">
        <w:rPr>
          <w:lang w:val="it-IT"/>
        </w:rPr>
        <w:t>7, n. 1108 dell’</w:t>
      </w:r>
      <w:r w:rsidR="00575054" w:rsidRPr="009769EA">
        <w:rPr>
          <w:lang w:val="it-IT"/>
        </w:rPr>
        <w:t xml:space="preserve">11/12/2017 e n.220 del 02/03/2018 </w:t>
      </w:r>
      <w:r w:rsidR="001D3C92" w:rsidRPr="009769EA">
        <w:rPr>
          <w:lang w:val="it-IT"/>
        </w:rPr>
        <w:t xml:space="preserve"> </w:t>
      </w:r>
      <w:r w:rsidR="00575054" w:rsidRPr="009769EA">
        <w:rPr>
          <w:lang w:val="it-IT"/>
        </w:rPr>
        <w:t>dichiarate conformi</w:t>
      </w:r>
      <w:r w:rsidR="00D72B76" w:rsidRPr="009769EA">
        <w:rPr>
          <w:lang w:val="it-IT"/>
        </w:rPr>
        <w:t xml:space="preserve"> dalla Regione Abruzzo, giust</w:t>
      </w:r>
      <w:r w:rsidR="003717F2">
        <w:rPr>
          <w:lang w:val="it-IT"/>
        </w:rPr>
        <w:t>a</w:t>
      </w:r>
      <w:r w:rsidR="00390FAD">
        <w:rPr>
          <w:lang w:val="it-IT"/>
        </w:rPr>
        <w:t xml:space="preserve"> DGR 24/2018, DGR 59/2018 e DGR 159 </w:t>
      </w:r>
      <w:r w:rsidR="003717F2">
        <w:rPr>
          <w:lang w:val="it-IT"/>
        </w:rPr>
        <w:t>del</w:t>
      </w:r>
      <w:r w:rsidR="00390FAD">
        <w:rPr>
          <w:lang w:val="it-IT"/>
        </w:rPr>
        <w:t xml:space="preserve"> 21/03/2018.</w:t>
      </w:r>
    </w:p>
    <w:p w:rsidR="00390FAD" w:rsidRPr="0073683A" w:rsidRDefault="00390FAD" w:rsidP="00880DFF">
      <w:pPr>
        <w:rPr>
          <w:lang w:val="it-IT"/>
        </w:rPr>
        <w:sectPr w:rsidR="00390FAD" w:rsidRPr="0073683A" w:rsidSect="006665E5">
          <w:footerReference w:type="default" r:id="rId9"/>
          <w:pgSz w:w="11906" w:h="16838"/>
          <w:pgMar w:top="851" w:right="1440" w:bottom="851" w:left="1440" w:header="709" w:footer="709" w:gutter="0"/>
          <w:pgNumType w:start="3"/>
          <w:cols w:space="708"/>
          <w:docGrid w:linePitch="360"/>
        </w:sectPr>
      </w:pPr>
    </w:p>
    <w:p w:rsidR="001620D4" w:rsidRDefault="00737FBD" w:rsidP="001620D4">
      <w:pPr>
        <w:tabs>
          <w:tab w:val="left" w:pos="9555"/>
        </w:tabs>
        <w:rPr>
          <w:rFonts w:ascii="Times New Roman" w:hAnsi="Times New Roman"/>
          <w:sz w:val="24"/>
          <w:szCs w:val="24"/>
        </w:rPr>
      </w:pPr>
      <w:r>
        <w:rPr>
          <w:rFonts w:ascii="Times New Roman" w:hAnsi="Times New Roman"/>
          <w:noProof/>
          <w:sz w:val="24"/>
          <w:szCs w:val="24"/>
          <w:lang w:val="it-IT" w:eastAsia="it-IT"/>
        </w:rPr>
        <w:lastRenderedPageBreak/>
        <mc:AlternateContent>
          <mc:Choice Requires="wps">
            <w:drawing>
              <wp:anchor distT="0" distB="0" distL="114300" distR="114300" simplePos="0" relativeHeight="251624448" behindDoc="0" locked="0" layoutInCell="1" allowOverlap="1">
                <wp:simplePos x="0" y="0"/>
                <wp:positionH relativeFrom="column">
                  <wp:posOffset>6785610</wp:posOffset>
                </wp:positionH>
                <wp:positionV relativeFrom="paragraph">
                  <wp:posOffset>4918710</wp:posOffset>
                </wp:positionV>
                <wp:extent cx="2371725" cy="619125"/>
                <wp:effectExtent l="20320" t="20955" r="36830" b="45720"/>
                <wp:wrapNone/>
                <wp:docPr id="1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61912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B54D9B" w:rsidRDefault="00B54D9B" w:rsidP="001620D4">
                            <w:pPr>
                              <w:rPr>
                                <w:color w:val="FFFFFF" w:themeColor="background1"/>
                                <w:sz w:val="24"/>
                                <w:szCs w:val="24"/>
                              </w:rPr>
                            </w:pPr>
                            <w:r w:rsidRPr="00217B84">
                              <w:rPr>
                                <w:color w:val="FFFFFF" w:themeColor="background1"/>
                                <w:sz w:val="24"/>
                                <w:szCs w:val="24"/>
                              </w:rPr>
                              <w:t xml:space="preserve">ORGANISMO </w:t>
                            </w:r>
                          </w:p>
                          <w:p w:rsidR="00B54D9B" w:rsidRPr="00217B84" w:rsidRDefault="00B54D9B" w:rsidP="001620D4">
                            <w:pPr>
                              <w:rPr>
                                <w:color w:val="FFFFFF" w:themeColor="background1"/>
                                <w:sz w:val="24"/>
                                <w:szCs w:val="24"/>
                              </w:rPr>
                            </w:pPr>
                            <w:r w:rsidRPr="00217B84">
                              <w:rPr>
                                <w:color w:val="FFFFFF" w:themeColor="background1"/>
                                <w:sz w:val="24"/>
                                <w:szCs w:val="24"/>
                              </w:rPr>
                              <w:t>INDIPENDENTE DI VALUTAZIONE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34.3pt;margin-top:387.3pt;width:186.75pt;height:48.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" fillcolor="#4f81bd [3204]" strokecolor="#f2f2f2 [3041]" strokeweight="3pt">
                <v:shadow on="t" color="#243f60 [1604]" opacity=".5" offset="1pt"/>
                <v:textbox>
                  <w:txbxContent>
                    <w:p w:rsidR="00B54D9B" w:rsidRDefault="00B54D9B" w:rsidP="001620D4">
                      <w:pPr>
                        <w:rPr>
                          <w:color w:val="FFFFFF" w:themeColor="background1"/>
                          <w:sz w:val="24"/>
                          <w:szCs w:val="24"/>
                        </w:rPr>
                      </w:pPr>
                      <w:r w:rsidRPr="00217B84">
                        <w:rPr>
                          <w:color w:val="FFFFFF" w:themeColor="background1"/>
                          <w:sz w:val="24"/>
                          <w:szCs w:val="24"/>
                        </w:rPr>
                        <w:t xml:space="preserve">ORGANISMO </w:t>
                      </w:r>
                    </w:p>
                    <w:p w:rsidR="00B54D9B" w:rsidRPr="00217B84" w:rsidRDefault="00B54D9B" w:rsidP="001620D4">
                      <w:pPr>
                        <w:rPr>
                          <w:color w:val="FFFFFF" w:themeColor="background1"/>
                          <w:sz w:val="24"/>
                          <w:szCs w:val="24"/>
                        </w:rPr>
                      </w:pPr>
                      <w:r w:rsidRPr="00217B84">
                        <w:rPr>
                          <w:color w:val="FFFFFF" w:themeColor="background1"/>
                          <w:sz w:val="24"/>
                          <w:szCs w:val="24"/>
                        </w:rPr>
                        <w:t>INDIPENDENTE DI VALUTAZIONE</w:t>
                      </w:r>
                    </w:p>
                  </w:txbxContent>
                </v:textbox>
              </v:shape>
            </w:pict>
          </mc:Fallback>
        </mc:AlternateContent>
      </w:r>
      <w:r>
        <w:rPr>
          <w:rFonts w:ascii="Times New Roman" w:hAnsi="Times New Roman"/>
          <w:noProof/>
          <w:sz w:val="24"/>
          <w:szCs w:val="24"/>
          <w:lang w:val="it-IT" w:eastAsia="it-IT"/>
        </w:rPr>
        <mc:AlternateContent>
          <mc:Choice Requires="wps">
            <w:drawing>
              <wp:anchor distT="0" distB="0" distL="114300" distR="114300" simplePos="0" relativeHeight="251623424" behindDoc="0" locked="0" layoutInCell="1" allowOverlap="1">
                <wp:simplePos x="0" y="0"/>
                <wp:positionH relativeFrom="column">
                  <wp:posOffset>394335</wp:posOffset>
                </wp:positionH>
                <wp:positionV relativeFrom="paragraph">
                  <wp:posOffset>4852035</wp:posOffset>
                </wp:positionV>
                <wp:extent cx="2028825" cy="533400"/>
                <wp:effectExtent l="20320" t="20955" r="36830" b="45720"/>
                <wp:wrapNone/>
                <wp:docPr id="1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53340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B54D9B" w:rsidRPr="00217B84" w:rsidRDefault="00B54D9B" w:rsidP="001620D4">
                            <w:pPr>
                              <w:rPr>
                                <w:color w:val="FFFFFF" w:themeColor="background1"/>
                                <w:sz w:val="24"/>
                                <w:szCs w:val="24"/>
                              </w:rPr>
                            </w:pPr>
                            <w:r w:rsidRPr="00217B84">
                              <w:rPr>
                                <w:color w:val="FFFFFF" w:themeColor="background1"/>
                                <w:sz w:val="24"/>
                                <w:szCs w:val="24"/>
                              </w:rPr>
                              <w:t xml:space="preserve">CONSIGLIO </w:t>
                            </w:r>
                          </w:p>
                          <w:p w:rsidR="00B54D9B" w:rsidRPr="00217B84" w:rsidRDefault="00B54D9B" w:rsidP="001620D4">
                            <w:pPr>
                              <w:rPr>
                                <w:color w:val="FFFFFF" w:themeColor="background1"/>
                                <w:sz w:val="24"/>
                                <w:szCs w:val="24"/>
                              </w:rPr>
                            </w:pPr>
                            <w:r w:rsidRPr="00217B84">
                              <w:rPr>
                                <w:color w:val="FFFFFF" w:themeColor="background1"/>
                                <w:sz w:val="24"/>
                                <w:szCs w:val="24"/>
                              </w:rPr>
                              <w:t>DEI SANITARI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1.05pt;margin-top:382.05pt;width:159.75pt;height:4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" fillcolor="#4f81bd [3204]" strokecolor="#f2f2f2 [3041]" strokeweight="3pt">
                <v:shadow on="t" color="#243f60 [1604]" opacity=".5" offset="1pt"/>
                <v:textbox>
                  <w:txbxContent>
                    <w:p w:rsidR="00B54D9B" w:rsidRPr="00217B84" w:rsidRDefault="00B54D9B" w:rsidP="001620D4">
                      <w:pPr>
                        <w:rPr>
                          <w:color w:val="FFFFFF" w:themeColor="background1"/>
                          <w:sz w:val="24"/>
                          <w:szCs w:val="24"/>
                        </w:rPr>
                      </w:pPr>
                      <w:r w:rsidRPr="00217B84">
                        <w:rPr>
                          <w:color w:val="FFFFFF" w:themeColor="background1"/>
                          <w:sz w:val="24"/>
                          <w:szCs w:val="24"/>
                        </w:rPr>
                        <w:t xml:space="preserve">CONSIGLIO </w:t>
                      </w:r>
                    </w:p>
                    <w:p w:rsidR="00B54D9B" w:rsidRPr="00217B84" w:rsidRDefault="00B54D9B" w:rsidP="001620D4">
                      <w:pPr>
                        <w:rPr>
                          <w:color w:val="FFFFFF" w:themeColor="background1"/>
                          <w:sz w:val="24"/>
                          <w:szCs w:val="24"/>
                        </w:rPr>
                      </w:pPr>
                      <w:r w:rsidRPr="00217B84">
                        <w:rPr>
                          <w:color w:val="FFFFFF" w:themeColor="background1"/>
                          <w:sz w:val="24"/>
                          <w:szCs w:val="24"/>
                        </w:rPr>
                        <w:t>DEI SANITARI</w:t>
                      </w:r>
                    </w:p>
                  </w:txbxContent>
                </v:textbox>
              </v:shape>
            </w:pict>
          </mc:Fallback>
        </mc:AlternateContent>
      </w:r>
      <w:r>
        <w:rPr>
          <w:rFonts w:ascii="Times New Roman" w:hAnsi="Times New Roman"/>
          <w:noProof/>
          <w:sz w:val="24"/>
          <w:szCs w:val="24"/>
          <w:lang w:val="it-IT" w:eastAsia="it-IT"/>
        </w:rPr>
        <mc:AlternateContent>
          <mc:Choice Requires="wps">
            <w:drawing>
              <wp:anchor distT="0" distB="0" distL="114300" distR="114300" simplePos="0" relativeHeight="251622400" behindDoc="0" locked="0" layoutInCell="1" allowOverlap="1">
                <wp:simplePos x="0" y="0"/>
                <wp:positionH relativeFrom="column">
                  <wp:posOffset>6661785</wp:posOffset>
                </wp:positionH>
                <wp:positionV relativeFrom="paragraph">
                  <wp:posOffset>384810</wp:posOffset>
                </wp:positionV>
                <wp:extent cx="2028825" cy="600075"/>
                <wp:effectExtent l="20320" t="20955" r="36830" b="45720"/>
                <wp:wrapNone/>
                <wp:docPr id="1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60007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B54D9B" w:rsidRPr="00217B84" w:rsidRDefault="00B54D9B" w:rsidP="001620D4">
                            <w:pPr>
                              <w:rPr>
                                <w:color w:val="FFFFFF" w:themeColor="background1"/>
                                <w:sz w:val="24"/>
                                <w:szCs w:val="24"/>
                              </w:rPr>
                            </w:pPr>
                            <w:r w:rsidRPr="00217B84">
                              <w:rPr>
                                <w:color w:val="FFFFFF" w:themeColor="background1"/>
                                <w:sz w:val="24"/>
                                <w:szCs w:val="24"/>
                              </w:rPr>
                              <w:t>CONFERENZA DEI SINDACI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524.55pt;margin-top:30.3pt;width:159.75pt;height:47.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" fillcolor="#4f81bd [3204]" strokecolor="#f2f2f2 [3041]" strokeweight="3pt">
                <v:shadow on="t" color="#243f60 [1604]" opacity=".5" offset="1pt"/>
                <v:textbox>
                  <w:txbxContent>
                    <w:p w:rsidR="00B54D9B" w:rsidRPr="00217B84" w:rsidRDefault="00B54D9B" w:rsidP="001620D4">
                      <w:pPr>
                        <w:rPr>
                          <w:color w:val="FFFFFF" w:themeColor="background1"/>
                          <w:sz w:val="24"/>
                          <w:szCs w:val="24"/>
                        </w:rPr>
                      </w:pPr>
                      <w:r w:rsidRPr="00217B84">
                        <w:rPr>
                          <w:color w:val="FFFFFF" w:themeColor="background1"/>
                          <w:sz w:val="24"/>
                          <w:szCs w:val="24"/>
                        </w:rPr>
                        <w:t>CONFERENZA DEI SINDACI</w:t>
                      </w:r>
                    </w:p>
                  </w:txbxContent>
                </v:textbox>
              </v:shape>
            </w:pict>
          </mc:Fallback>
        </mc:AlternateContent>
      </w:r>
      <w:r>
        <w:rPr>
          <w:rFonts w:ascii="Times New Roman" w:hAnsi="Times New Roman"/>
          <w:noProof/>
          <w:sz w:val="24"/>
          <w:szCs w:val="24"/>
          <w:lang w:val="it-IT" w:eastAsia="it-IT"/>
        </w:rPr>
        <mc:AlternateContent>
          <mc:Choice Requires="wps">
            <w:drawing>
              <wp:anchor distT="0" distB="0" distL="114300" distR="114300" simplePos="0" relativeHeight="251621376" behindDoc="0" locked="0" layoutInCell="1" allowOverlap="1">
                <wp:simplePos x="0" y="0"/>
                <wp:positionH relativeFrom="column">
                  <wp:posOffset>480060</wp:posOffset>
                </wp:positionH>
                <wp:positionV relativeFrom="paragraph">
                  <wp:posOffset>384810</wp:posOffset>
                </wp:positionV>
                <wp:extent cx="2143125" cy="600075"/>
                <wp:effectExtent l="20320" t="20955" r="36830" b="45720"/>
                <wp:wrapNone/>
                <wp:docPr id="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60007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B54D9B" w:rsidRPr="00217B84" w:rsidRDefault="00B54D9B" w:rsidP="001620D4">
                            <w:pPr>
                              <w:rPr>
                                <w:color w:val="FFFFFF" w:themeColor="background1"/>
                                <w:sz w:val="24"/>
                                <w:szCs w:val="24"/>
                              </w:rPr>
                            </w:pPr>
                            <w:r w:rsidRPr="00217B84">
                              <w:rPr>
                                <w:color w:val="FFFFFF" w:themeColor="background1"/>
                                <w:sz w:val="24"/>
                                <w:szCs w:val="24"/>
                              </w:rPr>
                              <w:t xml:space="preserve">COLLEGIO </w:t>
                            </w:r>
                          </w:p>
                          <w:p w:rsidR="00B54D9B" w:rsidRPr="00217B84" w:rsidRDefault="00B54D9B" w:rsidP="001620D4">
                            <w:pPr>
                              <w:rPr>
                                <w:color w:val="FFFFFF" w:themeColor="background1"/>
                                <w:sz w:val="24"/>
                                <w:szCs w:val="24"/>
                              </w:rPr>
                            </w:pPr>
                            <w:r w:rsidRPr="00217B84">
                              <w:rPr>
                                <w:color w:val="FFFFFF" w:themeColor="background1"/>
                                <w:sz w:val="24"/>
                                <w:szCs w:val="24"/>
                              </w:rPr>
                              <w:t>DI DIREZIONE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37.8pt;margin-top:30.3pt;width:168.75pt;height:47.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" fillcolor="#4f81bd [3204]" strokecolor="#f2f2f2 [3041]" strokeweight="3pt">
                <v:shadow on="t" color="#243f60 [1604]" opacity=".5" offset="1pt"/>
                <v:textbox>
                  <w:txbxContent>
                    <w:p w:rsidR="00B54D9B" w:rsidRPr="00217B84" w:rsidRDefault="00B54D9B" w:rsidP="001620D4">
                      <w:pPr>
                        <w:rPr>
                          <w:color w:val="FFFFFF" w:themeColor="background1"/>
                          <w:sz w:val="24"/>
                          <w:szCs w:val="24"/>
                        </w:rPr>
                      </w:pPr>
                      <w:r w:rsidRPr="00217B84">
                        <w:rPr>
                          <w:color w:val="FFFFFF" w:themeColor="background1"/>
                          <w:sz w:val="24"/>
                          <w:szCs w:val="24"/>
                        </w:rPr>
                        <w:t xml:space="preserve">COLLEGIO </w:t>
                      </w:r>
                    </w:p>
                    <w:p w:rsidR="00B54D9B" w:rsidRPr="00217B84" w:rsidRDefault="00B54D9B" w:rsidP="001620D4">
                      <w:pPr>
                        <w:rPr>
                          <w:color w:val="FFFFFF" w:themeColor="background1"/>
                          <w:sz w:val="24"/>
                          <w:szCs w:val="24"/>
                        </w:rPr>
                      </w:pPr>
                      <w:r w:rsidRPr="00217B84">
                        <w:rPr>
                          <w:color w:val="FFFFFF" w:themeColor="background1"/>
                          <w:sz w:val="24"/>
                          <w:szCs w:val="24"/>
                        </w:rPr>
                        <w:t>DI DIREZIONE</w:t>
                      </w:r>
                    </w:p>
                  </w:txbxContent>
                </v:textbox>
              </v:shape>
            </w:pict>
          </mc:Fallback>
        </mc:AlternateContent>
      </w:r>
      <w:r w:rsidR="001620D4">
        <w:rPr>
          <w:rFonts w:ascii="Times New Roman" w:hAnsi="Times New Roman"/>
          <w:noProof/>
          <w:sz w:val="24"/>
          <w:szCs w:val="24"/>
          <w:lang w:val="it-IT" w:eastAsia="it-IT"/>
        </w:rPr>
        <w:drawing>
          <wp:inline distT="0" distB="0" distL="0" distR="0" wp14:anchorId="1847C7EA" wp14:editId="14CD14E2">
            <wp:extent cx="8972550" cy="5219700"/>
            <wp:effectExtent l="0" t="0" r="0" b="19050"/>
            <wp:docPr id="11" name="Diagram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93102F" w:rsidRPr="0073683A" w:rsidRDefault="00A96BFB" w:rsidP="00880DFF">
      <w:pPr>
        <w:rPr>
          <w:noProof/>
          <w:lang w:val="it-IT" w:eastAsia="it-IT"/>
        </w:rPr>
      </w:pPr>
      <w:r w:rsidRPr="0073683A">
        <w:rPr>
          <w:lang w:val="it-IT"/>
        </w:rPr>
        <w:br w:type="textWrapping" w:clear="all"/>
      </w:r>
    </w:p>
    <w:p w:rsidR="0093102F" w:rsidRPr="0073683A" w:rsidRDefault="0093102F">
      <w:pPr>
        <w:jc w:val="left"/>
        <w:rPr>
          <w:noProof/>
          <w:lang w:val="it-IT" w:eastAsia="it-IT"/>
        </w:rPr>
      </w:pPr>
      <w:r w:rsidRPr="0073683A">
        <w:rPr>
          <w:noProof/>
          <w:lang w:val="it-IT" w:eastAsia="it-IT"/>
        </w:rPr>
        <w:br w:type="page"/>
      </w:r>
    </w:p>
    <w:p w:rsidR="001620D4" w:rsidRDefault="00737FBD" w:rsidP="001620D4">
      <w:pPr>
        <w:rPr>
          <w:b/>
          <w:sz w:val="36"/>
          <w:szCs w:val="36"/>
        </w:rPr>
      </w:pPr>
      <w:r>
        <w:rPr>
          <w:b/>
          <w:noProof/>
          <w:sz w:val="36"/>
          <w:szCs w:val="36"/>
          <w:lang w:val="it-IT" w:eastAsia="it-IT"/>
        </w:rPr>
        <w:lastRenderedPageBreak/>
        <mc:AlternateContent>
          <mc:Choice Requires="wps">
            <w:drawing>
              <wp:anchor distT="0" distB="0" distL="114300" distR="114300" simplePos="0" relativeHeight="251627520" behindDoc="0" locked="0" layoutInCell="1" allowOverlap="1">
                <wp:simplePos x="0" y="0"/>
                <wp:positionH relativeFrom="column">
                  <wp:posOffset>-4445</wp:posOffset>
                </wp:positionH>
                <wp:positionV relativeFrom="paragraph">
                  <wp:posOffset>-5715</wp:posOffset>
                </wp:positionV>
                <wp:extent cx="4000500" cy="438150"/>
                <wp:effectExtent l="0" t="0" r="19050" b="19050"/>
                <wp:wrapNone/>
                <wp:docPr id="116"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4D9B" w:rsidRPr="001D7635" w:rsidRDefault="00B54D9B" w:rsidP="001620D4">
                            <w:pPr>
                              <w:rPr>
                                <w:rFonts w:ascii="Times New Roman" w:hAnsi="Times New Roman"/>
                                <w:b/>
                                <w:sz w:val="32"/>
                                <w:szCs w:val="32"/>
                              </w:rPr>
                            </w:pPr>
                            <w:r w:rsidRPr="001D7635">
                              <w:rPr>
                                <w:rFonts w:ascii="Times New Roman" w:hAnsi="Times New Roman"/>
                                <w:b/>
                                <w:sz w:val="32"/>
                                <w:szCs w:val="32"/>
                              </w:rPr>
                              <w:t>STAFF DELLA DIREZIONE GENERALE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asella di testo 8" o:spid="_x0000_s1030" type="#_x0000_t202" style="position:absolute;left:0;text-align:left;margin-left:-.35pt;margin-top:-.45pt;width:315pt;height:3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" fillcolor="white [3201]" strokeweight=".5pt">
                <v:path arrowok="t"/>
                <v:textbox>
                  <w:txbxContent>
                    <w:p w:rsidR="00B54D9B" w:rsidRPr="001D7635" w:rsidRDefault="00B54D9B" w:rsidP="001620D4">
                      <w:pPr>
                        <w:rPr>
                          <w:rFonts w:ascii="Times New Roman" w:hAnsi="Times New Roman"/>
                          <w:b/>
                          <w:sz w:val="32"/>
                          <w:szCs w:val="32"/>
                        </w:rPr>
                      </w:pPr>
                      <w:r w:rsidRPr="001D7635">
                        <w:rPr>
                          <w:rFonts w:ascii="Times New Roman" w:hAnsi="Times New Roman"/>
                          <w:b/>
                          <w:sz w:val="32"/>
                          <w:szCs w:val="32"/>
                        </w:rPr>
                        <w:t>STAFF DELLA DIREZIONE GENERALE</w:t>
                      </w:r>
                    </w:p>
                  </w:txbxContent>
                </v:textbox>
              </v:shape>
            </w:pict>
          </mc:Fallback>
        </mc:AlternateContent>
      </w:r>
    </w:p>
    <w:p w:rsidR="001620D4" w:rsidRDefault="001620D4" w:rsidP="001620D4">
      <w:pPr>
        <w:rPr>
          <w:b/>
          <w:sz w:val="36"/>
          <w:szCs w:val="36"/>
        </w:rPr>
      </w:pPr>
    </w:p>
    <w:p w:rsidR="0093102F" w:rsidRPr="0073683A" w:rsidRDefault="00737FBD" w:rsidP="001620D4">
      <w:pPr>
        <w:jc w:val="left"/>
        <w:rPr>
          <w:noProof/>
          <w:lang w:val="it-IT" w:eastAsia="it-IT"/>
        </w:rPr>
      </w:pPr>
      <w:r>
        <w:rPr>
          <w:b/>
          <w:noProof/>
          <w:sz w:val="36"/>
          <w:szCs w:val="36"/>
          <w:lang w:val="it-IT" w:eastAsia="it-IT"/>
        </w:rPr>
        <mc:AlternateContent>
          <mc:Choice Requires="wps">
            <w:drawing>
              <wp:anchor distT="0" distB="0" distL="114300" distR="114300" simplePos="0" relativeHeight="251626496" behindDoc="0" locked="0" layoutInCell="1" allowOverlap="1">
                <wp:simplePos x="0" y="0"/>
                <wp:positionH relativeFrom="column">
                  <wp:posOffset>1433830</wp:posOffset>
                </wp:positionH>
                <wp:positionV relativeFrom="paragraph">
                  <wp:posOffset>1226820</wp:posOffset>
                </wp:positionV>
                <wp:extent cx="1379855" cy="1238250"/>
                <wp:effectExtent l="0" t="0" r="10795" b="19050"/>
                <wp:wrapNone/>
                <wp:docPr id="115" name="Ettagono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9855" cy="1238250"/>
                        </a:xfrm>
                        <a:prstGeom prst="hep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54D9B" w:rsidRPr="009479EB" w:rsidRDefault="00B54D9B" w:rsidP="001620D4">
                            <w:pPr>
                              <w:jc w:val="center"/>
                              <w:rPr>
                                <w:color w:val="FFFFFF" w:themeColor="background1"/>
                                <w:sz w:val="18"/>
                                <w:szCs w:val="18"/>
                              </w:rPr>
                            </w:pPr>
                            <w:r w:rsidRPr="009479EB">
                              <w:rPr>
                                <w:color w:val="FFFFFF" w:themeColor="background1"/>
                                <w:sz w:val="18"/>
                                <w:szCs w:val="18"/>
                              </w:rPr>
                              <w:t>AP  TRASPARENZA ANTICORRUZIONE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ttagono 59" o:spid="_x0000_s1031" style="position:absolute;margin-left:112.9pt;margin-top:96.6pt;width:108.65pt;height:9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79855,1238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" adj="-11796480,,5400" path="m-4,796327l136648,245252,689928,r553279,245252l1379859,796327,996972,1238257r-614089,l-4,796327xe" fillcolor="#4f81bd [3204]" strokecolor="#243f60 [1604]" strokeweight="2pt">
                <v:stroke joinstyle="miter"/>
                <v:formulas/>
                <v:path arrowok="t" o:connecttype="custom" o:connectlocs="-4,796327;136648,245252;689928,0;1243207,245252;1379859,796327;996972,1238257;382883,1238257;-4,796327" o:connectangles="0,0,0,0,0,0,0,0" textboxrect="0,0,1379855,1238250"/>
                <v:textbox>
                  <w:txbxContent>
                    <w:p w:rsidR="00B54D9B" w:rsidRPr="009479EB" w:rsidRDefault="00B54D9B" w:rsidP="001620D4">
                      <w:pPr>
                        <w:jc w:val="center"/>
                        <w:rPr>
                          <w:color w:val="FFFFFF" w:themeColor="background1"/>
                          <w:sz w:val="18"/>
                          <w:szCs w:val="18"/>
                        </w:rPr>
                      </w:pPr>
                      <w:r w:rsidRPr="009479EB">
                        <w:rPr>
                          <w:color w:val="FFFFFF" w:themeColor="background1"/>
                          <w:sz w:val="18"/>
                          <w:szCs w:val="18"/>
                        </w:rPr>
                        <w:t>AP  TRASPARENZA ANTICORRUZIONE</w:t>
                      </w:r>
                    </w:p>
                  </w:txbxContent>
                </v:textbox>
              </v:shape>
            </w:pict>
          </mc:Fallback>
        </mc:AlternateContent>
      </w:r>
      <w:r>
        <w:rPr>
          <w:b/>
          <w:noProof/>
          <w:sz w:val="36"/>
          <w:szCs w:val="36"/>
          <w:lang w:val="it-IT" w:eastAsia="it-IT"/>
        </w:rPr>
        <mc:AlternateContent>
          <mc:Choice Requires="wps">
            <w:drawing>
              <wp:anchor distT="0" distB="0" distL="114300" distR="114300" simplePos="0" relativeHeight="251625472" behindDoc="0" locked="0" layoutInCell="1" allowOverlap="1">
                <wp:simplePos x="0" y="0"/>
                <wp:positionH relativeFrom="column">
                  <wp:posOffset>328930</wp:posOffset>
                </wp:positionH>
                <wp:positionV relativeFrom="paragraph">
                  <wp:posOffset>430530</wp:posOffset>
                </wp:positionV>
                <wp:extent cx="1323975" cy="1095375"/>
                <wp:effectExtent l="0" t="0" r="28575" b="28575"/>
                <wp:wrapNone/>
                <wp:docPr id="114" name="Ettagono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1095375"/>
                        </a:xfrm>
                        <a:prstGeom prst="hep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54D9B" w:rsidRPr="009479EB" w:rsidRDefault="00B54D9B" w:rsidP="001620D4">
                            <w:pPr>
                              <w:jc w:val="center"/>
                              <w:rPr>
                                <w:color w:val="FFFFFF" w:themeColor="background1"/>
                                <w:sz w:val="18"/>
                                <w:szCs w:val="18"/>
                              </w:rPr>
                            </w:pPr>
                            <w:r w:rsidRPr="009479EB">
                              <w:rPr>
                                <w:color w:val="FFFFFF" w:themeColor="background1"/>
                                <w:sz w:val="18"/>
                                <w:szCs w:val="18"/>
                              </w:rPr>
                              <w:t>UOS VAP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ttagono 56" o:spid="_x0000_s1032" style="position:absolute;margin-left:25.9pt;margin-top:33.9pt;width:104.25pt;height:86.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23975,1095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" adj="-11796480,,5400" path="m-3,704443l131114,216953,661988,r530873,216953l1323978,704443,956598,1095381r-589221,l-3,704443xe" fillcolor="#4f81bd [3204]" strokecolor="#243f60 [1604]" strokeweight="2pt">
                <v:stroke joinstyle="miter"/>
                <v:formulas/>
                <v:path arrowok="t" o:connecttype="custom" o:connectlocs="-3,704443;131114,216953;661988,0;1192861,216953;1323978,704443;956598,1095381;367377,1095381;-3,704443" o:connectangles="0,0,0,0,0,0,0,0" textboxrect="0,0,1323975,1095375"/>
                <v:textbox>
                  <w:txbxContent>
                    <w:p w:rsidR="00B54D9B" w:rsidRPr="009479EB" w:rsidRDefault="00B54D9B" w:rsidP="001620D4">
                      <w:pPr>
                        <w:jc w:val="center"/>
                        <w:rPr>
                          <w:color w:val="FFFFFF" w:themeColor="background1"/>
                          <w:sz w:val="18"/>
                          <w:szCs w:val="18"/>
                        </w:rPr>
                      </w:pPr>
                      <w:r w:rsidRPr="009479EB">
                        <w:rPr>
                          <w:color w:val="FFFFFF" w:themeColor="background1"/>
                          <w:sz w:val="18"/>
                          <w:szCs w:val="18"/>
                        </w:rPr>
                        <w:t>UOS VAP</w:t>
                      </w:r>
                    </w:p>
                  </w:txbxContent>
                </v:textbox>
              </v:shape>
            </w:pict>
          </mc:Fallback>
        </mc:AlternateContent>
      </w:r>
      <w:r w:rsidR="001620D4">
        <w:rPr>
          <w:b/>
          <w:noProof/>
          <w:sz w:val="36"/>
          <w:szCs w:val="36"/>
          <w:lang w:val="it-IT" w:eastAsia="it-IT"/>
        </w:rPr>
        <w:drawing>
          <wp:inline distT="0" distB="0" distL="0" distR="0" wp14:anchorId="1AA6D069" wp14:editId="0C96095D">
            <wp:extent cx="9534525" cy="4419600"/>
            <wp:effectExtent l="0" t="0" r="0" b="19050"/>
            <wp:docPr id="3" name="Diagram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1620D4" w:rsidRDefault="001620D4" w:rsidP="001620D4">
      <w:pPr>
        <w:rPr>
          <w:b/>
          <w:sz w:val="24"/>
          <w:szCs w:val="24"/>
        </w:rPr>
      </w:pPr>
    </w:p>
    <w:p w:rsidR="0093102F" w:rsidRPr="0073683A" w:rsidRDefault="001620D4" w:rsidP="001620D4">
      <w:pPr>
        <w:rPr>
          <w:noProof/>
          <w:lang w:val="it-IT" w:eastAsia="it-IT"/>
        </w:rPr>
      </w:pPr>
      <w:r w:rsidRPr="00664635">
        <w:rPr>
          <w:b/>
          <w:sz w:val="24"/>
          <w:szCs w:val="24"/>
          <w:lang w:val="it-IT"/>
        </w:rPr>
        <w:t>Lo Staff della Direzione Generale è organismo dinamico costituito da funzioni stabili e funzioni</w:t>
      </w:r>
      <w:r w:rsidRPr="00664635">
        <w:rPr>
          <w:b/>
          <w:sz w:val="28"/>
          <w:szCs w:val="28"/>
          <w:lang w:val="it-IT"/>
        </w:rPr>
        <w:t xml:space="preserve"> </w:t>
      </w:r>
      <w:r w:rsidRPr="00664635">
        <w:rPr>
          <w:b/>
          <w:sz w:val="24"/>
          <w:szCs w:val="24"/>
          <w:lang w:val="it-IT"/>
        </w:rPr>
        <w:t>afferenti che possono cambiare per necessità. Tutte le Unità o Funzioni in Staff sono gerarchicamente ordinate in UOC amministrative o sanitarie o in Dipartimenti se costituite in unità dipartimentali. Part</w:t>
      </w:r>
      <w:r w:rsidRPr="00664635">
        <w:rPr>
          <w:b/>
          <w:sz w:val="24"/>
          <w:szCs w:val="24"/>
          <w:lang w:val="it-IT"/>
        </w:rPr>
        <w:t>e</w:t>
      </w:r>
      <w:r w:rsidRPr="00664635">
        <w:rPr>
          <w:b/>
          <w:sz w:val="24"/>
          <w:szCs w:val="24"/>
          <w:lang w:val="it-IT"/>
        </w:rPr>
        <w:t>cipano alle funzioni di Staff I Direttori delle Funzioni Ospedaliere e Territoriali nonché I Direttori Delle Aree Distrettuali.</w:t>
      </w:r>
      <w:r w:rsidR="0093102F" w:rsidRPr="0073683A">
        <w:rPr>
          <w:noProof/>
          <w:lang w:val="it-IT" w:eastAsia="it-IT"/>
        </w:rPr>
        <w:br w:type="page"/>
      </w:r>
    </w:p>
    <w:p w:rsidR="001620D4" w:rsidRPr="00664635" w:rsidRDefault="00737FBD" w:rsidP="001620D4">
      <w:pPr>
        <w:rPr>
          <w:lang w:val="it-IT"/>
        </w:rPr>
      </w:pPr>
      <w:r>
        <w:rPr>
          <w:noProof/>
          <w:lang w:val="it-IT" w:eastAsia="it-IT"/>
        </w:rPr>
        <w:lastRenderedPageBreak/>
        <mc:AlternateContent>
          <mc:Choice Requires="wps">
            <w:drawing>
              <wp:anchor distT="0" distB="0" distL="114300" distR="114300" simplePos="0" relativeHeight="251629568" behindDoc="0" locked="0" layoutInCell="1" allowOverlap="1">
                <wp:simplePos x="0" y="0"/>
                <wp:positionH relativeFrom="column">
                  <wp:posOffset>2689860</wp:posOffset>
                </wp:positionH>
                <wp:positionV relativeFrom="paragraph">
                  <wp:posOffset>108585</wp:posOffset>
                </wp:positionV>
                <wp:extent cx="3514725" cy="638175"/>
                <wp:effectExtent l="20320" t="20955" r="17780" b="17145"/>
                <wp:wrapNone/>
                <wp:docPr id="1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638175"/>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54D9B" w:rsidRPr="003B2196" w:rsidRDefault="00B54D9B" w:rsidP="001620D4">
                            <w:pPr>
                              <w:shd w:val="clear" w:color="auto" w:fill="92CDDC" w:themeFill="accent5" w:themeFillTint="99"/>
                              <w:rPr>
                                <w:b/>
                                <w:sz w:val="40"/>
                                <w:szCs w:val="40"/>
                              </w:rPr>
                            </w:pPr>
                            <w:r>
                              <w:rPr>
                                <w:b/>
                                <w:sz w:val="40"/>
                                <w:szCs w:val="40"/>
                              </w:rPr>
                              <w:t xml:space="preserve">    </w:t>
                            </w:r>
                            <w:r w:rsidRPr="003B2196">
                              <w:rPr>
                                <w:b/>
                                <w:sz w:val="40"/>
                                <w:szCs w:val="40"/>
                              </w:rPr>
                              <w:t>DIPARTIMENTI SANITARI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211.8pt;margin-top:8.55pt;width:276.75pt;height:50.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" fillcolor="white [3201]" strokecolor="#4f81bd [3204]" strokeweight="2.5pt">
                <v:shadow color="#868686"/>
                <v:textbox>
                  <w:txbxContent>
                    <w:p w:rsidR="00B54D9B" w:rsidRPr="003B2196" w:rsidRDefault="00B54D9B" w:rsidP="001620D4">
                      <w:pPr>
                        <w:shd w:val="clear" w:color="auto" w:fill="92CDDC" w:themeFill="accent5" w:themeFillTint="99"/>
                        <w:rPr>
                          <w:b/>
                          <w:sz w:val="40"/>
                          <w:szCs w:val="40"/>
                        </w:rPr>
                      </w:pPr>
                      <w:r>
                        <w:rPr>
                          <w:b/>
                          <w:sz w:val="40"/>
                          <w:szCs w:val="40"/>
                        </w:rPr>
                        <w:t xml:space="preserve">    </w:t>
                      </w:r>
                      <w:r w:rsidRPr="003B2196">
                        <w:rPr>
                          <w:b/>
                          <w:sz w:val="40"/>
                          <w:szCs w:val="40"/>
                        </w:rPr>
                        <w:t>DIPARTIMENTI SANITARI</w:t>
                      </w:r>
                    </w:p>
                  </w:txbxContent>
                </v:textbox>
              </v:shape>
            </w:pict>
          </mc:Fallback>
        </mc:AlternateContent>
      </w:r>
    </w:p>
    <w:p w:rsidR="001620D4" w:rsidRPr="007D0C30" w:rsidRDefault="001620D4" w:rsidP="001620D4">
      <w:pPr>
        <w:jc w:val="center"/>
        <w:rPr>
          <w:b/>
          <w:sz w:val="40"/>
          <w:szCs w:val="40"/>
        </w:rPr>
      </w:pPr>
      <w:r>
        <w:rPr>
          <w:b/>
          <w:sz w:val="40"/>
          <w:szCs w:val="40"/>
        </w:rPr>
        <w:t>DIPARTIMENTI SANITARI</w:t>
      </w:r>
    </w:p>
    <w:p w:rsidR="001620D4" w:rsidRDefault="001620D4" w:rsidP="001620D4">
      <w:pPr>
        <w:rPr>
          <w:b/>
          <w:sz w:val="40"/>
          <w:szCs w:val="40"/>
        </w:rPr>
      </w:pPr>
    </w:p>
    <w:p w:rsidR="001620D4" w:rsidRDefault="001620D4" w:rsidP="001620D4"/>
    <w:p w:rsidR="001620D4" w:rsidRPr="003B2196" w:rsidRDefault="001620D4" w:rsidP="001620D4">
      <w:pPr>
        <w:rPr>
          <w:b/>
          <w:color w:val="00B050"/>
          <w:sz w:val="32"/>
          <w:szCs w:val="32"/>
        </w:rPr>
      </w:pPr>
      <w:r>
        <w:rPr>
          <w:b/>
          <w:color w:val="00B050"/>
          <w:sz w:val="28"/>
          <w:szCs w:val="28"/>
        </w:rPr>
        <w:t xml:space="preserve">                </w:t>
      </w:r>
      <w:r w:rsidRPr="003B2196">
        <w:rPr>
          <w:b/>
          <w:color w:val="00B050"/>
          <w:sz w:val="32"/>
          <w:szCs w:val="32"/>
        </w:rPr>
        <w:t xml:space="preserve">DIPARTIMENTO DI PREVENZIONE                                                                  </w:t>
      </w:r>
    </w:p>
    <w:p w:rsidR="001620D4" w:rsidRPr="003B2196" w:rsidRDefault="001620D4" w:rsidP="001620D4">
      <w:pPr>
        <w:pStyle w:val="Paragrafoelenco"/>
        <w:ind w:left="9960"/>
        <w:rPr>
          <w:b/>
          <w:color w:val="0070C0"/>
          <w:sz w:val="32"/>
          <w:szCs w:val="32"/>
        </w:rPr>
      </w:pPr>
      <w:r w:rsidRPr="008A6F42">
        <w:rPr>
          <w:b/>
          <w:sz w:val="24"/>
          <w:szCs w:val="24"/>
        </w:rPr>
        <w:t xml:space="preserve">                                    </w:t>
      </w:r>
      <w:r>
        <w:rPr>
          <w:b/>
          <w:sz w:val="24"/>
          <w:szCs w:val="24"/>
        </w:rPr>
        <w:t xml:space="preserve">          </w:t>
      </w:r>
    </w:p>
    <w:p w:rsidR="001620D4" w:rsidRPr="003B2196" w:rsidRDefault="001620D4" w:rsidP="001620D4">
      <w:pPr>
        <w:rPr>
          <w:b/>
          <w:color w:val="548DD4" w:themeColor="text2" w:themeTint="99"/>
          <w:sz w:val="32"/>
          <w:szCs w:val="32"/>
        </w:rPr>
      </w:pPr>
      <w:r>
        <w:rPr>
          <w:b/>
          <w:sz w:val="24"/>
          <w:szCs w:val="24"/>
        </w:rPr>
        <w:t xml:space="preserve">                                                                                                                      </w:t>
      </w:r>
      <w:r w:rsidRPr="003B2196">
        <w:rPr>
          <w:b/>
          <w:color w:val="548DD4" w:themeColor="text2" w:themeTint="99"/>
          <w:sz w:val="32"/>
          <w:szCs w:val="32"/>
        </w:rPr>
        <w:t>DIPARTIMENTO SALUTE MENTALE</w:t>
      </w:r>
    </w:p>
    <w:p w:rsidR="001620D4" w:rsidRDefault="001620D4" w:rsidP="001620D4">
      <w:pPr>
        <w:rPr>
          <w:b/>
          <w:sz w:val="24"/>
          <w:szCs w:val="24"/>
        </w:rPr>
      </w:pPr>
      <w:r>
        <w:rPr>
          <w:b/>
          <w:sz w:val="24"/>
          <w:szCs w:val="24"/>
        </w:rPr>
        <w:t xml:space="preserve">                                     </w:t>
      </w:r>
    </w:p>
    <w:p w:rsidR="001620D4" w:rsidRDefault="001620D4" w:rsidP="001620D4">
      <w:pPr>
        <w:rPr>
          <w:b/>
          <w:sz w:val="24"/>
          <w:szCs w:val="24"/>
        </w:rPr>
      </w:pPr>
    </w:p>
    <w:p w:rsidR="001620D4" w:rsidRPr="003B2196" w:rsidRDefault="001620D4" w:rsidP="001620D4">
      <w:pPr>
        <w:rPr>
          <w:b/>
          <w:sz w:val="32"/>
          <w:szCs w:val="32"/>
        </w:rPr>
      </w:pPr>
      <w:r>
        <w:rPr>
          <w:b/>
          <w:sz w:val="24"/>
          <w:szCs w:val="24"/>
        </w:rPr>
        <w:t xml:space="preserve">                                                                    </w:t>
      </w:r>
      <w:r w:rsidRPr="008E0859">
        <w:rPr>
          <w:b/>
          <w:sz w:val="24"/>
          <w:szCs w:val="24"/>
        </w:rPr>
        <w:t xml:space="preserve"> </w:t>
      </w:r>
      <w:r w:rsidRPr="003B2196">
        <w:rPr>
          <w:b/>
          <w:color w:val="7030A0"/>
          <w:sz w:val="32"/>
          <w:szCs w:val="32"/>
        </w:rPr>
        <w:t>DIPARTIMENTO MATERNO INFANTILE</w:t>
      </w:r>
    </w:p>
    <w:p w:rsidR="001620D4" w:rsidRPr="00BB3B91" w:rsidRDefault="001620D4" w:rsidP="001620D4">
      <w:pPr>
        <w:rPr>
          <w:b/>
          <w:sz w:val="24"/>
          <w:szCs w:val="24"/>
        </w:rPr>
      </w:pPr>
      <w:r w:rsidRPr="00BB3B91">
        <w:rPr>
          <w:b/>
          <w:sz w:val="24"/>
          <w:szCs w:val="24"/>
        </w:rPr>
        <w:t xml:space="preserve">   </w:t>
      </w:r>
    </w:p>
    <w:p w:rsidR="001620D4" w:rsidRPr="00BB3B91" w:rsidRDefault="001620D4" w:rsidP="001620D4">
      <w:pPr>
        <w:rPr>
          <w:b/>
          <w:sz w:val="24"/>
          <w:szCs w:val="24"/>
        </w:rPr>
      </w:pPr>
    </w:p>
    <w:p w:rsidR="001620D4" w:rsidRPr="003B2196" w:rsidRDefault="001620D4" w:rsidP="001620D4">
      <w:pPr>
        <w:rPr>
          <w:b/>
          <w:color w:val="FF0000"/>
          <w:sz w:val="32"/>
          <w:szCs w:val="32"/>
        </w:rPr>
      </w:pPr>
      <w:r>
        <w:rPr>
          <w:b/>
          <w:sz w:val="24"/>
          <w:szCs w:val="24"/>
        </w:rPr>
        <w:t xml:space="preserve">                                                                                                                        </w:t>
      </w:r>
      <w:r w:rsidRPr="003B2196">
        <w:rPr>
          <w:b/>
          <w:color w:val="FF0000"/>
          <w:sz w:val="32"/>
          <w:szCs w:val="32"/>
        </w:rPr>
        <w:t xml:space="preserve">DIPARTIMENTO ONCOLOGICO EMATOLOGICO    </w:t>
      </w:r>
    </w:p>
    <w:p w:rsidR="001620D4" w:rsidRPr="00BB3B91" w:rsidRDefault="001620D4" w:rsidP="001620D4">
      <w:pPr>
        <w:rPr>
          <w:b/>
          <w:sz w:val="24"/>
          <w:szCs w:val="24"/>
        </w:rPr>
      </w:pPr>
      <w:r>
        <w:rPr>
          <w:b/>
          <w:sz w:val="24"/>
          <w:szCs w:val="24"/>
        </w:rPr>
        <w:t xml:space="preserve">                                                                                                                                                         </w:t>
      </w:r>
      <w:r w:rsidRPr="00BB3B91">
        <w:rPr>
          <w:b/>
          <w:sz w:val="24"/>
          <w:szCs w:val="24"/>
        </w:rPr>
        <w:t xml:space="preserve">      </w:t>
      </w:r>
    </w:p>
    <w:p w:rsidR="001620D4" w:rsidRPr="003B2196" w:rsidRDefault="001620D4" w:rsidP="001620D4">
      <w:pPr>
        <w:rPr>
          <w:b/>
          <w:color w:val="002060"/>
          <w:sz w:val="32"/>
          <w:szCs w:val="32"/>
        </w:rPr>
      </w:pPr>
      <w:r>
        <w:rPr>
          <w:b/>
          <w:sz w:val="24"/>
          <w:szCs w:val="24"/>
        </w:rPr>
        <w:t xml:space="preserve">                      </w:t>
      </w:r>
      <w:r w:rsidRPr="00BB3B91">
        <w:rPr>
          <w:b/>
          <w:sz w:val="24"/>
          <w:szCs w:val="24"/>
        </w:rPr>
        <w:t xml:space="preserve"> </w:t>
      </w:r>
      <w:r w:rsidRPr="003B2196">
        <w:rPr>
          <w:b/>
          <w:color w:val="002060"/>
          <w:sz w:val="32"/>
          <w:szCs w:val="32"/>
        </w:rPr>
        <w:t>DIPARTIMENTO DELLE MEDICINE</w:t>
      </w:r>
    </w:p>
    <w:p w:rsidR="001620D4" w:rsidRPr="003B2196" w:rsidRDefault="001620D4" w:rsidP="001620D4">
      <w:pPr>
        <w:rPr>
          <w:b/>
          <w:sz w:val="28"/>
          <w:szCs w:val="28"/>
        </w:rPr>
      </w:pPr>
    </w:p>
    <w:p w:rsidR="001620D4" w:rsidRPr="003B2196" w:rsidRDefault="001620D4" w:rsidP="001620D4">
      <w:pPr>
        <w:rPr>
          <w:b/>
          <w:color w:val="632423" w:themeColor="accent2" w:themeShade="80"/>
          <w:sz w:val="32"/>
          <w:szCs w:val="32"/>
        </w:rPr>
      </w:pPr>
      <w:r w:rsidRPr="003B2196">
        <w:rPr>
          <w:b/>
          <w:sz w:val="28"/>
          <w:szCs w:val="28"/>
        </w:rPr>
        <w:t xml:space="preserve">                                                                                                                            </w:t>
      </w:r>
      <w:r>
        <w:rPr>
          <w:b/>
          <w:sz w:val="28"/>
          <w:szCs w:val="28"/>
        </w:rPr>
        <w:t xml:space="preserve">               </w:t>
      </w:r>
      <w:r w:rsidRPr="003B2196">
        <w:rPr>
          <w:b/>
          <w:sz w:val="28"/>
          <w:szCs w:val="28"/>
        </w:rPr>
        <w:t xml:space="preserve">  </w:t>
      </w:r>
      <w:r w:rsidRPr="003B2196">
        <w:rPr>
          <w:b/>
          <w:color w:val="632423" w:themeColor="accent2" w:themeShade="80"/>
          <w:sz w:val="32"/>
          <w:szCs w:val="32"/>
        </w:rPr>
        <w:t>DIPARTIMENTO DELLE CHIRURGIE</w:t>
      </w:r>
    </w:p>
    <w:p w:rsidR="001620D4" w:rsidRPr="003B2196" w:rsidRDefault="001620D4" w:rsidP="001620D4">
      <w:pPr>
        <w:rPr>
          <w:b/>
          <w:color w:val="943634" w:themeColor="accent2" w:themeShade="BF"/>
          <w:sz w:val="32"/>
          <w:szCs w:val="32"/>
        </w:rPr>
      </w:pPr>
      <w:r>
        <w:rPr>
          <w:b/>
          <w:sz w:val="24"/>
          <w:szCs w:val="24"/>
        </w:rPr>
        <w:t xml:space="preserve">          </w:t>
      </w:r>
      <w:r w:rsidRPr="008E0859">
        <w:rPr>
          <w:b/>
          <w:sz w:val="24"/>
          <w:szCs w:val="24"/>
        </w:rPr>
        <w:t xml:space="preserve"> </w:t>
      </w:r>
      <w:r w:rsidRPr="003B2196">
        <w:rPr>
          <w:b/>
          <w:color w:val="943634" w:themeColor="accent2" w:themeShade="BF"/>
          <w:sz w:val="32"/>
          <w:szCs w:val="32"/>
        </w:rPr>
        <w:t>DIPARTIMENO DEI SERVIZI</w:t>
      </w:r>
    </w:p>
    <w:p w:rsidR="001620D4" w:rsidRDefault="001620D4" w:rsidP="001620D4">
      <w:pPr>
        <w:rPr>
          <w:b/>
          <w:sz w:val="24"/>
          <w:szCs w:val="24"/>
        </w:rPr>
      </w:pPr>
    </w:p>
    <w:p w:rsidR="001620D4" w:rsidRDefault="001620D4" w:rsidP="001620D4">
      <w:pPr>
        <w:rPr>
          <w:b/>
          <w:sz w:val="24"/>
          <w:szCs w:val="24"/>
        </w:rPr>
      </w:pPr>
    </w:p>
    <w:p w:rsidR="001620D4" w:rsidRPr="003B2196" w:rsidRDefault="001620D4" w:rsidP="001620D4">
      <w:pPr>
        <w:rPr>
          <w:b/>
          <w:color w:val="FF33CC"/>
          <w:sz w:val="32"/>
          <w:szCs w:val="32"/>
        </w:rPr>
      </w:pPr>
      <w:r>
        <w:rPr>
          <w:b/>
          <w:sz w:val="24"/>
          <w:szCs w:val="24"/>
        </w:rPr>
        <w:t xml:space="preserve">                                                                                      </w:t>
      </w:r>
      <w:r w:rsidRPr="003B2196">
        <w:rPr>
          <w:b/>
          <w:color w:val="FF33CC"/>
          <w:sz w:val="32"/>
          <w:szCs w:val="32"/>
        </w:rPr>
        <w:t>DIPARTIMENTO URGENZA EMERGENZA</w:t>
      </w:r>
    </w:p>
    <w:p w:rsidR="001620D4" w:rsidRPr="00BB3B91" w:rsidRDefault="001620D4" w:rsidP="001620D4">
      <w:pPr>
        <w:rPr>
          <w:b/>
          <w:sz w:val="24"/>
          <w:szCs w:val="24"/>
        </w:rPr>
      </w:pPr>
    </w:p>
    <w:p w:rsidR="001620D4" w:rsidRPr="006346B6" w:rsidRDefault="00737FBD" w:rsidP="001620D4">
      <w:pPr>
        <w:rPr>
          <w:b/>
          <w:sz w:val="28"/>
          <w:szCs w:val="24"/>
        </w:rPr>
      </w:pPr>
      <w:r>
        <w:rPr>
          <w:b/>
          <w:noProof/>
          <w:sz w:val="28"/>
          <w:szCs w:val="24"/>
          <w:lang w:val="it-IT" w:eastAsia="it-IT"/>
        </w:rPr>
        <mc:AlternateContent>
          <mc:Choice Requires="wps">
            <w:drawing>
              <wp:anchor distT="0" distB="0" distL="114300" distR="114300" simplePos="0" relativeHeight="251628544" behindDoc="0" locked="0" layoutInCell="1" allowOverlap="1">
                <wp:simplePos x="0" y="0"/>
                <wp:positionH relativeFrom="column">
                  <wp:posOffset>186055</wp:posOffset>
                </wp:positionH>
                <wp:positionV relativeFrom="paragraph">
                  <wp:posOffset>173990</wp:posOffset>
                </wp:positionV>
                <wp:extent cx="9153525" cy="723900"/>
                <wp:effectExtent l="0" t="0" r="28575" b="19050"/>
                <wp:wrapNone/>
                <wp:docPr id="11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3525" cy="723900"/>
                        </a:xfrm>
                        <a:prstGeom prst="rect">
                          <a:avLst/>
                        </a:prstGeom>
                        <a:solidFill>
                          <a:srgbClr val="FFFFFF"/>
                        </a:solidFill>
                        <a:ln w="9525">
                          <a:solidFill>
                            <a:srgbClr val="000000"/>
                          </a:solidFill>
                          <a:miter lim="800000"/>
                          <a:headEnd/>
                          <a:tailEnd/>
                        </a:ln>
                      </wps:spPr>
                      <wps:txbx>
                        <w:txbxContent>
                          <w:p w:rsidR="00B54D9B" w:rsidRPr="004F486C" w:rsidRDefault="00B54D9B" w:rsidP="001620D4">
                            <w:pPr>
                              <w:shd w:val="clear" w:color="auto" w:fill="9BBB59" w:themeFill="accent3"/>
                              <w:rPr>
                                <w:b/>
                                <w:sz w:val="32"/>
                                <w:szCs w:val="32"/>
                              </w:rPr>
                            </w:pPr>
                            <w:r>
                              <w:rPr>
                                <w:b/>
                                <w:sz w:val="28"/>
                                <w:szCs w:val="28"/>
                              </w:rPr>
                              <w:t xml:space="preserve">                                           </w:t>
                            </w:r>
                            <w:r w:rsidRPr="004F486C">
                              <w:rPr>
                                <w:b/>
                                <w:sz w:val="32"/>
                                <w:szCs w:val="32"/>
                              </w:rPr>
                              <w:t>DIPARTIMENTO FUNZIONALE DELLE PROFESSIONI SANITARIE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4" type="#_x0000_t202" style="position:absolute;left:0;text-align:left;margin-left:14.65pt;margin-top:13.7pt;width:720.75pt;height: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">
                <v:textbox>
                  <w:txbxContent>
                    <w:p w:rsidR="00B54D9B" w:rsidRPr="004F486C" w:rsidRDefault="00B54D9B" w:rsidP="001620D4">
                      <w:pPr>
                        <w:shd w:val="clear" w:color="auto" w:fill="9BBB59" w:themeFill="accent3"/>
                        <w:rPr>
                          <w:b/>
                          <w:sz w:val="32"/>
                          <w:szCs w:val="32"/>
                        </w:rPr>
                      </w:pPr>
                      <w:r>
                        <w:rPr>
                          <w:b/>
                          <w:sz w:val="28"/>
                          <w:szCs w:val="28"/>
                        </w:rPr>
                        <w:t xml:space="preserve">                                           </w:t>
                      </w:r>
                      <w:r w:rsidRPr="004F486C">
                        <w:rPr>
                          <w:b/>
                          <w:sz w:val="32"/>
                          <w:szCs w:val="32"/>
                        </w:rPr>
                        <w:t>DIPARTIMENTO FUNZIONALE DELLE PROFESSIONI SANITARIE</w:t>
                      </w:r>
                    </w:p>
                  </w:txbxContent>
                </v:textbox>
              </v:shape>
            </w:pict>
          </mc:Fallback>
        </mc:AlternateContent>
      </w:r>
    </w:p>
    <w:p w:rsidR="00B044DA" w:rsidRPr="0073683A" w:rsidRDefault="00B044DA" w:rsidP="00880DFF">
      <w:pPr>
        <w:rPr>
          <w:lang w:val="it-IT"/>
        </w:rPr>
      </w:pPr>
    </w:p>
    <w:p w:rsidR="0093102F" w:rsidRPr="0073683A" w:rsidRDefault="0093102F">
      <w:pPr>
        <w:jc w:val="left"/>
        <w:rPr>
          <w:noProof/>
          <w:lang w:val="it-IT" w:eastAsia="it-IT"/>
        </w:rPr>
      </w:pPr>
      <w:r w:rsidRPr="0073683A">
        <w:rPr>
          <w:noProof/>
          <w:lang w:val="it-IT" w:eastAsia="it-IT"/>
        </w:rPr>
        <w:br w:type="page"/>
      </w:r>
    </w:p>
    <w:p w:rsidR="001620D4" w:rsidRDefault="00737FBD" w:rsidP="001620D4">
      <w:pPr>
        <w:jc w:val="center"/>
        <w:rPr>
          <w:b/>
          <w:sz w:val="36"/>
          <w:szCs w:val="36"/>
        </w:rPr>
      </w:pPr>
      <w:r>
        <w:rPr>
          <w:b/>
          <w:noProof/>
          <w:sz w:val="36"/>
          <w:szCs w:val="36"/>
          <w:lang w:val="it-IT" w:eastAsia="it-IT"/>
        </w:rPr>
        <w:lastRenderedPageBreak/>
        <mc:AlternateContent>
          <mc:Choice Requires="wps">
            <w:drawing>
              <wp:anchor distT="0" distB="0" distL="114300" distR="114300" simplePos="0" relativeHeight="251630592" behindDoc="0" locked="0" layoutInCell="1" allowOverlap="1">
                <wp:simplePos x="0" y="0"/>
                <wp:positionH relativeFrom="column">
                  <wp:posOffset>2289810</wp:posOffset>
                </wp:positionH>
                <wp:positionV relativeFrom="paragraph">
                  <wp:posOffset>-91440</wp:posOffset>
                </wp:positionV>
                <wp:extent cx="5172075" cy="600075"/>
                <wp:effectExtent l="20320" t="20955" r="36830" b="45720"/>
                <wp:wrapNone/>
                <wp:docPr id="1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600075"/>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B54D9B" w:rsidRPr="00F7724C" w:rsidRDefault="00B54D9B" w:rsidP="001620D4">
                            <w:pPr>
                              <w:shd w:val="clear" w:color="auto" w:fill="FBD4B4" w:themeFill="accent6" w:themeFillTint="66"/>
                              <w:rPr>
                                <w:b/>
                                <w:color w:val="943634" w:themeColor="accent2" w:themeShade="BF"/>
                                <w:sz w:val="28"/>
                                <w:szCs w:val="28"/>
                              </w:rPr>
                            </w:pPr>
                            <w:r>
                              <w:rPr>
                                <w:b/>
                                <w:sz w:val="28"/>
                                <w:szCs w:val="28"/>
                              </w:rPr>
                              <w:t xml:space="preserve">                   </w:t>
                            </w:r>
                            <w:r>
                              <w:rPr>
                                <w:b/>
                                <w:color w:val="943634" w:themeColor="accent2" w:themeShade="BF"/>
                                <w:sz w:val="28"/>
                                <w:szCs w:val="28"/>
                              </w:rPr>
                              <w:t>DIPARTIMENTI AMMINISTRATIVO E TECNICO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180.3pt;margin-top:-7.2pt;width:407.25pt;height:47.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" fillcolor="#f79646 [3209]" strokecolor="#f2f2f2 [3041]" strokeweight="3pt">
                <v:shadow on="t" color="#974706 [1609]" opacity=".5" offset="1pt"/>
                <v:textbox>
                  <w:txbxContent>
                    <w:p w:rsidR="00B54D9B" w:rsidRPr="00F7724C" w:rsidRDefault="00B54D9B" w:rsidP="001620D4">
                      <w:pPr>
                        <w:shd w:val="clear" w:color="auto" w:fill="FBD4B4" w:themeFill="accent6" w:themeFillTint="66"/>
                        <w:rPr>
                          <w:b/>
                          <w:color w:val="943634" w:themeColor="accent2" w:themeShade="BF"/>
                          <w:sz w:val="28"/>
                          <w:szCs w:val="28"/>
                        </w:rPr>
                      </w:pPr>
                      <w:r>
                        <w:rPr>
                          <w:b/>
                          <w:sz w:val="28"/>
                          <w:szCs w:val="28"/>
                        </w:rPr>
                        <w:t xml:space="preserve">                   </w:t>
                      </w:r>
                      <w:r>
                        <w:rPr>
                          <w:b/>
                          <w:color w:val="943634" w:themeColor="accent2" w:themeShade="BF"/>
                          <w:sz w:val="28"/>
                          <w:szCs w:val="28"/>
                        </w:rPr>
                        <w:t>DIPARTIMENTI AMMINISTRATIVO E TECNICO</w:t>
                      </w:r>
                    </w:p>
                  </w:txbxContent>
                </v:textbox>
              </v:shape>
            </w:pict>
          </mc:Fallback>
        </mc:AlternateContent>
      </w:r>
      <w:r w:rsidR="001620D4">
        <w:rPr>
          <w:b/>
          <w:sz w:val="36"/>
          <w:szCs w:val="36"/>
        </w:rPr>
        <w:t>DIPARTIMENTI  AMMINISTRATIVI</w:t>
      </w:r>
    </w:p>
    <w:p w:rsidR="001620D4" w:rsidRDefault="001620D4" w:rsidP="001620D4">
      <w:pPr>
        <w:rPr>
          <w:b/>
          <w:sz w:val="40"/>
          <w:szCs w:val="40"/>
        </w:rPr>
      </w:pPr>
    </w:p>
    <w:p w:rsidR="001620D4" w:rsidRDefault="001620D4" w:rsidP="001620D4">
      <w:pPr>
        <w:rPr>
          <w:b/>
          <w:sz w:val="36"/>
          <w:szCs w:val="36"/>
        </w:rPr>
      </w:pPr>
    </w:p>
    <w:p w:rsidR="001620D4" w:rsidRDefault="001620D4" w:rsidP="001620D4">
      <w:pPr>
        <w:rPr>
          <w:b/>
          <w:sz w:val="36"/>
          <w:szCs w:val="36"/>
        </w:rPr>
      </w:pPr>
    </w:p>
    <w:p w:rsidR="001620D4" w:rsidRDefault="001620D4" w:rsidP="001620D4">
      <w:pPr>
        <w:rPr>
          <w:b/>
          <w:sz w:val="36"/>
          <w:szCs w:val="36"/>
        </w:rPr>
      </w:pPr>
    </w:p>
    <w:p w:rsidR="001620D4" w:rsidRDefault="001620D4" w:rsidP="001620D4">
      <w:pPr>
        <w:rPr>
          <w:b/>
          <w:sz w:val="36"/>
          <w:szCs w:val="36"/>
        </w:rPr>
      </w:pPr>
    </w:p>
    <w:p w:rsidR="001620D4" w:rsidRDefault="001620D4" w:rsidP="001620D4">
      <w:pPr>
        <w:rPr>
          <w:b/>
          <w:sz w:val="36"/>
          <w:szCs w:val="36"/>
        </w:rPr>
      </w:pPr>
    </w:p>
    <w:p w:rsidR="001620D4" w:rsidRPr="00CF6CA5" w:rsidRDefault="001620D4" w:rsidP="001620D4">
      <w:pPr>
        <w:rPr>
          <w:b/>
          <w:color w:val="632423" w:themeColor="accent2" w:themeShade="80"/>
          <w:sz w:val="36"/>
          <w:szCs w:val="36"/>
        </w:rPr>
      </w:pPr>
      <w:r>
        <w:rPr>
          <w:b/>
          <w:sz w:val="36"/>
          <w:szCs w:val="36"/>
        </w:rPr>
        <w:t xml:space="preserve">                               </w:t>
      </w:r>
      <w:r w:rsidRPr="00CF6CA5">
        <w:rPr>
          <w:b/>
          <w:color w:val="632423" w:themeColor="accent2" w:themeShade="80"/>
          <w:sz w:val="36"/>
          <w:szCs w:val="36"/>
        </w:rPr>
        <w:t>D</w:t>
      </w:r>
      <w:r>
        <w:rPr>
          <w:b/>
          <w:color w:val="632423" w:themeColor="accent2" w:themeShade="80"/>
          <w:sz w:val="36"/>
          <w:szCs w:val="36"/>
        </w:rPr>
        <w:t xml:space="preserve">IPARTIMENTO AMMINISTRATIVO </w:t>
      </w:r>
    </w:p>
    <w:p w:rsidR="001620D4" w:rsidRDefault="001620D4" w:rsidP="001620D4">
      <w:pPr>
        <w:rPr>
          <w:b/>
          <w:sz w:val="36"/>
          <w:szCs w:val="36"/>
        </w:rPr>
      </w:pPr>
    </w:p>
    <w:p w:rsidR="001620D4" w:rsidRDefault="001620D4" w:rsidP="001620D4">
      <w:pPr>
        <w:rPr>
          <w:b/>
          <w:sz w:val="36"/>
          <w:szCs w:val="36"/>
        </w:rPr>
      </w:pPr>
    </w:p>
    <w:p w:rsidR="001620D4" w:rsidRDefault="001620D4" w:rsidP="001620D4">
      <w:pPr>
        <w:rPr>
          <w:b/>
          <w:sz w:val="36"/>
          <w:szCs w:val="36"/>
        </w:rPr>
      </w:pPr>
    </w:p>
    <w:p w:rsidR="001620D4" w:rsidRDefault="001620D4" w:rsidP="001620D4">
      <w:pPr>
        <w:rPr>
          <w:b/>
          <w:sz w:val="36"/>
          <w:szCs w:val="36"/>
        </w:rPr>
      </w:pPr>
    </w:p>
    <w:p w:rsidR="001620D4" w:rsidRDefault="001620D4" w:rsidP="001620D4">
      <w:pPr>
        <w:rPr>
          <w:b/>
          <w:sz w:val="36"/>
          <w:szCs w:val="36"/>
        </w:rPr>
      </w:pPr>
    </w:p>
    <w:p w:rsidR="001620D4" w:rsidRPr="00CF6CA5" w:rsidRDefault="001620D4" w:rsidP="001620D4">
      <w:pPr>
        <w:rPr>
          <w:sz w:val="36"/>
          <w:szCs w:val="36"/>
        </w:rPr>
      </w:pPr>
      <w:r>
        <w:rPr>
          <w:b/>
          <w:sz w:val="36"/>
          <w:szCs w:val="36"/>
        </w:rPr>
        <w:t xml:space="preserve">                               </w:t>
      </w:r>
    </w:p>
    <w:p w:rsidR="001620D4" w:rsidRPr="00664635" w:rsidRDefault="001620D4" w:rsidP="001620D4">
      <w:pPr>
        <w:rPr>
          <w:color w:val="7030A0"/>
          <w:sz w:val="36"/>
          <w:szCs w:val="36"/>
          <w:lang w:val="it-IT"/>
        </w:rPr>
      </w:pPr>
      <w:r w:rsidRPr="00664635">
        <w:rPr>
          <w:color w:val="7030A0"/>
          <w:sz w:val="36"/>
          <w:szCs w:val="36"/>
          <w:lang w:val="it-IT"/>
        </w:rPr>
        <w:t xml:space="preserve">                                                                          DIPARTIMENTO  DEI SERVIZI TECNICI E PROFESSIONALI</w:t>
      </w:r>
    </w:p>
    <w:p w:rsidR="001620D4" w:rsidRPr="00664635" w:rsidRDefault="001620D4" w:rsidP="001620D4">
      <w:pPr>
        <w:rPr>
          <w:b/>
          <w:sz w:val="36"/>
          <w:szCs w:val="36"/>
          <w:lang w:val="it-IT"/>
        </w:rPr>
      </w:pPr>
    </w:p>
    <w:p w:rsidR="001620D4" w:rsidRPr="00664635" w:rsidRDefault="001620D4" w:rsidP="001620D4">
      <w:pPr>
        <w:rPr>
          <w:b/>
          <w:sz w:val="36"/>
          <w:szCs w:val="36"/>
          <w:lang w:val="it-IT"/>
        </w:rPr>
      </w:pPr>
    </w:p>
    <w:p w:rsidR="00A96BFB" w:rsidRPr="0073683A" w:rsidRDefault="00A96BFB" w:rsidP="00880DFF">
      <w:pPr>
        <w:rPr>
          <w:lang w:val="it-IT"/>
        </w:rPr>
      </w:pPr>
    </w:p>
    <w:p w:rsidR="0093102F" w:rsidRPr="0073683A" w:rsidRDefault="0093102F">
      <w:pPr>
        <w:jc w:val="left"/>
        <w:rPr>
          <w:noProof/>
          <w:lang w:val="it-IT" w:eastAsia="it-IT"/>
        </w:rPr>
      </w:pPr>
      <w:r w:rsidRPr="0073683A">
        <w:rPr>
          <w:noProof/>
          <w:lang w:val="it-IT" w:eastAsia="it-IT"/>
        </w:rPr>
        <w:br w:type="page"/>
      </w:r>
    </w:p>
    <w:p w:rsidR="001620D4" w:rsidRPr="00664635" w:rsidRDefault="001620D4" w:rsidP="001620D4">
      <w:pPr>
        <w:pBdr>
          <w:top w:val="single" w:sz="4" w:space="1" w:color="auto"/>
          <w:left w:val="single" w:sz="4" w:space="4" w:color="auto"/>
          <w:bottom w:val="single" w:sz="4" w:space="1" w:color="auto"/>
          <w:right w:val="single" w:sz="4" w:space="4" w:color="auto"/>
        </w:pBdr>
        <w:jc w:val="center"/>
        <w:rPr>
          <w:b/>
          <w:sz w:val="40"/>
          <w:szCs w:val="40"/>
          <w:lang w:val="it-IT"/>
        </w:rPr>
      </w:pPr>
      <w:r w:rsidRPr="00664635">
        <w:rPr>
          <w:b/>
          <w:sz w:val="40"/>
          <w:szCs w:val="40"/>
          <w:lang w:val="it-IT"/>
        </w:rPr>
        <w:lastRenderedPageBreak/>
        <w:t>DIREZIONE DI FUNZIONE OSPEDALIERA</w:t>
      </w:r>
    </w:p>
    <w:p w:rsidR="001620D4" w:rsidRPr="00664635" w:rsidRDefault="001620D4" w:rsidP="001620D4">
      <w:pPr>
        <w:rPr>
          <w:b/>
          <w:sz w:val="28"/>
          <w:szCs w:val="28"/>
          <w:lang w:val="it-IT"/>
        </w:rPr>
      </w:pPr>
    </w:p>
    <w:p w:rsidR="001620D4" w:rsidRPr="00664635" w:rsidRDefault="001620D4" w:rsidP="001620D4">
      <w:pPr>
        <w:rPr>
          <w:b/>
          <w:sz w:val="28"/>
          <w:szCs w:val="28"/>
          <w:lang w:val="it-IT"/>
        </w:rPr>
      </w:pPr>
      <w:r w:rsidRPr="00664635">
        <w:rPr>
          <w:b/>
          <w:sz w:val="28"/>
          <w:szCs w:val="28"/>
          <w:lang w:val="it-IT"/>
        </w:rPr>
        <w:t>Afferiscono alla Funzione le direzioni seguenti:</w:t>
      </w:r>
    </w:p>
    <w:p w:rsidR="001620D4" w:rsidRPr="00664635" w:rsidRDefault="001620D4" w:rsidP="001620D4">
      <w:pPr>
        <w:rPr>
          <w:b/>
          <w:sz w:val="28"/>
          <w:szCs w:val="28"/>
          <w:lang w:val="it-IT"/>
        </w:rPr>
      </w:pPr>
    </w:p>
    <w:p w:rsidR="001620D4" w:rsidRPr="00664635" w:rsidRDefault="001620D4" w:rsidP="001620D4">
      <w:pPr>
        <w:rPr>
          <w:b/>
          <w:sz w:val="28"/>
          <w:szCs w:val="28"/>
          <w:lang w:val="it-IT"/>
        </w:rPr>
      </w:pPr>
    </w:p>
    <w:p w:rsidR="001620D4" w:rsidRPr="00664635" w:rsidRDefault="001620D4" w:rsidP="001620D4">
      <w:pPr>
        <w:rPr>
          <w:b/>
          <w:sz w:val="28"/>
          <w:szCs w:val="28"/>
          <w:lang w:val="it-IT"/>
        </w:rPr>
      </w:pPr>
      <w:r w:rsidRPr="00664635">
        <w:rPr>
          <w:b/>
          <w:sz w:val="28"/>
          <w:szCs w:val="28"/>
          <w:lang w:val="it-IT"/>
        </w:rPr>
        <w:t>DIREZIONI DEI DIPARTIMENTI CLINICI</w:t>
      </w:r>
    </w:p>
    <w:p w:rsidR="001620D4" w:rsidRPr="00664635" w:rsidRDefault="001620D4" w:rsidP="001620D4">
      <w:pPr>
        <w:rPr>
          <w:b/>
          <w:sz w:val="28"/>
          <w:szCs w:val="28"/>
          <w:lang w:val="it-IT"/>
        </w:rPr>
      </w:pPr>
    </w:p>
    <w:p w:rsidR="001620D4" w:rsidRPr="00664635" w:rsidRDefault="001620D4" w:rsidP="001620D4">
      <w:pPr>
        <w:rPr>
          <w:b/>
          <w:sz w:val="28"/>
          <w:szCs w:val="28"/>
          <w:lang w:val="it-IT"/>
        </w:rPr>
      </w:pPr>
      <w:r w:rsidRPr="00664635">
        <w:rPr>
          <w:b/>
          <w:sz w:val="28"/>
          <w:szCs w:val="28"/>
          <w:lang w:val="it-IT"/>
        </w:rPr>
        <w:t>DIREZIONE DELLE ATTIVITA’ AMMINISTRATIVE OSPEDALIERE</w:t>
      </w:r>
    </w:p>
    <w:p w:rsidR="001620D4" w:rsidRPr="00664635" w:rsidRDefault="001620D4" w:rsidP="001620D4">
      <w:pPr>
        <w:rPr>
          <w:b/>
          <w:sz w:val="28"/>
          <w:szCs w:val="28"/>
          <w:lang w:val="it-IT"/>
        </w:rPr>
      </w:pPr>
    </w:p>
    <w:p w:rsidR="001620D4" w:rsidRPr="00664635" w:rsidRDefault="001620D4" w:rsidP="001620D4">
      <w:pPr>
        <w:rPr>
          <w:b/>
          <w:sz w:val="28"/>
          <w:szCs w:val="28"/>
          <w:lang w:val="it-IT"/>
        </w:rPr>
      </w:pPr>
    </w:p>
    <w:p w:rsidR="001620D4" w:rsidRPr="00664635" w:rsidRDefault="001620D4" w:rsidP="001620D4">
      <w:pPr>
        <w:rPr>
          <w:b/>
          <w:sz w:val="28"/>
          <w:szCs w:val="28"/>
          <w:lang w:val="it-IT"/>
        </w:rPr>
      </w:pPr>
    </w:p>
    <w:p w:rsidR="001620D4" w:rsidRPr="00664635" w:rsidRDefault="001620D4" w:rsidP="001620D4">
      <w:pPr>
        <w:rPr>
          <w:b/>
          <w:sz w:val="28"/>
          <w:szCs w:val="28"/>
          <w:lang w:val="it-IT"/>
        </w:rPr>
      </w:pPr>
    </w:p>
    <w:p w:rsidR="001620D4" w:rsidRPr="00664635" w:rsidRDefault="001620D4" w:rsidP="001620D4">
      <w:pPr>
        <w:rPr>
          <w:b/>
          <w:sz w:val="28"/>
          <w:szCs w:val="28"/>
          <w:lang w:val="it-IT"/>
        </w:rPr>
      </w:pPr>
    </w:p>
    <w:p w:rsidR="001620D4" w:rsidRPr="00664635" w:rsidRDefault="001620D4" w:rsidP="001620D4">
      <w:pPr>
        <w:pBdr>
          <w:top w:val="single" w:sz="4" w:space="1" w:color="auto"/>
          <w:left w:val="single" w:sz="4" w:space="4" w:color="auto"/>
          <w:bottom w:val="single" w:sz="4" w:space="1" w:color="auto"/>
          <w:right w:val="single" w:sz="4" w:space="4" w:color="auto"/>
        </w:pBdr>
        <w:jc w:val="center"/>
        <w:rPr>
          <w:b/>
          <w:sz w:val="40"/>
          <w:szCs w:val="40"/>
          <w:lang w:val="it-IT"/>
        </w:rPr>
      </w:pPr>
      <w:r w:rsidRPr="00664635">
        <w:rPr>
          <w:b/>
          <w:sz w:val="40"/>
          <w:szCs w:val="40"/>
          <w:lang w:val="it-IT"/>
        </w:rPr>
        <w:t>DIREZIONE DI FUNZIONE TERRITORIALE</w:t>
      </w:r>
    </w:p>
    <w:p w:rsidR="001620D4" w:rsidRPr="00664635" w:rsidRDefault="001620D4" w:rsidP="001620D4">
      <w:pPr>
        <w:rPr>
          <w:sz w:val="40"/>
          <w:szCs w:val="40"/>
          <w:lang w:val="it-IT"/>
        </w:rPr>
      </w:pPr>
    </w:p>
    <w:p w:rsidR="001620D4" w:rsidRPr="00664635" w:rsidRDefault="001620D4" w:rsidP="001620D4">
      <w:pPr>
        <w:rPr>
          <w:b/>
          <w:sz w:val="28"/>
          <w:szCs w:val="28"/>
          <w:lang w:val="it-IT"/>
        </w:rPr>
      </w:pPr>
      <w:r w:rsidRPr="00664635">
        <w:rPr>
          <w:b/>
          <w:sz w:val="28"/>
          <w:szCs w:val="28"/>
          <w:lang w:val="it-IT"/>
        </w:rPr>
        <w:t>Afferiscono alla Funzione  le direzioni seguenti:</w:t>
      </w:r>
    </w:p>
    <w:p w:rsidR="001620D4" w:rsidRPr="00664635" w:rsidRDefault="001620D4" w:rsidP="001620D4">
      <w:pPr>
        <w:rPr>
          <w:b/>
          <w:sz w:val="28"/>
          <w:szCs w:val="28"/>
          <w:lang w:val="it-IT"/>
        </w:rPr>
      </w:pPr>
    </w:p>
    <w:p w:rsidR="001620D4" w:rsidRPr="00664635" w:rsidRDefault="001620D4" w:rsidP="001620D4">
      <w:pPr>
        <w:rPr>
          <w:b/>
          <w:sz w:val="28"/>
          <w:szCs w:val="28"/>
          <w:lang w:val="it-IT"/>
        </w:rPr>
      </w:pPr>
      <w:r w:rsidRPr="00664635">
        <w:rPr>
          <w:b/>
          <w:sz w:val="28"/>
          <w:szCs w:val="28"/>
          <w:lang w:val="it-IT"/>
        </w:rPr>
        <w:t>DIREZIONI DELLE AREE TERRITORIALI</w:t>
      </w:r>
    </w:p>
    <w:p w:rsidR="001620D4" w:rsidRPr="00664635" w:rsidRDefault="001620D4" w:rsidP="001620D4">
      <w:pPr>
        <w:rPr>
          <w:b/>
          <w:sz w:val="28"/>
          <w:szCs w:val="28"/>
          <w:lang w:val="it-IT"/>
        </w:rPr>
      </w:pPr>
    </w:p>
    <w:p w:rsidR="001620D4" w:rsidRPr="00664635" w:rsidRDefault="001620D4" w:rsidP="001620D4">
      <w:pPr>
        <w:rPr>
          <w:b/>
          <w:sz w:val="28"/>
          <w:szCs w:val="28"/>
          <w:lang w:val="it-IT"/>
        </w:rPr>
      </w:pPr>
      <w:r w:rsidRPr="00664635">
        <w:rPr>
          <w:b/>
          <w:sz w:val="28"/>
          <w:szCs w:val="28"/>
          <w:lang w:val="it-IT"/>
        </w:rPr>
        <w:t>DIREZIONI DELLE UNITA’ STRUTTURALI SANITARIE TERRITORIALI</w:t>
      </w:r>
    </w:p>
    <w:p w:rsidR="001620D4" w:rsidRPr="00664635" w:rsidRDefault="001620D4" w:rsidP="001620D4">
      <w:pPr>
        <w:rPr>
          <w:b/>
          <w:sz w:val="28"/>
          <w:szCs w:val="28"/>
          <w:lang w:val="it-IT"/>
        </w:rPr>
      </w:pPr>
    </w:p>
    <w:p w:rsidR="001620D4" w:rsidRPr="00664635" w:rsidRDefault="001620D4" w:rsidP="001620D4">
      <w:pPr>
        <w:rPr>
          <w:b/>
          <w:sz w:val="28"/>
          <w:szCs w:val="28"/>
          <w:lang w:val="it-IT"/>
        </w:rPr>
      </w:pPr>
      <w:r w:rsidRPr="00664635">
        <w:rPr>
          <w:b/>
          <w:sz w:val="28"/>
          <w:szCs w:val="28"/>
          <w:lang w:val="it-IT"/>
        </w:rPr>
        <w:t>DIREZIONE DELLE ATTIVITA’ AMMINISTRATIVE TERRITORIALI</w:t>
      </w:r>
    </w:p>
    <w:p w:rsidR="00B42A83" w:rsidRPr="0073683A" w:rsidRDefault="00B42A83" w:rsidP="00880DFF">
      <w:pPr>
        <w:rPr>
          <w:noProof/>
          <w:lang w:val="it-IT" w:eastAsia="it-IT"/>
        </w:rPr>
      </w:pPr>
    </w:p>
    <w:p w:rsidR="001620D4" w:rsidRPr="00664635" w:rsidRDefault="00B42A83" w:rsidP="001620D4">
      <w:pPr>
        <w:rPr>
          <w:lang w:val="it-IT"/>
        </w:rPr>
      </w:pPr>
      <w:r w:rsidRPr="0073683A">
        <w:rPr>
          <w:noProof/>
          <w:lang w:val="it-IT" w:eastAsia="it-IT"/>
        </w:rPr>
        <w:br w:type="page"/>
      </w:r>
    </w:p>
    <w:p w:rsidR="001620D4" w:rsidRPr="00664635" w:rsidRDefault="001620D4" w:rsidP="001620D4">
      <w:pPr>
        <w:rPr>
          <w:lang w:val="it-IT"/>
        </w:rPr>
      </w:pPr>
    </w:p>
    <w:p w:rsidR="001620D4" w:rsidRPr="00664635" w:rsidRDefault="00737FBD" w:rsidP="001620D4">
      <w:pPr>
        <w:rPr>
          <w:b/>
          <w:sz w:val="28"/>
          <w:szCs w:val="28"/>
          <w:lang w:val="it-IT"/>
        </w:rPr>
      </w:pPr>
      <w:r>
        <w:rPr>
          <w:b/>
          <w:noProof/>
          <w:sz w:val="24"/>
          <w:szCs w:val="24"/>
          <w:lang w:val="it-IT" w:eastAsia="it-IT"/>
        </w:rPr>
        <mc:AlternateContent>
          <mc:Choice Requires="wps">
            <w:drawing>
              <wp:anchor distT="0" distB="0" distL="114300" distR="114300" simplePos="0" relativeHeight="251697152" behindDoc="0" locked="0" layoutInCell="1" allowOverlap="1">
                <wp:simplePos x="0" y="0"/>
                <wp:positionH relativeFrom="column">
                  <wp:posOffset>-24765</wp:posOffset>
                </wp:positionH>
                <wp:positionV relativeFrom="paragraph">
                  <wp:posOffset>19050</wp:posOffset>
                </wp:positionV>
                <wp:extent cx="4895850" cy="457200"/>
                <wp:effectExtent l="19050" t="19050" r="38100" b="57150"/>
                <wp:wrapNone/>
                <wp:docPr id="11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45720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B54D9B" w:rsidRPr="00707A86" w:rsidRDefault="00B54D9B" w:rsidP="00557D93">
                            <w:pPr>
                              <w:rPr>
                                <w:b/>
                                <w:sz w:val="28"/>
                                <w:szCs w:val="28"/>
                              </w:rPr>
                            </w:pPr>
                            <w:r>
                              <w:rPr>
                                <w:b/>
                                <w:sz w:val="28"/>
                                <w:szCs w:val="28"/>
                              </w:rPr>
                              <w:t>DIREZIONE DELLA FUNZIONE  TERRITORIALE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6" type="#_x0000_t202" style="position:absolute;left:0;text-align:left;margin-left:-1.95pt;margin-top:1.5pt;width:385.5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" fillcolor="#9bbb59 [3206]" strokecolor="#f2f2f2 [3041]" strokeweight="3pt">
                <v:shadow on="t" color="#4e6128 [1606]" opacity=".5" offset="1pt"/>
                <v:textbox>
                  <w:txbxContent>
                    <w:p w:rsidR="00B54D9B" w:rsidRPr="00707A86" w:rsidRDefault="00B54D9B" w:rsidP="00557D93">
                      <w:pPr>
                        <w:rPr>
                          <w:b/>
                          <w:sz w:val="28"/>
                          <w:szCs w:val="28"/>
                        </w:rPr>
                      </w:pPr>
                      <w:r>
                        <w:rPr>
                          <w:b/>
                          <w:sz w:val="28"/>
                          <w:szCs w:val="28"/>
                        </w:rPr>
                        <w:t>DIREZIONE DELLA FUNZIONE  TERRITORIALE</w:t>
                      </w:r>
                    </w:p>
                  </w:txbxContent>
                </v:textbox>
              </v:shape>
            </w:pict>
          </mc:Fallback>
        </mc:AlternateContent>
      </w:r>
    </w:p>
    <w:p w:rsidR="00557D93" w:rsidRPr="00664635" w:rsidRDefault="00557D93" w:rsidP="001620D4">
      <w:pPr>
        <w:rPr>
          <w:b/>
          <w:sz w:val="24"/>
          <w:szCs w:val="24"/>
          <w:lang w:val="it-IT"/>
        </w:rPr>
      </w:pPr>
    </w:p>
    <w:p w:rsidR="00557D93" w:rsidRPr="00664635" w:rsidRDefault="00557D93" w:rsidP="001620D4">
      <w:pPr>
        <w:rPr>
          <w:b/>
          <w:sz w:val="24"/>
          <w:szCs w:val="24"/>
          <w:lang w:val="it-IT"/>
        </w:rPr>
      </w:pPr>
    </w:p>
    <w:p w:rsidR="00557D93" w:rsidRPr="00664635" w:rsidRDefault="00557D93" w:rsidP="001620D4">
      <w:pPr>
        <w:rPr>
          <w:b/>
          <w:sz w:val="24"/>
          <w:szCs w:val="24"/>
          <w:lang w:val="it-IT"/>
        </w:rPr>
      </w:pPr>
    </w:p>
    <w:p w:rsidR="001620D4" w:rsidRPr="00664635" w:rsidRDefault="001620D4" w:rsidP="001620D4">
      <w:pPr>
        <w:rPr>
          <w:b/>
          <w:sz w:val="24"/>
          <w:szCs w:val="24"/>
          <w:lang w:val="it-IT"/>
        </w:rPr>
      </w:pPr>
      <w:r w:rsidRPr="00664635">
        <w:rPr>
          <w:b/>
          <w:sz w:val="24"/>
          <w:szCs w:val="24"/>
          <w:lang w:val="it-IT"/>
        </w:rPr>
        <w:t xml:space="preserve">Riunisce in se le strutture preposte alla gestione dell’Assistenza territoriale e  non ospedaliera e discende dall’applicazione della DGR n. </w:t>
      </w:r>
    </w:p>
    <w:p w:rsidR="001620D4" w:rsidRPr="00664635" w:rsidRDefault="001620D4" w:rsidP="001620D4">
      <w:pPr>
        <w:rPr>
          <w:b/>
          <w:sz w:val="24"/>
          <w:szCs w:val="24"/>
          <w:lang w:val="it-IT"/>
        </w:rPr>
      </w:pPr>
      <w:r w:rsidRPr="00664635">
        <w:rPr>
          <w:b/>
          <w:sz w:val="24"/>
          <w:szCs w:val="24"/>
          <w:lang w:val="it-IT"/>
        </w:rPr>
        <w:t xml:space="preserve">  del  78 del 28.02.2017. Le UOC le UOSD e le UOS esprimono le loro attività su tutto il Territorio aziendale.</w:t>
      </w:r>
    </w:p>
    <w:p w:rsidR="00B42A83" w:rsidRPr="0073683A" w:rsidRDefault="001620D4" w:rsidP="001620D4">
      <w:pPr>
        <w:rPr>
          <w:noProof/>
          <w:lang w:val="it-IT" w:eastAsia="it-IT"/>
        </w:rPr>
      </w:pPr>
      <w:r>
        <w:rPr>
          <w:b/>
          <w:noProof/>
          <w:sz w:val="24"/>
          <w:szCs w:val="24"/>
          <w:lang w:val="it-IT" w:eastAsia="it-IT"/>
        </w:rPr>
        <w:drawing>
          <wp:inline distT="0" distB="0" distL="0" distR="0" wp14:anchorId="72F1F79E" wp14:editId="47B56980">
            <wp:extent cx="9001125" cy="4772025"/>
            <wp:effectExtent l="76200" t="19050" r="47625" b="104775"/>
            <wp:docPr id="61" name="Diagramma 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rsidR="00B42A83" w:rsidRPr="0073683A">
        <w:rPr>
          <w:noProof/>
          <w:lang w:val="it-IT" w:eastAsia="it-IT"/>
        </w:rPr>
        <w:br w:type="page"/>
      </w:r>
    </w:p>
    <w:p w:rsidR="001620D4" w:rsidRDefault="00737FBD" w:rsidP="001620D4">
      <w:pPr>
        <w:rPr>
          <w:b/>
          <w:sz w:val="24"/>
          <w:szCs w:val="24"/>
        </w:rPr>
      </w:pPr>
      <w:r>
        <w:rPr>
          <w:b/>
          <w:noProof/>
          <w:sz w:val="24"/>
          <w:szCs w:val="24"/>
          <w:lang w:val="it-IT" w:eastAsia="it-IT"/>
        </w:rPr>
        <w:lastRenderedPageBreak/>
        <mc:AlternateContent>
          <mc:Choice Requires="wps">
            <w:drawing>
              <wp:anchor distT="0" distB="0" distL="114300" distR="114300" simplePos="0" relativeHeight="251634688" behindDoc="0" locked="0" layoutInCell="1" allowOverlap="1">
                <wp:simplePos x="0" y="0"/>
                <wp:positionH relativeFrom="column">
                  <wp:posOffset>2623185</wp:posOffset>
                </wp:positionH>
                <wp:positionV relativeFrom="paragraph">
                  <wp:posOffset>4576445</wp:posOffset>
                </wp:positionV>
                <wp:extent cx="3390900" cy="457200"/>
                <wp:effectExtent l="0" t="0" r="19050" b="19050"/>
                <wp:wrapNone/>
                <wp:docPr id="109" name="Casella di tes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0900" cy="45720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B54D9B" w:rsidRDefault="00B54D9B" w:rsidP="001620D4">
                            <w:r>
                              <w:t>Comune afferente: Pescara</w:t>
                            </w:r>
                          </w:p>
                          <w:p w:rsidR="00B54D9B" w:rsidRDefault="00B54D9B" w:rsidP="001620D4">
                            <w:r>
                              <w:t>Popolazione 121.650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0" o:spid="_x0000_s1037" type="#_x0000_t202" style="position:absolute;left:0;text-align:left;margin-left:206.55pt;margin-top:360.35pt;width:267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" fillcolor="white [3201]" strokecolor="#c0504d [3205]" strokeweight="2pt">
                <v:path arrowok="t"/>
                <v:textbox>
                  <w:txbxContent>
                    <w:p w:rsidR="00B54D9B" w:rsidRDefault="00B54D9B" w:rsidP="001620D4">
                      <w:r>
                        <w:t>Comune afferente: Pescara</w:t>
                      </w:r>
                    </w:p>
                    <w:p w:rsidR="00B54D9B" w:rsidRDefault="00B54D9B" w:rsidP="001620D4">
                      <w:r>
                        <w:t>Popolazione 121.650</w:t>
                      </w:r>
                    </w:p>
                  </w:txbxContent>
                </v:textbox>
              </v:shape>
            </w:pict>
          </mc:Fallback>
        </mc:AlternateContent>
      </w:r>
      <w:r>
        <w:rPr>
          <w:b/>
          <w:noProof/>
          <w:sz w:val="24"/>
          <w:szCs w:val="24"/>
          <w:lang w:val="it-IT" w:eastAsia="it-IT"/>
        </w:rPr>
        <mc:AlternateContent>
          <mc:Choice Requires="wps">
            <w:drawing>
              <wp:anchor distT="0" distB="0" distL="114300" distR="114300" simplePos="0" relativeHeight="251633664" behindDoc="0" locked="0" layoutInCell="1" allowOverlap="1">
                <wp:simplePos x="0" y="0"/>
                <wp:positionH relativeFrom="column">
                  <wp:posOffset>6605905</wp:posOffset>
                </wp:positionH>
                <wp:positionV relativeFrom="paragraph">
                  <wp:posOffset>327660</wp:posOffset>
                </wp:positionV>
                <wp:extent cx="1819275" cy="2143125"/>
                <wp:effectExtent l="0" t="0" r="28575" b="28575"/>
                <wp:wrapNone/>
                <wp:docPr id="108" name="Casella di tes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9275" cy="214312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B54D9B" w:rsidRPr="00664635" w:rsidRDefault="00B54D9B" w:rsidP="001620D4">
                            <w:pPr>
                              <w:rPr>
                                <w:sz w:val="20"/>
                                <w:szCs w:val="20"/>
                                <w:lang w:val="it-IT"/>
                              </w:rPr>
                            </w:pPr>
                            <w:r w:rsidRPr="00664635">
                              <w:rPr>
                                <w:sz w:val="20"/>
                                <w:szCs w:val="20"/>
                                <w:lang w:val="it-IT"/>
                              </w:rPr>
                              <w:t>Comuni Afferenti:</w:t>
                            </w:r>
                          </w:p>
                          <w:p w:rsidR="00B54D9B" w:rsidRPr="00664635" w:rsidRDefault="00B54D9B" w:rsidP="001620D4">
                            <w:pPr>
                              <w:rPr>
                                <w:sz w:val="20"/>
                                <w:szCs w:val="20"/>
                                <w:lang w:val="it-IT"/>
                              </w:rPr>
                            </w:pPr>
                            <w:r w:rsidRPr="00664635">
                              <w:rPr>
                                <w:sz w:val="20"/>
                                <w:szCs w:val="20"/>
                                <w:lang w:val="it-IT"/>
                              </w:rPr>
                              <w:t>Montesilvano ,Città S.Angelo , Elice Pianella, Moscufo, Ca</w:t>
                            </w:r>
                            <w:r w:rsidRPr="00664635">
                              <w:rPr>
                                <w:sz w:val="20"/>
                                <w:szCs w:val="20"/>
                                <w:lang w:val="it-IT"/>
                              </w:rPr>
                              <w:t>p</w:t>
                            </w:r>
                            <w:r w:rsidRPr="00664635">
                              <w:rPr>
                                <w:sz w:val="20"/>
                                <w:szCs w:val="20"/>
                                <w:lang w:val="it-IT"/>
                              </w:rPr>
                              <w:t>pelle sul Tavo, Catignano, R</w:t>
                            </w:r>
                            <w:r w:rsidRPr="00664635">
                              <w:rPr>
                                <w:sz w:val="20"/>
                                <w:szCs w:val="20"/>
                                <w:lang w:val="it-IT"/>
                              </w:rPr>
                              <w:t>o</w:t>
                            </w:r>
                            <w:r w:rsidRPr="00664635">
                              <w:rPr>
                                <w:sz w:val="20"/>
                                <w:szCs w:val="20"/>
                                <w:lang w:val="it-IT"/>
                              </w:rPr>
                              <w:t>sciano, Nocciano, Civitaquana, Brittoli, Spoltore, Cepagatti.</w:t>
                            </w:r>
                          </w:p>
                          <w:p w:rsidR="00B54D9B" w:rsidRPr="00AD1C31" w:rsidRDefault="00B54D9B" w:rsidP="001620D4">
                            <w:pPr>
                              <w:rPr>
                                <w:sz w:val="20"/>
                                <w:szCs w:val="20"/>
                              </w:rPr>
                            </w:pPr>
                            <w:r>
                              <w:rPr>
                                <w:sz w:val="20"/>
                                <w:szCs w:val="20"/>
                              </w:rPr>
                              <w:t>Popolazione: 116.000 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asella di testo 40" o:spid="_x0000_s1038" type="#_x0000_t202" style="position:absolute;left:0;text-align:left;margin-left:520.15pt;margin-top:25.8pt;width:143.25pt;height:168.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" fillcolor="white [3201]" strokecolor="#c0504d [3205]" strokeweight="2pt">
                <v:path arrowok="t"/>
                <v:textbox>
                  <w:txbxContent>
                    <w:p w:rsidR="00B54D9B" w:rsidRPr="00664635" w:rsidRDefault="00B54D9B" w:rsidP="001620D4">
                      <w:pPr>
                        <w:rPr>
                          <w:sz w:val="20"/>
                          <w:szCs w:val="20"/>
                          <w:lang w:val="it-IT"/>
                        </w:rPr>
                      </w:pPr>
                      <w:r w:rsidRPr="00664635">
                        <w:rPr>
                          <w:sz w:val="20"/>
                          <w:szCs w:val="20"/>
                          <w:lang w:val="it-IT"/>
                        </w:rPr>
                        <w:t>Comuni Afferenti:</w:t>
                      </w:r>
                    </w:p>
                    <w:p w:rsidR="00B54D9B" w:rsidRPr="00664635" w:rsidRDefault="00B54D9B" w:rsidP="001620D4">
                      <w:pPr>
                        <w:rPr>
                          <w:sz w:val="20"/>
                          <w:szCs w:val="20"/>
                          <w:lang w:val="it-IT"/>
                        </w:rPr>
                      </w:pPr>
                      <w:r w:rsidRPr="00664635">
                        <w:rPr>
                          <w:sz w:val="20"/>
                          <w:szCs w:val="20"/>
                          <w:lang w:val="it-IT"/>
                        </w:rPr>
                        <w:t>Montesilvano ,Città S.Angelo , Elice Pianella, Moscufo, Ca</w:t>
                      </w:r>
                      <w:r w:rsidRPr="00664635">
                        <w:rPr>
                          <w:sz w:val="20"/>
                          <w:szCs w:val="20"/>
                          <w:lang w:val="it-IT"/>
                        </w:rPr>
                        <w:t>p</w:t>
                      </w:r>
                      <w:r w:rsidRPr="00664635">
                        <w:rPr>
                          <w:sz w:val="20"/>
                          <w:szCs w:val="20"/>
                          <w:lang w:val="it-IT"/>
                        </w:rPr>
                        <w:t>pelle sul Tavo, Catignano, R</w:t>
                      </w:r>
                      <w:r w:rsidRPr="00664635">
                        <w:rPr>
                          <w:sz w:val="20"/>
                          <w:szCs w:val="20"/>
                          <w:lang w:val="it-IT"/>
                        </w:rPr>
                        <w:t>o</w:t>
                      </w:r>
                      <w:r w:rsidRPr="00664635">
                        <w:rPr>
                          <w:sz w:val="20"/>
                          <w:szCs w:val="20"/>
                          <w:lang w:val="it-IT"/>
                        </w:rPr>
                        <w:t>sciano, Nocciano, Civitaquana, Brittoli, Spoltore, Cepagatti.</w:t>
                      </w:r>
                    </w:p>
                    <w:p w:rsidR="00B54D9B" w:rsidRPr="00AD1C31" w:rsidRDefault="00B54D9B" w:rsidP="001620D4">
                      <w:pPr>
                        <w:rPr>
                          <w:sz w:val="20"/>
                          <w:szCs w:val="20"/>
                        </w:rPr>
                      </w:pPr>
                      <w:r>
                        <w:rPr>
                          <w:sz w:val="20"/>
                          <w:szCs w:val="20"/>
                        </w:rPr>
                        <w:t>Popolazione: 116.000 Ab.</w:t>
                      </w:r>
                    </w:p>
                  </w:txbxContent>
                </v:textbox>
              </v:shape>
            </w:pict>
          </mc:Fallback>
        </mc:AlternateContent>
      </w:r>
      <w:r>
        <w:rPr>
          <w:b/>
          <w:noProof/>
          <w:sz w:val="24"/>
          <w:szCs w:val="24"/>
          <w:lang w:val="it-IT" w:eastAsia="it-IT"/>
        </w:rPr>
        <mc:AlternateContent>
          <mc:Choice Requires="wps">
            <w:drawing>
              <wp:anchor distT="0" distB="0" distL="114300" distR="114300" simplePos="0" relativeHeight="251632640" behindDoc="0" locked="0" layoutInCell="1" allowOverlap="1">
                <wp:simplePos x="0" y="0"/>
                <wp:positionH relativeFrom="column">
                  <wp:posOffset>233680</wp:posOffset>
                </wp:positionH>
                <wp:positionV relativeFrom="paragraph">
                  <wp:posOffset>327660</wp:posOffset>
                </wp:positionV>
                <wp:extent cx="1638300" cy="3381375"/>
                <wp:effectExtent l="0" t="0" r="19050" b="28575"/>
                <wp:wrapNone/>
                <wp:docPr id="107" name="Casella di tes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338137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B54D9B" w:rsidRPr="00664635" w:rsidRDefault="00B54D9B" w:rsidP="001620D4">
                            <w:pPr>
                              <w:rPr>
                                <w:sz w:val="20"/>
                                <w:szCs w:val="20"/>
                                <w:lang w:val="it-IT"/>
                              </w:rPr>
                            </w:pPr>
                            <w:r w:rsidRPr="00664635">
                              <w:rPr>
                                <w:sz w:val="20"/>
                                <w:szCs w:val="20"/>
                                <w:lang w:val="it-IT"/>
                              </w:rPr>
                              <w:t>Comuni Afferenti:</w:t>
                            </w:r>
                          </w:p>
                          <w:p w:rsidR="00B54D9B" w:rsidRDefault="00B54D9B" w:rsidP="001620D4">
                            <w:pPr>
                              <w:rPr>
                                <w:sz w:val="20"/>
                                <w:szCs w:val="20"/>
                              </w:rPr>
                            </w:pPr>
                            <w:r w:rsidRPr="00664635">
                              <w:rPr>
                                <w:sz w:val="20"/>
                                <w:szCs w:val="20"/>
                                <w:lang w:val="it-IT"/>
                              </w:rPr>
                              <w:t>Penne, Collecorvino, Loreto Aprutino, Civitella CN, Pi</w:t>
                            </w:r>
                            <w:r w:rsidRPr="00664635">
                              <w:rPr>
                                <w:sz w:val="20"/>
                                <w:szCs w:val="20"/>
                                <w:lang w:val="it-IT"/>
                              </w:rPr>
                              <w:t>c</w:t>
                            </w:r>
                            <w:r w:rsidRPr="00664635">
                              <w:rPr>
                                <w:sz w:val="20"/>
                                <w:szCs w:val="20"/>
                                <w:lang w:val="it-IT"/>
                              </w:rPr>
                              <w:t>ciano, Montebello di Be</w:t>
                            </w:r>
                            <w:r w:rsidRPr="00664635">
                              <w:rPr>
                                <w:sz w:val="20"/>
                                <w:szCs w:val="20"/>
                                <w:lang w:val="it-IT"/>
                              </w:rPr>
                              <w:t>r</w:t>
                            </w:r>
                            <w:r w:rsidRPr="00664635">
                              <w:rPr>
                                <w:sz w:val="20"/>
                                <w:szCs w:val="20"/>
                                <w:lang w:val="it-IT"/>
                              </w:rPr>
                              <w:t>tona, Vicoli, Villa Celiera, Farindola, Carpineto della Nora, Scafa Alanno, Corv</w:t>
                            </w:r>
                            <w:r w:rsidRPr="00664635">
                              <w:rPr>
                                <w:sz w:val="20"/>
                                <w:szCs w:val="20"/>
                                <w:lang w:val="it-IT"/>
                              </w:rPr>
                              <w:t>a</w:t>
                            </w:r>
                            <w:r w:rsidRPr="00664635">
                              <w:rPr>
                                <w:sz w:val="20"/>
                                <w:szCs w:val="20"/>
                                <w:lang w:val="it-IT"/>
                              </w:rPr>
                              <w:t>ra, Cugnoli, Manoppello, Turrivalignani, Pietranico, Castiglione a Casauria, Ro</w:t>
                            </w:r>
                            <w:r w:rsidRPr="00664635">
                              <w:rPr>
                                <w:sz w:val="20"/>
                                <w:szCs w:val="20"/>
                                <w:lang w:val="it-IT"/>
                              </w:rPr>
                              <w:t>c</w:t>
                            </w:r>
                            <w:r w:rsidRPr="00664635">
                              <w:rPr>
                                <w:sz w:val="20"/>
                                <w:szCs w:val="20"/>
                                <w:lang w:val="it-IT"/>
                              </w:rPr>
                              <w:t>camorice, Abbateggio, S. Valentino, Tocco da Casa</w:t>
                            </w:r>
                            <w:r w:rsidRPr="00664635">
                              <w:rPr>
                                <w:sz w:val="20"/>
                                <w:szCs w:val="20"/>
                                <w:lang w:val="it-IT"/>
                              </w:rPr>
                              <w:t>u</w:t>
                            </w:r>
                            <w:r w:rsidRPr="00664635">
                              <w:rPr>
                                <w:sz w:val="20"/>
                                <w:szCs w:val="20"/>
                                <w:lang w:val="it-IT"/>
                              </w:rPr>
                              <w:t>ria, Torre dei Passeri Bussi, Popoli, Salle Pescosanson</w:t>
                            </w:r>
                            <w:r w:rsidRPr="00664635">
                              <w:rPr>
                                <w:sz w:val="20"/>
                                <w:szCs w:val="20"/>
                                <w:lang w:val="it-IT"/>
                              </w:rPr>
                              <w:t>e</w:t>
                            </w:r>
                            <w:r w:rsidRPr="00664635">
                              <w:rPr>
                                <w:sz w:val="20"/>
                                <w:szCs w:val="20"/>
                                <w:lang w:val="it-IT"/>
                              </w:rPr>
                              <w:t xml:space="preserve">sco,  Caramanico Terme, Lettomanoppello, Sant’. </w:t>
                            </w:r>
                            <w:r>
                              <w:rPr>
                                <w:sz w:val="20"/>
                                <w:szCs w:val="20"/>
                              </w:rPr>
                              <w:t>Eufemia, Bolognano, Se</w:t>
                            </w:r>
                            <w:r>
                              <w:rPr>
                                <w:sz w:val="20"/>
                                <w:szCs w:val="20"/>
                              </w:rPr>
                              <w:t>r</w:t>
                            </w:r>
                            <w:r>
                              <w:rPr>
                                <w:sz w:val="20"/>
                                <w:szCs w:val="20"/>
                              </w:rPr>
                              <w:t>ramonacesca</w:t>
                            </w:r>
                          </w:p>
                          <w:p w:rsidR="00B54D9B" w:rsidRPr="00AD1C31" w:rsidRDefault="00B54D9B" w:rsidP="001620D4">
                            <w:pPr>
                              <w:rPr>
                                <w:sz w:val="20"/>
                                <w:szCs w:val="20"/>
                              </w:rPr>
                            </w:pPr>
                            <w:r>
                              <w:rPr>
                                <w:sz w:val="20"/>
                                <w:szCs w:val="20"/>
                              </w:rPr>
                              <w:t>Popolazione: 88.000 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38" o:spid="_x0000_s1039" type="#_x0000_t202" style="position:absolute;left:0;text-align:left;margin-left:18.4pt;margin-top:25.8pt;width:129pt;height:266.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" fillcolor="white [3201]" strokecolor="#c0504d [3205]" strokeweight="2pt">
                <v:path arrowok="t"/>
                <v:textbox>
                  <w:txbxContent>
                    <w:p w:rsidR="00B54D9B" w:rsidRPr="00664635" w:rsidRDefault="00B54D9B" w:rsidP="001620D4">
                      <w:pPr>
                        <w:rPr>
                          <w:sz w:val="20"/>
                          <w:szCs w:val="20"/>
                          <w:lang w:val="it-IT"/>
                        </w:rPr>
                      </w:pPr>
                      <w:r w:rsidRPr="00664635">
                        <w:rPr>
                          <w:sz w:val="20"/>
                          <w:szCs w:val="20"/>
                          <w:lang w:val="it-IT"/>
                        </w:rPr>
                        <w:t>Comuni Afferenti:</w:t>
                      </w:r>
                    </w:p>
                    <w:p w:rsidR="00B54D9B" w:rsidRDefault="00B54D9B" w:rsidP="001620D4">
                      <w:pPr>
                        <w:rPr>
                          <w:sz w:val="20"/>
                          <w:szCs w:val="20"/>
                        </w:rPr>
                      </w:pPr>
                      <w:r w:rsidRPr="00664635">
                        <w:rPr>
                          <w:sz w:val="20"/>
                          <w:szCs w:val="20"/>
                          <w:lang w:val="it-IT"/>
                        </w:rPr>
                        <w:t>Penne, Collecorvino, Loreto Aprutino, Civitella CN, Pi</w:t>
                      </w:r>
                      <w:r w:rsidRPr="00664635">
                        <w:rPr>
                          <w:sz w:val="20"/>
                          <w:szCs w:val="20"/>
                          <w:lang w:val="it-IT"/>
                        </w:rPr>
                        <w:t>c</w:t>
                      </w:r>
                      <w:r w:rsidRPr="00664635">
                        <w:rPr>
                          <w:sz w:val="20"/>
                          <w:szCs w:val="20"/>
                          <w:lang w:val="it-IT"/>
                        </w:rPr>
                        <w:t>ciano, Montebello di Be</w:t>
                      </w:r>
                      <w:r w:rsidRPr="00664635">
                        <w:rPr>
                          <w:sz w:val="20"/>
                          <w:szCs w:val="20"/>
                          <w:lang w:val="it-IT"/>
                        </w:rPr>
                        <w:t>r</w:t>
                      </w:r>
                      <w:r w:rsidRPr="00664635">
                        <w:rPr>
                          <w:sz w:val="20"/>
                          <w:szCs w:val="20"/>
                          <w:lang w:val="it-IT"/>
                        </w:rPr>
                        <w:t>tona, Vicoli, Villa Celiera, Farindola, Carpineto della Nora, Scafa Alanno, Corv</w:t>
                      </w:r>
                      <w:r w:rsidRPr="00664635">
                        <w:rPr>
                          <w:sz w:val="20"/>
                          <w:szCs w:val="20"/>
                          <w:lang w:val="it-IT"/>
                        </w:rPr>
                        <w:t>a</w:t>
                      </w:r>
                      <w:r w:rsidRPr="00664635">
                        <w:rPr>
                          <w:sz w:val="20"/>
                          <w:szCs w:val="20"/>
                          <w:lang w:val="it-IT"/>
                        </w:rPr>
                        <w:t>ra, Cugnoli, Manoppello, Turrivalignani, Pietranico, Castiglione a Casauria, Ro</w:t>
                      </w:r>
                      <w:r w:rsidRPr="00664635">
                        <w:rPr>
                          <w:sz w:val="20"/>
                          <w:szCs w:val="20"/>
                          <w:lang w:val="it-IT"/>
                        </w:rPr>
                        <w:t>c</w:t>
                      </w:r>
                      <w:r w:rsidRPr="00664635">
                        <w:rPr>
                          <w:sz w:val="20"/>
                          <w:szCs w:val="20"/>
                          <w:lang w:val="it-IT"/>
                        </w:rPr>
                        <w:t>camorice, Abbateggio, S. Valentino, Tocco da Casa</w:t>
                      </w:r>
                      <w:r w:rsidRPr="00664635">
                        <w:rPr>
                          <w:sz w:val="20"/>
                          <w:szCs w:val="20"/>
                          <w:lang w:val="it-IT"/>
                        </w:rPr>
                        <w:t>u</w:t>
                      </w:r>
                      <w:r w:rsidRPr="00664635">
                        <w:rPr>
                          <w:sz w:val="20"/>
                          <w:szCs w:val="20"/>
                          <w:lang w:val="it-IT"/>
                        </w:rPr>
                        <w:t>ria, Torre dei Passeri Bussi, Popoli, Salle Pescosanson</w:t>
                      </w:r>
                      <w:r w:rsidRPr="00664635">
                        <w:rPr>
                          <w:sz w:val="20"/>
                          <w:szCs w:val="20"/>
                          <w:lang w:val="it-IT"/>
                        </w:rPr>
                        <w:t>e</w:t>
                      </w:r>
                      <w:r w:rsidRPr="00664635">
                        <w:rPr>
                          <w:sz w:val="20"/>
                          <w:szCs w:val="20"/>
                          <w:lang w:val="it-IT"/>
                        </w:rPr>
                        <w:t xml:space="preserve">sco,  Caramanico Terme, Lettomanoppello, Sant’. </w:t>
                      </w:r>
                      <w:r>
                        <w:rPr>
                          <w:sz w:val="20"/>
                          <w:szCs w:val="20"/>
                        </w:rPr>
                        <w:t>Eufemia, Bolognano, Se</w:t>
                      </w:r>
                      <w:r>
                        <w:rPr>
                          <w:sz w:val="20"/>
                          <w:szCs w:val="20"/>
                        </w:rPr>
                        <w:t>r</w:t>
                      </w:r>
                      <w:r>
                        <w:rPr>
                          <w:sz w:val="20"/>
                          <w:szCs w:val="20"/>
                        </w:rPr>
                        <w:t>ramonacesca</w:t>
                      </w:r>
                    </w:p>
                    <w:p w:rsidR="00B54D9B" w:rsidRPr="00AD1C31" w:rsidRDefault="00B54D9B" w:rsidP="001620D4">
                      <w:pPr>
                        <w:rPr>
                          <w:sz w:val="20"/>
                          <w:szCs w:val="20"/>
                        </w:rPr>
                      </w:pPr>
                      <w:r>
                        <w:rPr>
                          <w:sz w:val="20"/>
                          <w:szCs w:val="20"/>
                        </w:rPr>
                        <w:t>Popolazione: 88.000 ab</w:t>
                      </w:r>
                    </w:p>
                  </w:txbxContent>
                </v:textbox>
              </v:shape>
            </w:pict>
          </mc:Fallback>
        </mc:AlternateContent>
      </w:r>
      <w:r w:rsidR="001620D4">
        <w:rPr>
          <w:b/>
          <w:noProof/>
          <w:sz w:val="24"/>
          <w:szCs w:val="24"/>
          <w:lang w:val="it-IT" w:eastAsia="it-IT"/>
        </w:rPr>
        <w:drawing>
          <wp:inline distT="0" distB="0" distL="0" distR="0" wp14:anchorId="159D2C25" wp14:editId="49B33659">
            <wp:extent cx="8505825" cy="4733925"/>
            <wp:effectExtent l="0" t="0" r="0" b="0"/>
            <wp:docPr id="35" name="Diagramma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1620D4" w:rsidRDefault="001620D4" w:rsidP="001620D4">
      <w:pPr>
        <w:rPr>
          <w:b/>
          <w:sz w:val="24"/>
          <w:szCs w:val="24"/>
        </w:rPr>
      </w:pPr>
    </w:p>
    <w:p w:rsidR="001620D4" w:rsidRDefault="00737FBD" w:rsidP="001620D4">
      <w:pPr>
        <w:rPr>
          <w:b/>
          <w:sz w:val="24"/>
          <w:szCs w:val="24"/>
        </w:rPr>
      </w:pPr>
      <w:r>
        <w:rPr>
          <w:b/>
          <w:noProof/>
          <w:sz w:val="24"/>
          <w:szCs w:val="24"/>
          <w:lang w:val="it-IT" w:eastAsia="it-IT"/>
        </w:rPr>
        <mc:AlternateContent>
          <mc:Choice Requires="wps">
            <w:drawing>
              <wp:anchor distT="0" distB="0" distL="114300" distR="114300" simplePos="0" relativeHeight="251631616" behindDoc="0" locked="0" layoutInCell="1" allowOverlap="1">
                <wp:simplePos x="0" y="0"/>
                <wp:positionH relativeFrom="column">
                  <wp:posOffset>367030</wp:posOffset>
                </wp:positionH>
                <wp:positionV relativeFrom="paragraph">
                  <wp:posOffset>179705</wp:posOffset>
                </wp:positionV>
                <wp:extent cx="8572500" cy="1276350"/>
                <wp:effectExtent l="0" t="0" r="19050" b="19050"/>
                <wp:wrapNone/>
                <wp:docPr id="106" name="Casella di tes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00" cy="1276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4D9B" w:rsidRPr="00664635" w:rsidRDefault="00B54D9B" w:rsidP="001620D4">
                            <w:pPr>
                              <w:rPr>
                                <w:lang w:val="it-IT"/>
                              </w:rPr>
                            </w:pPr>
                            <w:r w:rsidRPr="00664635">
                              <w:rPr>
                                <w:lang w:val="it-IT"/>
                              </w:rPr>
                              <w:t>Le Aree Distrettuali rappresentano la organizzazione distrettuale della sanità.</w:t>
                            </w:r>
                          </w:p>
                          <w:p w:rsidR="00B54D9B" w:rsidRPr="00664635" w:rsidRDefault="00B54D9B" w:rsidP="001620D4">
                            <w:pPr>
                              <w:rPr>
                                <w:lang w:val="it-IT"/>
                              </w:rPr>
                            </w:pPr>
                            <w:r w:rsidRPr="00664635">
                              <w:rPr>
                                <w:lang w:val="it-IT"/>
                              </w:rPr>
                              <w:t>Sono Dirette da un Direttore Medico di UOC ed organizzano la erogazione dei servizi territoriali alla persona attraverso strutture e funzioni prett</w:t>
                            </w:r>
                            <w:r w:rsidRPr="00664635">
                              <w:rPr>
                                <w:lang w:val="it-IT"/>
                              </w:rPr>
                              <w:t>a</w:t>
                            </w:r>
                            <w:r w:rsidRPr="00664635">
                              <w:rPr>
                                <w:lang w:val="it-IT"/>
                              </w:rPr>
                              <w:t>mente distrettuali o  anche espressioni di altre Unità organizzative.</w:t>
                            </w:r>
                          </w:p>
                          <w:p w:rsidR="00B54D9B" w:rsidRPr="00664635" w:rsidRDefault="00B54D9B" w:rsidP="001620D4">
                            <w:pPr>
                              <w:rPr>
                                <w:lang w:val="it-IT"/>
                              </w:rPr>
                            </w:pPr>
                            <w:r w:rsidRPr="00664635">
                              <w:rPr>
                                <w:lang w:val="it-IT"/>
                              </w:rPr>
                              <w:t>Trovano allocazione nelle Aree Distrettuali i servizi Distrettuali quali ADI UCCP AFT PUA UVM Riabilitazione Medicina Specialistica e SERD</w:t>
                            </w:r>
                          </w:p>
                          <w:p w:rsidR="00B54D9B" w:rsidRPr="00664635" w:rsidRDefault="00B54D9B" w:rsidP="001620D4">
                            <w:pPr>
                              <w:rPr>
                                <w:lang w:val="it-IT"/>
                              </w:rPr>
                            </w:pPr>
                            <w:r w:rsidRPr="00664635">
                              <w:rPr>
                                <w:lang w:val="it-IT"/>
                              </w:rPr>
                              <w:t>Sono collocate funzionalmente nelle Aree  i Servizi del Dipartimento di Prevenzione, Materno Infantile, Emergenza Urgenza.</w:t>
                            </w:r>
                          </w:p>
                          <w:p w:rsidR="00B54D9B" w:rsidRPr="00664635" w:rsidRDefault="00B54D9B" w:rsidP="001620D4">
                            <w:pPr>
                              <w:rPr>
                                <w:lang w:val="it-IT"/>
                              </w:rPr>
                            </w:pPr>
                            <w:r w:rsidRPr="00664635">
                              <w:rPr>
                                <w:lang w:val="it-IT"/>
                              </w:rPr>
                              <w:t>In ogni Area Distrettuale è allocata la Organizzazione territoriale omonima del CSM con le sue articolazioni attive nel territorio di riferimento.</w:t>
                            </w:r>
                          </w:p>
                          <w:p w:rsidR="00B54D9B" w:rsidRPr="00664635" w:rsidRDefault="00B54D9B" w:rsidP="001620D4">
                            <w:pPr>
                              <w:rPr>
                                <w:lang w:val="it-IT"/>
                              </w:rPr>
                            </w:pPr>
                            <w:r w:rsidRPr="00664635">
                              <w:rPr>
                                <w:lang w:val="it-IT"/>
                              </w:rPr>
                              <w:t>Le strutture Residenziali RSA, RP trovano nella Area  il riferimento organizzativo e funzionale.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asella di testo 36" o:spid="_x0000_s1040" type="#_x0000_t202" style="position:absolute;left:0;text-align:left;margin-left:28.9pt;margin-top:14.15pt;width:675pt;height:10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" fillcolor="white [3201]" strokeweight=".5pt">
                <v:path arrowok="t"/>
                <v:textbox>
                  <w:txbxContent>
                    <w:p w:rsidR="00B54D9B" w:rsidRPr="00664635" w:rsidRDefault="00B54D9B" w:rsidP="001620D4">
                      <w:pPr>
                        <w:rPr>
                          <w:lang w:val="it-IT"/>
                        </w:rPr>
                      </w:pPr>
                      <w:r w:rsidRPr="00664635">
                        <w:rPr>
                          <w:lang w:val="it-IT"/>
                        </w:rPr>
                        <w:t>Le Aree Distrettuali rappresentano la organizzazione distrettuale della sanità.</w:t>
                      </w:r>
                    </w:p>
                    <w:p w:rsidR="00B54D9B" w:rsidRPr="00664635" w:rsidRDefault="00B54D9B" w:rsidP="001620D4">
                      <w:pPr>
                        <w:rPr>
                          <w:lang w:val="it-IT"/>
                        </w:rPr>
                      </w:pPr>
                      <w:r w:rsidRPr="00664635">
                        <w:rPr>
                          <w:lang w:val="it-IT"/>
                        </w:rPr>
                        <w:t>Sono Dirette da un Direttore Medico di UOC ed organizzano la erogazione dei servizi territoriali alla persona attraverso strutture e funzioni prett</w:t>
                      </w:r>
                      <w:r w:rsidRPr="00664635">
                        <w:rPr>
                          <w:lang w:val="it-IT"/>
                        </w:rPr>
                        <w:t>a</w:t>
                      </w:r>
                      <w:r w:rsidRPr="00664635">
                        <w:rPr>
                          <w:lang w:val="it-IT"/>
                        </w:rPr>
                        <w:t>mente distrettuali o  anche espressioni di altre Unità organizzative.</w:t>
                      </w:r>
                    </w:p>
                    <w:p w:rsidR="00B54D9B" w:rsidRPr="00664635" w:rsidRDefault="00B54D9B" w:rsidP="001620D4">
                      <w:pPr>
                        <w:rPr>
                          <w:lang w:val="it-IT"/>
                        </w:rPr>
                      </w:pPr>
                      <w:r w:rsidRPr="00664635">
                        <w:rPr>
                          <w:lang w:val="it-IT"/>
                        </w:rPr>
                        <w:t>Trovano allocazione nelle Aree Distrettuali i servizi Distrettuali quali ADI UCCP AFT PUA UVM Riabilitazione Medicina Specialistica e SERD</w:t>
                      </w:r>
                    </w:p>
                    <w:p w:rsidR="00B54D9B" w:rsidRPr="00664635" w:rsidRDefault="00B54D9B" w:rsidP="001620D4">
                      <w:pPr>
                        <w:rPr>
                          <w:lang w:val="it-IT"/>
                        </w:rPr>
                      </w:pPr>
                      <w:r w:rsidRPr="00664635">
                        <w:rPr>
                          <w:lang w:val="it-IT"/>
                        </w:rPr>
                        <w:t>Sono collocate funzionalmente nelle Aree  i Servizi del Dipartimento di Prevenzione, Materno Infantile, Emergenza Urgenza.</w:t>
                      </w:r>
                    </w:p>
                    <w:p w:rsidR="00B54D9B" w:rsidRPr="00664635" w:rsidRDefault="00B54D9B" w:rsidP="001620D4">
                      <w:pPr>
                        <w:rPr>
                          <w:lang w:val="it-IT"/>
                        </w:rPr>
                      </w:pPr>
                      <w:r w:rsidRPr="00664635">
                        <w:rPr>
                          <w:lang w:val="it-IT"/>
                        </w:rPr>
                        <w:t>In ogni Area Distrettuale è allocata la Organizzazione territoriale omonima del CSM con le sue articolazioni attive nel territorio di riferimento.</w:t>
                      </w:r>
                    </w:p>
                    <w:p w:rsidR="00B54D9B" w:rsidRPr="00664635" w:rsidRDefault="00B54D9B" w:rsidP="001620D4">
                      <w:pPr>
                        <w:rPr>
                          <w:lang w:val="it-IT"/>
                        </w:rPr>
                      </w:pPr>
                      <w:r w:rsidRPr="00664635">
                        <w:rPr>
                          <w:lang w:val="it-IT"/>
                        </w:rPr>
                        <w:t>Le strutture Residenziali RSA, RP trovano nella Area  il riferimento organizzativo e funzionale.</w:t>
                      </w:r>
                    </w:p>
                  </w:txbxContent>
                </v:textbox>
              </v:shape>
            </w:pict>
          </mc:Fallback>
        </mc:AlternateContent>
      </w:r>
    </w:p>
    <w:p w:rsidR="001620D4" w:rsidRPr="00EB0684" w:rsidRDefault="001620D4" w:rsidP="001620D4">
      <w:pPr>
        <w:rPr>
          <w:b/>
          <w:sz w:val="24"/>
          <w:szCs w:val="24"/>
        </w:rPr>
      </w:pPr>
      <w:r>
        <w:rPr>
          <w:b/>
          <w:sz w:val="24"/>
          <w:szCs w:val="24"/>
        </w:rPr>
        <w:t xml:space="preserve">          </w:t>
      </w:r>
      <w:r>
        <w:rPr>
          <w:rFonts w:ascii="Times New Roman" w:hAnsi="Times New Roman"/>
          <w:b/>
          <w:sz w:val="24"/>
          <w:szCs w:val="24"/>
        </w:rPr>
        <w:br w:type="page"/>
      </w:r>
    </w:p>
    <w:p w:rsidR="001620D4" w:rsidRDefault="001620D4" w:rsidP="001620D4">
      <w:pPr>
        <w:rPr>
          <w:rFonts w:ascii="Times New Roman" w:hAnsi="Times New Roman"/>
          <w:b/>
          <w:sz w:val="24"/>
          <w:szCs w:val="24"/>
        </w:rPr>
      </w:pPr>
      <w:r>
        <w:rPr>
          <w:rFonts w:ascii="Times New Roman" w:hAnsi="Times New Roman"/>
          <w:b/>
          <w:noProof/>
          <w:sz w:val="24"/>
          <w:szCs w:val="24"/>
          <w:lang w:val="it-IT" w:eastAsia="it-IT"/>
        </w:rPr>
        <w:lastRenderedPageBreak/>
        <w:drawing>
          <wp:inline distT="0" distB="0" distL="0" distR="0" wp14:anchorId="7B38C2EE" wp14:editId="4B9B130E">
            <wp:extent cx="9010650" cy="6743700"/>
            <wp:effectExtent l="76200" t="0" r="95250" b="0"/>
            <wp:docPr id="39" name="Diagramma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1620D4" w:rsidRDefault="001620D4" w:rsidP="001620D4">
      <w:pPr>
        <w:rPr>
          <w:rFonts w:ascii="Times New Roman" w:hAnsi="Times New Roman"/>
          <w:b/>
          <w:sz w:val="24"/>
          <w:szCs w:val="24"/>
        </w:rPr>
      </w:pPr>
      <w:r>
        <w:rPr>
          <w:rFonts w:ascii="Times New Roman" w:hAnsi="Times New Roman"/>
          <w:b/>
          <w:noProof/>
          <w:sz w:val="24"/>
          <w:szCs w:val="24"/>
          <w:lang w:val="it-IT" w:eastAsia="it-IT"/>
        </w:rPr>
        <w:lastRenderedPageBreak/>
        <w:drawing>
          <wp:inline distT="0" distB="0" distL="0" distR="0" wp14:anchorId="1736DDD3" wp14:editId="2EE8A40C">
            <wp:extent cx="9191625" cy="6181725"/>
            <wp:effectExtent l="76200" t="57150" r="104775" b="123825"/>
            <wp:docPr id="31" name="Diagramma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1620D4" w:rsidRDefault="001620D4" w:rsidP="001620D4">
      <w:pPr>
        <w:rPr>
          <w:rFonts w:ascii="Times New Roman" w:hAnsi="Times New Roman"/>
          <w:b/>
          <w:sz w:val="24"/>
          <w:szCs w:val="24"/>
        </w:rPr>
      </w:pPr>
      <w:r>
        <w:rPr>
          <w:rFonts w:ascii="Times New Roman" w:hAnsi="Times New Roman"/>
          <w:b/>
          <w:noProof/>
          <w:sz w:val="24"/>
          <w:szCs w:val="24"/>
          <w:lang w:val="it-IT" w:eastAsia="it-IT"/>
        </w:rPr>
        <w:lastRenderedPageBreak/>
        <w:drawing>
          <wp:inline distT="0" distB="0" distL="0" distR="0" wp14:anchorId="2DEA2346" wp14:editId="0A57EFC7">
            <wp:extent cx="9048750" cy="6153150"/>
            <wp:effectExtent l="76200" t="38100" r="95250" b="114300"/>
            <wp:docPr id="37" name="Diagramma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1620D4" w:rsidRPr="00C25DCE" w:rsidRDefault="001620D4" w:rsidP="001620D4">
      <w:pPr>
        <w:rPr>
          <w:sz w:val="24"/>
          <w:szCs w:val="24"/>
        </w:rPr>
      </w:pPr>
    </w:p>
    <w:p w:rsidR="001620D4" w:rsidRPr="00C25DCE" w:rsidRDefault="00737FBD" w:rsidP="001620D4">
      <w:pPr>
        <w:rPr>
          <w:sz w:val="24"/>
          <w:szCs w:val="24"/>
        </w:rPr>
      </w:pPr>
      <w:r>
        <w:rPr>
          <w:noProof/>
          <w:sz w:val="24"/>
          <w:szCs w:val="24"/>
          <w:lang w:val="it-IT" w:eastAsia="it-IT"/>
        </w:rPr>
        <w:lastRenderedPageBreak/>
        <mc:AlternateContent>
          <mc:Choice Requires="wps">
            <w:drawing>
              <wp:anchor distT="0" distB="0" distL="114300" distR="114300" simplePos="0" relativeHeight="251635712" behindDoc="0" locked="0" layoutInCell="1" allowOverlap="1">
                <wp:simplePos x="0" y="0"/>
                <wp:positionH relativeFrom="column">
                  <wp:posOffset>-23495</wp:posOffset>
                </wp:positionH>
                <wp:positionV relativeFrom="paragraph">
                  <wp:posOffset>-38100</wp:posOffset>
                </wp:positionV>
                <wp:extent cx="2943225" cy="523875"/>
                <wp:effectExtent l="0" t="0" r="47625" b="66675"/>
                <wp:wrapNone/>
                <wp:docPr id="10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52387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B54D9B" w:rsidRPr="00FE2390" w:rsidRDefault="00B54D9B" w:rsidP="001620D4">
                            <w:pPr>
                              <w:jc w:val="center"/>
                              <w:rPr>
                                <w:b/>
                                <w:sz w:val="28"/>
                                <w:szCs w:val="28"/>
                              </w:rPr>
                            </w:pPr>
                            <w:r w:rsidRPr="00FE2390">
                              <w:rPr>
                                <w:b/>
                                <w:sz w:val="28"/>
                                <w:szCs w:val="28"/>
                              </w:rPr>
                              <w:t>DIPARTIMENTO DI PREVENZIONE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41" type="#_x0000_t202" style="position:absolute;left:0;text-align:left;margin-left:-1.85pt;margin-top:-3pt;width:231.75pt;height:41.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" fillcolor="#c2d69b [1942]" strokecolor="#c2d69b [1942]" strokeweight="1pt">
                <v:fill color2="#eaf1dd [662]" angle="135" focus="50%" type="gradient"/>
                <v:shadow on="t" color="#4e6128 [1606]" opacity=".5" offset="1pt"/>
                <v:textbox>
                  <w:txbxContent>
                    <w:p w:rsidR="00B54D9B" w:rsidRPr="00FE2390" w:rsidRDefault="00B54D9B" w:rsidP="001620D4">
                      <w:pPr>
                        <w:jc w:val="center"/>
                        <w:rPr>
                          <w:b/>
                          <w:sz w:val="28"/>
                          <w:szCs w:val="28"/>
                        </w:rPr>
                      </w:pPr>
                      <w:r w:rsidRPr="00FE2390">
                        <w:rPr>
                          <w:b/>
                          <w:sz w:val="28"/>
                          <w:szCs w:val="28"/>
                        </w:rPr>
                        <w:t>DIPARTIMENTO DI PREVENZIONE</w:t>
                      </w:r>
                    </w:p>
                  </w:txbxContent>
                </v:textbox>
              </v:shape>
            </w:pict>
          </mc:Fallback>
        </mc:AlternateContent>
      </w:r>
    </w:p>
    <w:p w:rsidR="001620D4" w:rsidRPr="00C25DCE" w:rsidRDefault="001620D4" w:rsidP="001620D4">
      <w:pPr>
        <w:rPr>
          <w:sz w:val="24"/>
          <w:szCs w:val="24"/>
        </w:rPr>
      </w:pPr>
      <w:r w:rsidRPr="00C25DCE">
        <w:rPr>
          <w:sz w:val="24"/>
          <w:szCs w:val="24"/>
        </w:rPr>
        <w:t>DIPARTIMENTO DI PREVENZIONE</w:t>
      </w:r>
    </w:p>
    <w:p w:rsidR="001620D4" w:rsidRPr="00C25DCE" w:rsidRDefault="001620D4" w:rsidP="001620D4">
      <w:pPr>
        <w:rPr>
          <w:sz w:val="24"/>
          <w:szCs w:val="24"/>
        </w:rPr>
      </w:pPr>
    </w:p>
    <w:p w:rsidR="001620D4" w:rsidRPr="00C25DCE" w:rsidRDefault="001620D4" w:rsidP="001620D4">
      <w:pPr>
        <w:rPr>
          <w:sz w:val="24"/>
          <w:szCs w:val="24"/>
        </w:rPr>
      </w:pPr>
    </w:p>
    <w:p w:rsidR="001620D4" w:rsidRDefault="00737FBD" w:rsidP="001620D4">
      <w:r>
        <w:rPr>
          <w:b/>
          <w:noProof/>
          <w:sz w:val="24"/>
          <w:szCs w:val="24"/>
          <w:lang w:val="it-IT" w:eastAsia="it-IT"/>
        </w:rPr>
        <mc:AlternateContent>
          <mc:Choice Requires="wps">
            <w:drawing>
              <wp:anchor distT="0" distB="0" distL="114300" distR="114300" simplePos="0" relativeHeight="251619328" behindDoc="0" locked="0" layoutInCell="1" allowOverlap="1">
                <wp:simplePos x="0" y="0"/>
                <wp:positionH relativeFrom="column">
                  <wp:posOffset>470535</wp:posOffset>
                </wp:positionH>
                <wp:positionV relativeFrom="paragraph">
                  <wp:posOffset>788035</wp:posOffset>
                </wp:positionV>
                <wp:extent cx="1666875" cy="581025"/>
                <wp:effectExtent l="20320" t="25400" r="36830" b="50800"/>
                <wp:wrapNone/>
                <wp:docPr id="10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58102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B54D9B" w:rsidRPr="004F486C" w:rsidRDefault="00B54D9B" w:rsidP="001620D4">
                            <w:pPr>
                              <w:rPr>
                                <w:b/>
                                <w:color w:val="FFFFFF" w:themeColor="background1"/>
                              </w:rPr>
                            </w:pPr>
                            <w:r w:rsidRPr="004F486C">
                              <w:rPr>
                                <w:b/>
                                <w:color w:val="FFFFFF" w:themeColor="background1"/>
                              </w:rPr>
                              <w:t>PROGRAMMA  OBIETTIVI DI SCREENING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left:0;text-align:left;margin-left:37.05pt;margin-top:62.05pt;width:131.25pt;height:45.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" fillcolor="#4f81bd [3204]" strokecolor="#f2f2f2 [3041]" strokeweight="3pt">
                <v:shadow on="t" color="#243f60 [1604]" opacity=".5" offset="1pt"/>
                <v:textbox>
                  <w:txbxContent>
                    <w:p w:rsidR="00B54D9B" w:rsidRPr="004F486C" w:rsidRDefault="00B54D9B" w:rsidP="001620D4">
                      <w:pPr>
                        <w:rPr>
                          <w:b/>
                          <w:color w:val="FFFFFF" w:themeColor="background1"/>
                        </w:rPr>
                      </w:pPr>
                      <w:r w:rsidRPr="004F486C">
                        <w:rPr>
                          <w:b/>
                          <w:color w:val="FFFFFF" w:themeColor="background1"/>
                        </w:rPr>
                        <w:t>PROGRAMMA  OBIETTIVI DI SCREENING</w:t>
                      </w:r>
                    </w:p>
                  </w:txbxContent>
                </v:textbox>
              </v:shape>
            </w:pict>
          </mc:Fallback>
        </mc:AlternateContent>
      </w:r>
      <w:r>
        <w:rPr>
          <w:b/>
          <w:noProof/>
          <w:sz w:val="24"/>
          <w:szCs w:val="24"/>
          <w:lang w:val="it-IT" w:eastAsia="it-IT"/>
        </w:rPr>
        <mc:AlternateContent>
          <mc:Choice Requires="wps">
            <w:drawing>
              <wp:anchor distT="0" distB="0" distL="114300" distR="114300" simplePos="0" relativeHeight="251620352" behindDoc="0" locked="0" layoutInCell="1" allowOverlap="1">
                <wp:simplePos x="0" y="0"/>
                <wp:positionH relativeFrom="column">
                  <wp:posOffset>6614160</wp:posOffset>
                </wp:positionH>
                <wp:positionV relativeFrom="paragraph">
                  <wp:posOffset>1264285</wp:posOffset>
                </wp:positionV>
                <wp:extent cx="1657350" cy="723900"/>
                <wp:effectExtent l="20320" t="25400" r="36830" b="50800"/>
                <wp:wrapNone/>
                <wp:docPr id="10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72390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B54D9B" w:rsidRPr="004F486C" w:rsidRDefault="00B54D9B" w:rsidP="001620D4">
                            <w:pPr>
                              <w:rPr>
                                <w:b/>
                                <w:color w:val="FFFFFF" w:themeColor="background1"/>
                              </w:rPr>
                            </w:pPr>
                            <w:r w:rsidRPr="004F486C">
                              <w:rPr>
                                <w:b/>
                                <w:color w:val="FFFFFF" w:themeColor="background1"/>
                              </w:rPr>
                              <w:t>PROGRAMMA OBIETTIVI COMUNITARI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3" type="#_x0000_t202" style="position:absolute;left:0;text-align:left;margin-left:520.8pt;margin-top:99.55pt;width:130.5pt;height:57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" fillcolor="#c0504d [3205]" strokecolor="#f2f2f2 [3041]" strokeweight="3pt">
                <v:shadow on="t" color="#622423 [1605]" opacity=".5" offset="1pt"/>
                <v:textbox>
                  <w:txbxContent>
                    <w:p w:rsidR="00B54D9B" w:rsidRPr="004F486C" w:rsidRDefault="00B54D9B" w:rsidP="001620D4">
                      <w:pPr>
                        <w:rPr>
                          <w:b/>
                          <w:color w:val="FFFFFF" w:themeColor="background1"/>
                        </w:rPr>
                      </w:pPr>
                      <w:r w:rsidRPr="004F486C">
                        <w:rPr>
                          <w:b/>
                          <w:color w:val="FFFFFF" w:themeColor="background1"/>
                        </w:rPr>
                        <w:t>PROGRAMMA OBIETTIVI COMUNITARI</w:t>
                      </w:r>
                    </w:p>
                  </w:txbxContent>
                </v:textbox>
              </v:shape>
            </w:pict>
          </mc:Fallback>
        </mc:AlternateContent>
      </w:r>
      <w:r w:rsidR="001620D4">
        <w:rPr>
          <w:b/>
          <w:noProof/>
          <w:sz w:val="24"/>
          <w:szCs w:val="24"/>
          <w:lang w:val="it-IT" w:eastAsia="it-IT"/>
        </w:rPr>
        <w:drawing>
          <wp:inline distT="0" distB="0" distL="0" distR="0" wp14:anchorId="6A96535F" wp14:editId="2409588D">
            <wp:extent cx="8763000" cy="5038725"/>
            <wp:effectExtent l="0" t="0" r="0" b="9525"/>
            <wp:docPr id="42" name="Diagramma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rsidR="00B42A83" w:rsidRPr="0073683A" w:rsidRDefault="00B42A83">
      <w:pPr>
        <w:jc w:val="left"/>
        <w:rPr>
          <w:noProof/>
          <w:lang w:val="it-IT" w:eastAsia="it-IT"/>
        </w:rPr>
      </w:pPr>
      <w:r w:rsidRPr="0073683A">
        <w:rPr>
          <w:noProof/>
          <w:lang w:val="it-IT" w:eastAsia="it-IT"/>
        </w:rPr>
        <w:br w:type="page"/>
      </w:r>
    </w:p>
    <w:p w:rsidR="001620D4" w:rsidRDefault="001620D4" w:rsidP="001620D4">
      <w:pPr>
        <w:rPr>
          <w:b/>
          <w:sz w:val="24"/>
          <w:szCs w:val="24"/>
        </w:rPr>
      </w:pPr>
    </w:p>
    <w:p w:rsidR="001620D4" w:rsidRDefault="001620D4" w:rsidP="001620D4">
      <w:pPr>
        <w:rPr>
          <w:b/>
          <w:sz w:val="24"/>
          <w:szCs w:val="24"/>
        </w:rPr>
      </w:pPr>
    </w:p>
    <w:p w:rsidR="001620D4" w:rsidRDefault="00737FBD" w:rsidP="001620D4">
      <w:pPr>
        <w:rPr>
          <w:b/>
          <w:sz w:val="24"/>
          <w:szCs w:val="24"/>
        </w:rPr>
      </w:pPr>
      <w:r>
        <w:rPr>
          <w:b/>
          <w:noProof/>
          <w:sz w:val="24"/>
          <w:szCs w:val="24"/>
          <w:lang w:val="it-IT" w:eastAsia="it-IT"/>
        </w:rPr>
        <mc:AlternateContent>
          <mc:Choice Requires="wps">
            <w:drawing>
              <wp:anchor distT="0" distB="0" distL="114300" distR="114300" simplePos="0" relativeHeight="251636736" behindDoc="0" locked="0" layoutInCell="1" allowOverlap="1">
                <wp:simplePos x="0" y="0"/>
                <wp:positionH relativeFrom="column">
                  <wp:posOffset>5080</wp:posOffset>
                </wp:positionH>
                <wp:positionV relativeFrom="paragraph">
                  <wp:posOffset>-104775</wp:posOffset>
                </wp:positionV>
                <wp:extent cx="3914775" cy="581025"/>
                <wp:effectExtent l="0" t="0" r="47625" b="66675"/>
                <wp:wrapNone/>
                <wp:docPr id="10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581025"/>
                        </a:xfrm>
                        <a:prstGeom prst="rect">
                          <a:avLst/>
                        </a:prstGeom>
                        <a:solidFill>
                          <a:srgbClr val="FFFF00"/>
                        </a:solidFill>
                        <a:ln w="12700">
                          <a:solidFill>
                            <a:schemeClr val="accent6">
                              <a:lumMod val="100000"/>
                              <a:lumOff val="0"/>
                            </a:schemeClr>
                          </a:solidFill>
                          <a:miter lim="800000"/>
                          <a:headEnd/>
                          <a:tailEnd/>
                        </a:ln>
                        <a:effectLst>
                          <a:outerShdw dist="28398" dir="3806097" algn="ctr" rotWithShape="0">
                            <a:schemeClr val="accent6">
                              <a:lumMod val="50000"/>
                              <a:lumOff val="0"/>
                            </a:schemeClr>
                          </a:outerShdw>
                        </a:effectLst>
                      </wps:spPr>
                      <wps:txbx>
                        <w:txbxContent>
                          <w:p w:rsidR="00B54D9B" w:rsidRPr="004F486C" w:rsidRDefault="00B54D9B" w:rsidP="001620D4">
                            <w:pPr>
                              <w:jc w:val="center"/>
                              <w:rPr>
                                <w:b/>
                                <w:sz w:val="28"/>
                                <w:szCs w:val="28"/>
                              </w:rPr>
                            </w:pPr>
                            <w:r w:rsidRPr="004F486C">
                              <w:rPr>
                                <w:b/>
                                <w:sz w:val="28"/>
                                <w:szCs w:val="28"/>
                              </w:rPr>
                              <w:t>DIPARTIMENTO DI SALUTE MENTALE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44" type="#_x0000_t202" style="position:absolute;left:0;text-align:left;margin-left:.4pt;margin-top:-8.25pt;width:308.25pt;height:45.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" fillcolor="yellow" strokecolor="#f79646 [3209]" strokeweight="1pt">
                <v:shadow on="t" color="#974706 [1609]" offset="1pt"/>
                <v:textbox>
                  <w:txbxContent>
                    <w:p w:rsidR="00B54D9B" w:rsidRPr="004F486C" w:rsidRDefault="00B54D9B" w:rsidP="001620D4">
                      <w:pPr>
                        <w:jc w:val="center"/>
                        <w:rPr>
                          <w:b/>
                          <w:sz w:val="28"/>
                          <w:szCs w:val="28"/>
                        </w:rPr>
                      </w:pPr>
                      <w:r w:rsidRPr="004F486C">
                        <w:rPr>
                          <w:b/>
                          <w:sz w:val="28"/>
                          <w:szCs w:val="28"/>
                        </w:rPr>
                        <w:t>DIPARTIMENTO DI SALUTE MENTALE</w:t>
                      </w:r>
                    </w:p>
                  </w:txbxContent>
                </v:textbox>
              </v:shape>
            </w:pict>
          </mc:Fallback>
        </mc:AlternateContent>
      </w:r>
    </w:p>
    <w:p w:rsidR="001620D4" w:rsidRPr="00664635" w:rsidRDefault="001620D4" w:rsidP="001620D4">
      <w:pPr>
        <w:rPr>
          <w:b/>
          <w:sz w:val="24"/>
          <w:szCs w:val="24"/>
          <w:lang w:val="it-IT"/>
        </w:rPr>
      </w:pPr>
      <w:r w:rsidRPr="00664635">
        <w:rPr>
          <w:b/>
          <w:sz w:val="24"/>
          <w:szCs w:val="24"/>
          <w:lang w:val="it-IT"/>
        </w:rPr>
        <w:t>DIPARTIMENTO DI SALUTE MENTALE E DELLE DIPENDENZE</w:t>
      </w:r>
    </w:p>
    <w:p w:rsidR="001620D4" w:rsidRPr="00664635" w:rsidRDefault="001620D4" w:rsidP="001620D4">
      <w:pPr>
        <w:rPr>
          <w:b/>
          <w:sz w:val="24"/>
          <w:szCs w:val="24"/>
          <w:lang w:val="it-IT"/>
        </w:rPr>
      </w:pPr>
    </w:p>
    <w:p w:rsidR="001620D4" w:rsidRPr="00664635" w:rsidRDefault="001620D4" w:rsidP="001620D4">
      <w:pPr>
        <w:rPr>
          <w:lang w:val="it-IT"/>
        </w:rPr>
      </w:pPr>
    </w:p>
    <w:p w:rsidR="001620D4" w:rsidRDefault="001620D4" w:rsidP="001620D4">
      <w:r>
        <w:rPr>
          <w:b/>
          <w:noProof/>
          <w:sz w:val="24"/>
          <w:szCs w:val="24"/>
          <w:lang w:val="it-IT" w:eastAsia="it-IT"/>
        </w:rPr>
        <w:drawing>
          <wp:inline distT="0" distB="0" distL="0" distR="0" wp14:anchorId="1596E86D" wp14:editId="595F50D9">
            <wp:extent cx="8867775" cy="4086225"/>
            <wp:effectExtent l="0" t="38100" r="0" b="0"/>
            <wp:docPr id="36" name="Diagramma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rsidR="00B42A83" w:rsidRPr="0073683A" w:rsidRDefault="00B42A83">
      <w:pPr>
        <w:jc w:val="left"/>
        <w:rPr>
          <w:noProof/>
          <w:lang w:val="it-IT" w:eastAsia="it-IT"/>
        </w:rPr>
      </w:pPr>
      <w:r w:rsidRPr="0073683A">
        <w:rPr>
          <w:noProof/>
          <w:lang w:val="it-IT" w:eastAsia="it-IT"/>
        </w:rPr>
        <w:br w:type="page"/>
      </w:r>
    </w:p>
    <w:p w:rsidR="001620D4" w:rsidRDefault="00737FBD" w:rsidP="001620D4">
      <w:pPr>
        <w:rPr>
          <w:b/>
          <w:sz w:val="24"/>
          <w:szCs w:val="24"/>
        </w:rPr>
      </w:pPr>
      <w:r>
        <w:rPr>
          <w:b/>
          <w:noProof/>
          <w:sz w:val="24"/>
          <w:szCs w:val="24"/>
          <w:lang w:val="it-IT" w:eastAsia="it-IT"/>
        </w:rPr>
        <w:lastRenderedPageBreak/>
        <mc:AlternateContent>
          <mc:Choice Requires="wps">
            <w:drawing>
              <wp:anchor distT="0" distB="0" distL="114300" distR="114300" simplePos="0" relativeHeight="251637760" behindDoc="0" locked="0" layoutInCell="1" allowOverlap="1">
                <wp:simplePos x="0" y="0"/>
                <wp:positionH relativeFrom="column">
                  <wp:posOffset>14605</wp:posOffset>
                </wp:positionH>
                <wp:positionV relativeFrom="paragraph">
                  <wp:posOffset>19050</wp:posOffset>
                </wp:positionV>
                <wp:extent cx="4486275" cy="381000"/>
                <wp:effectExtent l="0" t="0" r="28575" b="19050"/>
                <wp:wrapNone/>
                <wp:docPr id="101" name="Casella di testo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381000"/>
                        </a:xfrm>
                        <a:prstGeom prst="rect">
                          <a:avLst/>
                        </a:prstGeom>
                        <a:solidFill>
                          <a:schemeClr val="accent6"/>
                        </a:solidFill>
                        <a:ln/>
                      </wps:spPr>
                      <wps:style>
                        <a:lnRef idx="2">
                          <a:schemeClr val="accent2"/>
                        </a:lnRef>
                        <a:fillRef idx="1">
                          <a:schemeClr val="lt1"/>
                        </a:fillRef>
                        <a:effectRef idx="0">
                          <a:schemeClr val="accent2"/>
                        </a:effectRef>
                        <a:fontRef idx="minor">
                          <a:schemeClr val="dk1"/>
                        </a:fontRef>
                      </wps:style>
                      <wps:txbx>
                        <w:txbxContent>
                          <w:p w:rsidR="00B54D9B" w:rsidRPr="004F486C" w:rsidRDefault="00B54D9B" w:rsidP="001620D4">
                            <w:pPr>
                              <w:rPr>
                                <w:b/>
                                <w:color w:val="FFFFFF" w:themeColor="background1"/>
                                <w:sz w:val="28"/>
                                <w:szCs w:val="28"/>
                              </w:rPr>
                            </w:pPr>
                            <w:r w:rsidRPr="004F486C">
                              <w:rPr>
                                <w:b/>
                                <w:color w:val="FFFFFF" w:themeColor="background1"/>
                                <w:sz w:val="28"/>
                                <w:szCs w:val="28"/>
                              </w:rPr>
                              <w:t>DIREZIONE DELLA FUNZIONE  OSPEDALIERA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asella di testo 53" o:spid="_x0000_s1045" type="#_x0000_t202" style="position:absolute;left:0;text-align:left;margin-left:1.15pt;margin-top:1.5pt;width:353.25pt;height:30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" fillcolor="#f79646 [3209]" strokecolor="#c0504d [3205]" strokeweight="2pt">
                <v:path arrowok="t"/>
                <v:textbox>
                  <w:txbxContent>
                    <w:p w:rsidR="00B54D9B" w:rsidRPr="004F486C" w:rsidRDefault="00B54D9B" w:rsidP="001620D4">
                      <w:pPr>
                        <w:rPr>
                          <w:b/>
                          <w:color w:val="FFFFFF" w:themeColor="background1"/>
                          <w:sz w:val="28"/>
                          <w:szCs w:val="28"/>
                        </w:rPr>
                      </w:pPr>
                      <w:r w:rsidRPr="004F486C">
                        <w:rPr>
                          <w:b/>
                          <w:color w:val="FFFFFF" w:themeColor="background1"/>
                          <w:sz w:val="28"/>
                          <w:szCs w:val="28"/>
                        </w:rPr>
                        <w:t>DIREZIONE DELLA FUNZIONE  OSPEDALIERA</w:t>
                      </w:r>
                    </w:p>
                  </w:txbxContent>
                </v:textbox>
              </v:shape>
            </w:pict>
          </mc:Fallback>
        </mc:AlternateContent>
      </w:r>
    </w:p>
    <w:p w:rsidR="001620D4" w:rsidRDefault="001620D4" w:rsidP="001620D4">
      <w:pPr>
        <w:rPr>
          <w:b/>
          <w:sz w:val="24"/>
          <w:szCs w:val="24"/>
        </w:rPr>
      </w:pPr>
    </w:p>
    <w:p w:rsidR="001620D4" w:rsidRDefault="001620D4" w:rsidP="001620D4">
      <w:pPr>
        <w:rPr>
          <w:b/>
          <w:sz w:val="24"/>
          <w:szCs w:val="24"/>
        </w:rPr>
      </w:pPr>
    </w:p>
    <w:p w:rsidR="001620D4" w:rsidRPr="00664635" w:rsidRDefault="001620D4" w:rsidP="001620D4">
      <w:pPr>
        <w:rPr>
          <w:b/>
          <w:sz w:val="24"/>
          <w:szCs w:val="24"/>
          <w:lang w:val="it-IT"/>
        </w:rPr>
      </w:pPr>
      <w:r w:rsidRPr="00664635">
        <w:rPr>
          <w:b/>
          <w:sz w:val="24"/>
          <w:szCs w:val="24"/>
          <w:lang w:val="it-IT"/>
        </w:rPr>
        <w:t xml:space="preserve">Riunisce in se le funzioni preposte alla gestione delle Attività Ospedaliere e discende dall’applicazione della DGR n. </w:t>
      </w:r>
    </w:p>
    <w:p w:rsidR="001620D4" w:rsidRDefault="001620D4" w:rsidP="001620D4">
      <w:pPr>
        <w:rPr>
          <w:b/>
          <w:sz w:val="24"/>
          <w:szCs w:val="24"/>
        </w:rPr>
      </w:pPr>
      <w:r w:rsidRPr="00664635">
        <w:rPr>
          <w:b/>
          <w:sz w:val="24"/>
          <w:szCs w:val="24"/>
          <w:lang w:val="it-IT"/>
        </w:rPr>
        <w:t xml:space="preserve">  </w:t>
      </w:r>
      <w:r>
        <w:rPr>
          <w:b/>
          <w:sz w:val="24"/>
          <w:szCs w:val="24"/>
        </w:rPr>
        <w:t>del  78 del 28.02.2017.</w:t>
      </w:r>
    </w:p>
    <w:p w:rsidR="001620D4" w:rsidRDefault="001620D4" w:rsidP="001620D4">
      <w:pPr>
        <w:rPr>
          <w:b/>
          <w:sz w:val="24"/>
          <w:szCs w:val="24"/>
        </w:rPr>
      </w:pPr>
    </w:p>
    <w:p w:rsidR="001620D4" w:rsidRDefault="001620D4" w:rsidP="001620D4">
      <w:pPr>
        <w:rPr>
          <w:b/>
          <w:sz w:val="24"/>
          <w:szCs w:val="24"/>
        </w:rPr>
      </w:pPr>
    </w:p>
    <w:p w:rsidR="001620D4" w:rsidRDefault="001620D4" w:rsidP="001620D4">
      <w:pPr>
        <w:rPr>
          <w:b/>
          <w:sz w:val="24"/>
          <w:szCs w:val="24"/>
        </w:rPr>
      </w:pPr>
      <w:r>
        <w:rPr>
          <w:b/>
          <w:noProof/>
          <w:sz w:val="24"/>
          <w:szCs w:val="24"/>
          <w:lang w:val="it-IT" w:eastAsia="it-IT"/>
        </w:rPr>
        <w:drawing>
          <wp:inline distT="0" distB="0" distL="0" distR="0" wp14:anchorId="38AD77F7" wp14:editId="71DFFE1E">
            <wp:extent cx="5486400" cy="3200400"/>
            <wp:effectExtent l="19050" t="38100" r="19050" b="19050"/>
            <wp:docPr id="38" name="Diagramma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rsidR="00B42A83" w:rsidRPr="0073683A" w:rsidRDefault="00B42A83">
      <w:pPr>
        <w:jc w:val="left"/>
        <w:rPr>
          <w:noProof/>
          <w:lang w:val="it-IT" w:eastAsia="it-IT"/>
        </w:rPr>
      </w:pPr>
      <w:r w:rsidRPr="0073683A">
        <w:rPr>
          <w:noProof/>
          <w:lang w:val="it-IT" w:eastAsia="it-IT"/>
        </w:rPr>
        <w:br w:type="page"/>
      </w:r>
    </w:p>
    <w:p w:rsidR="001620D4" w:rsidRPr="0070110E" w:rsidRDefault="00737FBD" w:rsidP="001620D4">
      <w:pPr>
        <w:rPr>
          <w:b/>
          <w:sz w:val="28"/>
          <w:szCs w:val="28"/>
        </w:rPr>
      </w:pPr>
      <w:r>
        <w:rPr>
          <w:b/>
          <w:noProof/>
          <w:sz w:val="28"/>
          <w:szCs w:val="28"/>
          <w:lang w:val="it-IT" w:eastAsia="it-IT"/>
        </w:rPr>
        <w:lastRenderedPageBreak/>
        <mc:AlternateContent>
          <mc:Choice Requires="wps">
            <w:drawing>
              <wp:anchor distT="0" distB="0" distL="114300" distR="114300" simplePos="0" relativeHeight="251638784" behindDoc="0" locked="0" layoutInCell="1" allowOverlap="1">
                <wp:simplePos x="0" y="0"/>
                <wp:positionH relativeFrom="column">
                  <wp:posOffset>-61595</wp:posOffset>
                </wp:positionH>
                <wp:positionV relativeFrom="paragraph">
                  <wp:posOffset>-81915</wp:posOffset>
                </wp:positionV>
                <wp:extent cx="3390900" cy="419100"/>
                <wp:effectExtent l="19050" t="19050" r="38100" b="57150"/>
                <wp:wrapNone/>
                <wp:docPr id="10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41910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B54D9B" w:rsidRPr="004F486C" w:rsidRDefault="00B54D9B" w:rsidP="001620D4">
                            <w:pPr>
                              <w:rPr>
                                <w:b/>
                                <w:color w:val="FFFFFF" w:themeColor="background1"/>
                                <w:sz w:val="24"/>
                                <w:szCs w:val="24"/>
                              </w:rPr>
                            </w:pPr>
                            <w:r w:rsidRPr="004F486C">
                              <w:rPr>
                                <w:b/>
                                <w:color w:val="FFFFFF" w:themeColor="background1"/>
                                <w:sz w:val="24"/>
                                <w:szCs w:val="24"/>
                              </w:rPr>
                              <w:t>DIPARTIMENTO DELLE MEDICINE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6" type="#_x0000_t202" style="position:absolute;left:0;text-align:left;margin-left:-4.85pt;margin-top:-6.45pt;width:267pt;height:3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" fillcolor="#4f81bd [3204]" strokecolor="#f2f2f2 [3041]" strokeweight="3pt">
                <v:shadow on="t" color="#243f60 [1604]" opacity=".5" offset="1pt"/>
                <v:textbox>
                  <w:txbxContent>
                    <w:p w:rsidR="00B54D9B" w:rsidRPr="004F486C" w:rsidRDefault="00B54D9B" w:rsidP="001620D4">
                      <w:pPr>
                        <w:rPr>
                          <w:b/>
                          <w:color w:val="FFFFFF" w:themeColor="background1"/>
                          <w:sz w:val="24"/>
                          <w:szCs w:val="24"/>
                        </w:rPr>
                      </w:pPr>
                      <w:r w:rsidRPr="004F486C">
                        <w:rPr>
                          <w:b/>
                          <w:color w:val="FFFFFF" w:themeColor="background1"/>
                          <w:sz w:val="24"/>
                          <w:szCs w:val="24"/>
                        </w:rPr>
                        <w:t>DIPARTIMENTO DELLE MEDICINE</w:t>
                      </w:r>
                    </w:p>
                  </w:txbxContent>
                </v:textbox>
              </v:shape>
            </w:pict>
          </mc:Fallback>
        </mc:AlternateContent>
      </w:r>
    </w:p>
    <w:p w:rsidR="001620D4" w:rsidRPr="00103EBB" w:rsidRDefault="001620D4" w:rsidP="001620D4">
      <w:pPr>
        <w:rPr>
          <w:b/>
          <w:sz w:val="24"/>
          <w:szCs w:val="24"/>
        </w:rPr>
      </w:pPr>
    </w:p>
    <w:p w:rsidR="001620D4" w:rsidRPr="0061512D" w:rsidRDefault="001620D4" w:rsidP="001620D4">
      <w:r>
        <w:rPr>
          <w:b/>
          <w:noProof/>
          <w:sz w:val="24"/>
          <w:szCs w:val="24"/>
          <w:lang w:val="it-IT" w:eastAsia="it-IT"/>
        </w:rPr>
        <w:drawing>
          <wp:inline distT="0" distB="0" distL="0" distR="0" wp14:anchorId="3924B85D" wp14:editId="50C19E2D">
            <wp:extent cx="8382000" cy="5486400"/>
            <wp:effectExtent l="0" t="0" r="0" b="57150"/>
            <wp:docPr id="12" name="Diagramma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rsidR="00B42A83" w:rsidRPr="0073683A" w:rsidRDefault="00B42A83">
      <w:pPr>
        <w:jc w:val="left"/>
        <w:rPr>
          <w:noProof/>
          <w:lang w:val="it-IT" w:eastAsia="it-IT"/>
        </w:rPr>
      </w:pPr>
      <w:r w:rsidRPr="0073683A">
        <w:rPr>
          <w:noProof/>
          <w:lang w:val="it-IT" w:eastAsia="it-IT"/>
        </w:rPr>
        <w:br w:type="page"/>
      </w:r>
    </w:p>
    <w:p w:rsidR="001620D4" w:rsidRDefault="00737FBD" w:rsidP="001620D4">
      <w:pPr>
        <w:rPr>
          <w:b/>
          <w:sz w:val="28"/>
          <w:szCs w:val="28"/>
        </w:rPr>
      </w:pPr>
      <w:r>
        <w:rPr>
          <w:b/>
          <w:noProof/>
          <w:sz w:val="28"/>
          <w:szCs w:val="28"/>
          <w:lang w:val="it-IT" w:eastAsia="it-IT"/>
        </w:rPr>
        <w:lastRenderedPageBreak/>
        <mc:AlternateContent>
          <mc:Choice Requires="wps">
            <w:drawing>
              <wp:anchor distT="0" distB="0" distL="114300" distR="114300" simplePos="0" relativeHeight="251639808" behindDoc="0" locked="0" layoutInCell="1" allowOverlap="1">
                <wp:simplePos x="0" y="0"/>
                <wp:positionH relativeFrom="column">
                  <wp:posOffset>-61595</wp:posOffset>
                </wp:positionH>
                <wp:positionV relativeFrom="paragraph">
                  <wp:posOffset>-24765</wp:posOffset>
                </wp:positionV>
                <wp:extent cx="2809875" cy="466725"/>
                <wp:effectExtent l="19050" t="19050" r="47625" b="66675"/>
                <wp:wrapNone/>
                <wp:docPr id="9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466725"/>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B54D9B" w:rsidRPr="004F486C" w:rsidRDefault="00B54D9B" w:rsidP="001620D4">
                            <w:pPr>
                              <w:rPr>
                                <w:b/>
                                <w:color w:val="FFFFFF" w:themeColor="background1"/>
                              </w:rPr>
                            </w:pPr>
                            <w:r w:rsidRPr="004F486C">
                              <w:rPr>
                                <w:b/>
                                <w:color w:val="FFFFFF" w:themeColor="background1"/>
                              </w:rPr>
                              <w:t>DIPARTIMENTO DELLE CHIRURGIE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7" type="#_x0000_t202" style="position:absolute;left:0;text-align:left;margin-left:-4.85pt;margin-top:-1.95pt;width:221.25pt;height:36.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" fillcolor="#c0504d [3205]" strokecolor="#f2f2f2 [3041]" strokeweight="3pt">
                <v:shadow on="t" color="#622423 [1605]" opacity=".5" offset="1pt"/>
                <v:textbox>
                  <w:txbxContent>
                    <w:p w:rsidR="00B54D9B" w:rsidRPr="004F486C" w:rsidRDefault="00B54D9B" w:rsidP="001620D4">
                      <w:pPr>
                        <w:rPr>
                          <w:b/>
                          <w:color w:val="FFFFFF" w:themeColor="background1"/>
                        </w:rPr>
                      </w:pPr>
                      <w:r w:rsidRPr="004F486C">
                        <w:rPr>
                          <w:b/>
                          <w:color w:val="FFFFFF" w:themeColor="background1"/>
                        </w:rPr>
                        <w:t>DIPARTIMENTO DELLE CHIRURGIE</w:t>
                      </w:r>
                    </w:p>
                  </w:txbxContent>
                </v:textbox>
              </v:shape>
            </w:pict>
          </mc:Fallback>
        </mc:AlternateContent>
      </w:r>
    </w:p>
    <w:p w:rsidR="001620D4" w:rsidRDefault="001620D4" w:rsidP="001620D4">
      <w:pPr>
        <w:rPr>
          <w:b/>
          <w:sz w:val="28"/>
          <w:szCs w:val="28"/>
        </w:rPr>
      </w:pPr>
    </w:p>
    <w:p w:rsidR="001620D4" w:rsidRDefault="001620D4" w:rsidP="001620D4">
      <w:pPr>
        <w:rPr>
          <w:b/>
          <w:sz w:val="28"/>
          <w:szCs w:val="28"/>
        </w:rPr>
      </w:pPr>
    </w:p>
    <w:p w:rsidR="001620D4" w:rsidRDefault="001620D4" w:rsidP="001620D4">
      <w:r>
        <w:rPr>
          <w:b/>
          <w:noProof/>
          <w:sz w:val="24"/>
          <w:szCs w:val="24"/>
          <w:lang w:val="it-IT" w:eastAsia="it-IT"/>
        </w:rPr>
        <w:drawing>
          <wp:inline distT="0" distB="0" distL="0" distR="0" wp14:anchorId="2EDE0EBF" wp14:editId="17E88C88">
            <wp:extent cx="8877300" cy="5343525"/>
            <wp:effectExtent l="0" t="19050" r="38100" b="28575"/>
            <wp:docPr id="48" name="Diagramma 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p>
    <w:p w:rsidR="00B42A83" w:rsidRPr="0073683A" w:rsidRDefault="00B42A83">
      <w:pPr>
        <w:jc w:val="left"/>
        <w:rPr>
          <w:noProof/>
          <w:lang w:val="it-IT" w:eastAsia="it-IT"/>
        </w:rPr>
      </w:pPr>
      <w:r w:rsidRPr="0073683A">
        <w:rPr>
          <w:noProof/>
          <w:lang w:val="it-IT" w:eastAsia="it-IT"/>
        </w:rPr>
        <w:br w:type="page"/>
      </w:r>
    </w:p>
    <w:p w:rsidR="001620D4" w:rsidRDefault="00737FBD" w:rsidP="001620D4">
      <w:pPr>
        <w:rPr>
          <w:b/>
          <w:sz w:val="28"/>
          <w:szCs w:val="28"/>
        </w:rPr>
      </w:pPr>
      <w:r>
        <w:rPr>
          <w:b/>
          <w:noProof/>
          <w:sz w:val="28"/>
          <w:szCs w:val="28"/>
          <w:lang w:val="it-IT" w:eastAsia="it-IT"/>
        </w:rPr>
        <w:lastRenderedPageBreak/>
        <mc:AlternateContent>
          <mc:Choice Requires="wps">
            <w:drawing>
              <wp:anchor distT="0" distB="0" distL="114300" distR="114300" simplePos="0" relativeHeight="251640832" behindDoc="0" locked="0" layoutInCell="1" allowOverlap="1">
                <wp:simplePos x="0" y="0"/>
                <wp:positionH relativeFrom="column">
                  <wp:posOffset>-61595</wp:posOffset>
                </wp:positionH>
                <wp:positionV relativeFrom="paragraph">
                  <wp:posOffset>-24765</wp:posOffset>
                </wp:positionV>
                <wp:extent cx="2809875" cy="466725"/>
                <wp:effectExtent l="19050" t="19050" r="47625" b="66675"/>
                <wp:wrapNone/>
                <wp:docPr id="9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466725"/>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B54D9B" w:rsidRPr="004F486C" w:rsidRDefault="00B54D9B" w:rsidP="001620D4">
                            <w:pPr>
                              <w:rPr>
                                <w:b/>
                                <w:color w:val="FFFFFF" w:themeColor="background1"/>
                              </w:rPr>
                            </w:pPr>
                            <w:r w:rsidRPr="004F486C">
                              <w:rPr>
                                <w:b/>
                                <w:color w:val="FFFFFF" w:themeColor="background1"/>
                              </w:rPr>
                              <w:t>DIPARTIMENTO DELLE CHIRURGIE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4.85pt;margin-top:-1.95pt;width:221.25pt;height:36.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" fillcolor="#c0504d [3205]" strokecolor="#f2f2f2 [3041]" strokeweight="3pt">
                <v:shadow on="t" color="#622423 [1605]" opacity=".5" offset="1pt"/>
                <v:textbox>
                  <w:txbxContent>
                    <w:p w:rsidR="00B54D9B" w:rsidRPr="004F486C" w:rsidRDefault="00B54D9B" w:rsidP="001620D4">
                      <w:pPr>
                        <w:rPr>
                          <w:b/>
                          <w:color w:val="FFFFFF" w:themeColor="background1"/>
                        </w:rPr>
                      </w:pPr>
                      <w:r w:rsidRPr="004F486C">
                        <w:rPr>
                          <w:b/>
                          <w:color w:val="FFFFFF" w:themeColor="background1"/>
                        </w:rPr>
                        <w:t>DIPARTIMENTO DELLE CHIRURGIE</w:t>
                      </w:r>
                    </w:p>
                  </w:txbxContent>
                </v:textbox>
              </v:shape>
            </w:pict>
          </mc:Fallback>
        </mc:AlternateContent>
      </w:r>
    </w:p>
    <w:p w:rsidR="001620D4" w:rsidRDefault="001620D4" w:rsidP="001620D4"/>
    <w:p w:rsidR="001620D4" w:rsidRDefault="001620D4" w:rsidP="001620D4"/>
    <w:p w:rsidR="001620D4" w:rsidRDefault="001620D4" w:rsidP="001620D4"/>
    <w:p w:rsidR="001620D4" w:rsidRDefault="001620D4" w:rsidP="001620D4"/>
    <w:p w:rsidR="001620D4" w:rsidRDefault="001620D4" w:rsidP="001620D4"/>
    <w:p w:rsidR="001620D4" w:rsidRDefault="001620D4" w:rsidP="001620D4">
      <w:r>
        <w:rPr>
          <w:b/>
          <w:noProof/>
          <w:sz w:val="24"/>
          <w:szCs w:val="24"/>
          <w:lang w:val="it-IT" w:eastAsia="it-IT"/>
        </w:rPr>
        <w:drawing>
          <wp:anchor distT="0" distB="0" distL="114300" distR="114300" simplePos="0" relativeHeight="251618304" behindDoc="0" locked="0" layoutInCell="1" allowOverlap="1" wp14:anchorId="4F63FA66" wp14:editId="4989EF59">
            <wp:simplePos x="0" y="0"/>
            <wp:positionH relativeFrom="column">
              <wp:align>left</wp:align>
            </wp:positionH>
            <wp:positionV relativeFrom="paragraph">
              <wp:align>top</wp:align>
            </wp:positionV>
            <wp:extent cx="5486400" cy="3324225"/>
            <wp:effectExtent l="0" t="0" r="19050" b="9525"/>
            <wp:wrapSquare wrapText="bothSides"/>
            <wp:docPr id="50" name="Diagramma 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anchor>
        </w:drawing>
      </w:r>
      <w:r>
        <w:br w:type="textWrapping" w:clear="all"/>
      </w:r>
    </w:p>
    <w:p w:rsidR="001620D4" w:rsidRDefault="001620D4" w:rsidP="001620D4"/>
    <w:p w:rsidR="001620D4" w:rsidRDefault="00737FBD" w:rsidP="001620D4">
      <w:r>
        <w:rPr>
          <w:noProof/>
          <w:lang w:val="it-IT" w:eastAsia="it-IT"/>
        </w:rPr>
        <mc:AlternateContent>
          <mc:Choice Requires="wps">
            <w:drawing>
              <wp:anchor distT="0" distB="0" distL="114300" distR="114300" simplePos="0" relativeHeight="251641856" behindDoc="0" locked="0" layoutInCell="1" allowOverlap="1">
                <wp:simplePos x="0" y="0"/>
                <wp:positionH relativeFrom="column">
                  <wp:posOffset>3651885</wp:posOffset>
                </wp:positionH>
                <wp:positionV relativeFrom="paragraph">
                  <wp:posOffset>71120</wp:posOffset>
                </wp:positionV>
                <wp:extent cx="2152650" cy="552450"/>
                <wp:effectExtent l="20320" t="22860" r="36830" b="53340"/>
                <wp:wrapNone/>
                <wp:docPr id="9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552450"/>
                        </a:xfrm>
                        <a:prstGeom prst="rect">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B54D9B" w:rsidRPr="00552BDB" w:rsidRDefault="00B54D9B" w:rsidP="001620D4">
                            <w:pPr>
                              <w:rPr>
                                <w:color w:val="FFFFFF" w:themeColor="background1"/>
                              </w:rPr>
                            </w:pPr>
                            <w:r w:rsidRPr="00552BDB">
                              <w:rPr>
                                <w:color w:val="FFFFFF" w:themeColor="background1"/>
                              </w:rPr>
                              <w:t xml:space="preserve">PROGRAMMA </w:t>
                            </w:r>
                          </w:p>
                          <w:p w:rsidR="00B54D9B" w:rsidRPr="00552BDB" w:rsidRDefault="00B54D9B" w:rsidP="001620D4">
                            <w:pPr>
                              <w:rPr>
                                <w:color w:val="FFFFFF" w:themeColor="background1"/>
                              </w:rPr>
                            </w:pPr>
                            <w:r w:rsidRPr="00552BDB">
                              <w:rPr>
                                <w:color w:val="FFFFFF" w:themeColor="background1"/>
                              </w:rPr>
                              <w:t>DI CHIRURGIA ROBOTICA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9" type="#_x0000_t202" style="position:absolute;left:0;text-align:left;margin-left:287.55pt;margin-top:5.6pt;width:169.5pt;height:4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" fillcolor="#8064a2 [3207]" strokecolor="#f2f2f2 [3041]" strokeweight="3pt">
                <v:shadow on="t" color="#3f3151 [1607]" opacity=".5" offset="1pt"/>
                <v:textbox>
                  <w:txbxContent>
                    <w:p w:rsidR="00B54D9B" w:rsidRPr="00552BDB" w:rsidRDefault="00B54D9B" w:rsidP="001620D4">
                      <w:pPr>
                        <w:rPr>
                          <w:color w:val="FFFFFF" w:themeColor="background1"/>
                        </w:rPr>
                      </w:pPr>
                      <w:r w:rsidRPr="00552BDB">
                        <w:rPr>
                          <w:color w:val="FFFFFF" w:themeColor="background1"/>
                        </w:rPr>
                        <w:t xml:space="preserve">PROGRAMMA </w:t>
                      </w:r>
                    </w:p>
                    <w:p w:rsidR="00B54D9B" w:rsidRPr="00552BDB" w:rsidRDefault="00B54D9B" w:rsidP="001620D4">
                      <w:pPr>
                        <w:rPr>
                          <w:color w:val="FFFFFF" w:themeColor="background1"/>
                        </w:rPr>
                      </w:pPr>
                      <w:r w:rsidRPr="00552BDB">
                        <w:rPr>
                          <w:color w:val="FFFFFF" w:themeColor="background1"/>
                        </w:rPr>
                        <w:t>DI CHIRURGIA ROBOTICA</w:t>
                      </w:r>
                    </w:p>
                  </w:txbxContent>
                </v:textbox>
              </v:shape>
            </w:pict>
          </mc:Fallback>
        </mc:AlternateContent>
      </w:r>
    </w:p>
    <w:p w:rsidR="001620D4" w:rsidRDefault="001620D4" w:rsidP="001620D4"/>
    <w:p w:rsidR="001620D4" w:rsidRDefault="001620D4" w:rsidP="001620D4"/>
    <w:p w:rsidR="001620D4" w:rsidRDefault="001620D4" w:rsidP="001620D4"/>
    <w:p w:rsidR="00B42A83" w:rsidRPr="0073683A" w:rsidRDefault="00B42A83">
      <w:pPr>
        <w:jc w:val="left"/>
        <w:rPr>
          <w:noProof/>
          <w:lang w:val="it-IT" w:eastAsia="it-IT"/>
        </w:rPr>
      </w:pPr>
      <w:r w:rsidRPr="0073683A">
        <w:rPr>
          <w:noProof/>
          <w:lang w:val="it-IT" w:eastAsia="it-IT"/>
        </w:rPr>
        <w:br w:type="page"/>
      </w:r>
    </w:p>
    <w:p w:rsidR="001620D4" w:rsidRPr="00103EBB" w:rsidRDefault="001620D4" w:rsidP="001620D4">
      <w:pPr>
        <w:rPr>
          <w:b/>
          <w:sz w:val="24"/>
          <w:szCs w:val="24"/>
          <w:u w:val="single"/>
        </w:rPr>
      </w:pPr>
    </w:p>
    <w:p w:rsidR="00EA39F2" w:rsidRPr="00103EBB" w:rsidRDefault="00737FBD" w:rsidP="00EA39F2">
      <w:pPr>
        <w:rPr>
          <w:b/>
          <w:sz w:val="24"/>
          <w:szCs w:val="24"/>
        </w:rPr>
      </w:pPr>
      <w:r>
        <w:rPr>
          <w:b/>
          <w:noProof/>
          <w:sz w:val="24"/>
          <w:szCs w:val="24"/>
          <w:lang w:val="it-IT" w:eastAsia="it-IT"/>
        </w:rPr>
        <mc:AlternateContent>
          <mc:Choice Requires="wps">
            <w:drawing>
              <wp:anchor distT="0" distB="0" distL="114300" distR="114300" simplePos="0" relativeHeight="251642880" behindDoc="0" locked="0" layoutInCell="1" allowOverlap="1">
                <wp:simplePos x="0" y="0"/>
                <wp:positionH relativeFrom="column">
                  <wp:posOffset>5080</wp:posOffset>
                </wp:positionH>
                <wp:positionV relativeFrom="paragraph">
                  <wp:posOffset>19050</wp:posOffset>
                </wp:positionV>
                <wp:extent cx="3324225" cy="503555"/>
                <wp:effectExtent l="0" t="0" r="47625" b="48895"/>
                <wp:wrapNone/>
                <wp:docPr id="96"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503555"/>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cmpd="sng">
                          <a:solidFill>
                            <a:schemeClr val="accent1">
                              <a:lumMod val="60000"/>
                              <a:lumOff val="40000"/>
                            </a:schemeClr>
                          </a:solidFill>
                          <a:prstDash val="solid"/>
                          <a:miter lim="800000"/>
                          <a:headEnd/>
                          <a:tailEnd/>
                        </a:ln>
                        <a:effectLst>
                          <a:outerShdw dist="28398" dir="3806097" algn="ctr" rotWithShape="0">
                            <a:schemeClr val="accent1">
                              <a:lumMod val="50000"/>
                              <a:lumOff val="0"/>
                              <a:alpha val="50000"/>
                            </a:schemeClr>
                          </a:outerShdw>
                        </a:effectLst>
                      </wps:spPr>
                      <wps:txbx>
                        <w:txbxContent>
                          <w:p w:rsidR="00B54D9B" w:rsidRPr="00A3418E" w:rsidRDefault="00B54D9B" w:rsidP="00EA39F2">
                            <w:pPr>
                              <w:shd w:val="clear" w:color="auto" w:fill="C00000"/>
                              <w:rPr>
                                <w:b/>
                                <w:color w:val="FFFFFF" w:themeColor="background1"/>
                                <w:sz w:val="28"/>
                                <w:szCs w:val="28"/>
                              </w:rPr>
                            </w:pPr>
                            <w:r w:rsidRPr="00A3418E">
                              <w:rPr>
                                <w:b/>
                                <w:color w:val="FFFFFF" w:themeColor="background1"/>
                                <w:sz w:val="28"/>
                                <w:szCs w:val="28"/>
                              </w:rPr>
                              <w:t>DIPARTIMENTO DEI SERVIZI OSPEDALIERI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50" type="#_x0000_t202" style="position:absolute;left:0;text-align:left;margin-left:.4pt;margin-top:1.5pt;width:261.75pt;height:39.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" fillcolor="#95b3d7 [1940]" strokecolor="#95b3d7 [1940]" strokeweight="1pt">
                <v:fill color2="#dbe5f1 [660]" angle="135" focus="50%" type="gradient"/>
                <v:shadow on="t" color="#243f60 [1604]" opacity=".5" offset="1pt"/>
                <v:textbox>
                  <w:txbxContent>
                    <w:p w:rsidR="00B54D9B" w:rsidRPr="00A3418E" w:rsidRDefault="00B54D9B" w:rsidP="00EA39F2">
                      <w:pPr>
                        <w:shd w:val="clear" w:color="auto" w:fill="C00000"/>
                        <w:rPr>
                          <w:b/>
                          <w:color w:val="FFFFFF" w:themeColor="background1"/>
                          <w:sz w:val="28"/>
                          <w:szCs w:val="28"/>
                        </w:rPr>
                      </w:pPr>
                      <w:r w:rsidRPr="00A3418E">
                        <w:rPr>
                          <w:b/>
                          <w:color w:val="FFFFFF" w:themeColor="background1"/>
                          <w:sz w:val="28"/>
                          <w:szCs w:val="28"/>
                        </w:rPr>
                        <w:t>DIPARTIMENTO DEI SERVIZI OSPEDALIERI</w:t>
                      </w:r>
                    </w:p>
                  </w:txbxContent>
                </v:textbox>
              </v:shape>
            </w:pict>
          </mc:Fallback>
        </mc:AlternateContent>
      </w:r>
    </w:p>
    <w:p w:rsidR="00EA39F2" w:rsidRPr="00103EBB" w:rsidRDefault="00EA39F2" w:rsidP="00EA39F2">
      <w:pPr>
        <w:rPr>
          <w:b/>
          <w:sz w:val="24"/>
          <w:szCs w:val="24"/>
          <w:u w:val="single"/>
        </w:rPr>
      </w:pPr>
    </w:p>
    <w:p w:rsidR="00EA39F2" w:rsidRDefault="00EA39F2" w:rsidP="00EA39F2"/>
    <w:p w:rsidR="00EA39F2" w:rsidRDefault="00EA39F2" w:rsidP="00EA39F2"/>
    <w:p w:rsidR="00B42A83" w:rsidRPr="0073683A" w:rsidRDefault="00EA39F2" w:rsidP="00EA39F2">
      <w:pPr>
        <w:rPr>
          <w:noProof/>
          <w:lang w:val="it-IT" w:eastAsia="it-IT"/>
        </w:rPr>
      </w:pPr>
      <w:r>
        <w:rPr>
          <w:b/>
          <w:noProof/>
          <w:sz w:val="24"/>
          <w:szCs w:val="24"/>
          <w:lang w:val="it-IT" w:eastAsia="it-IT"/>
        </w:rPr>
        <w:drawing>
          <wp:inline distT="0" distB="0" distL="0" distR="0" wp14:anchorId="4BB0106F" wp14:editId="3C7349C4">
            <wp:extent cx="8705850" cy="4371975"/>
            <wp:effectExtent l="0" t="0" r="19050" b="0"/>
            <wp:docPr id="51" name="Diagramma 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5" r:lo="rId76" r:qs="rId77" r:cs="rId78"/>
              </a:graphicData>
            </a:graphic>
          </wp:inline>
        </w:drawing>
      </w:r>
    </w:p>
    <w:p w:rsidR="00EA39F2" w:rsidRDefault="00EA39F2" w:rsidP="00EA39F2">
      <w:pPr>
        <w:rPr>
          <w:b/>
          <w:sz w:val="24"/>
          <w:szCs w:val="24"/>
        </w:rPr>
      </w:pPr>
    </w:p>
    <w:p w:rsidR="00557D93" w:rsidRDefault="00557D93" w:rsidP="00EA39F2">
      <w:pPr>
        <w:rPr>
          <w:b/>
          <w:sz w:val="24"/>
          <w:szCs w:val="24"/>
        </w:rPr>
      </w:pPr>
    </w:p>
    <w:p w:rsidR="00557D93" w:rsidRDefault="00557D93" w:rsidP="00EA39F2">
      <w:pPr>
        <w:rPr>
          <w:b/>
          <w:sz w:val="24"/>
          <w:szCs w:val="24"/>
        </w:rPr>
      </w:pPr>
    </w:p>
    <w:p w:rsidR="00557D93" w:rsidRDefault="00557D93" w:rsidP="00EA39F2">
      <w:pPr>
        <w:rPr>
          <w:b/>
          <w:sz w:val="24"/>
          <w:szCs w:val="24"/>
        </w:rPr>
      </w:pPr>
    </w:p>
    <w:p w:rsidR="00557D93" w:rsidRDefault="00557D93" w:rsidP="00EA39F2">
      <w:pPr>
        <w:rPr>
          <w:b/>
          <w:sz w:val="24"/>
          <w:szCs w:val="24"/>
        </w:rPr>
      </w:pPr>
    </w:p>
    <w:p w:rsidR="00557D93" w:rsidRDefault="00557D93" w:rsidP="00EA39F2">
      <w:pPr>
        <w:rPr>
          <w:b/>
          <w:sz w:val="24"/>
          <w:szCs w:val="24"/>
        </w:rPr>
      </w:pPr>
    </w:p>
    <w:p w:rsidR="00557D93" w:rsidRDefault="00557D93" w:rsidP="00EA39F2">
      <w:pPr>
        <w:rPr>
          <w:b/>
          <w:sz w:val="24"/>
          <w:szCs w:val="24"/>
        </w:rPr>
      </w:pPr>
    </w:p>
    <w:p w:rsidR="00EA39F2" w:rsidRDefault="00737FBD" w:rsidP="00EA39F2">
      <w:pPr>
        <w:rPr>
          <w:b/>
          <w:sz w:val="24"/>
          <w:szCs w:val="24"/>
        </w:rPr>
      </w:pPr>
      <w:r>
        <w:rPr>
          <w:b/>
          <w:noProof/>
          <w:sz w:val="24"/>
          <w:szCs w:val="24"/>
          <w:lang w:val="it-IT" w:eastAsia="it-IT"/>
        </w:rPr>
        <w:lastRenderedPageBreak/>
        <mc:AlternateContent>
          <mc:Choice Requires="wps">
            <w:drawing>
              <wp:anchor distT="0" distB="0" distL="114300" distR="114300" simplePos="0" relativeHeight="251643904" behindDoc="0" locked="0" layoutInCell="1" allowOverlap="1">
                <wp:simplePos x="0" y="0"/>
                <wp:positionH relativeFrom="column">
                  <wp:posOffset>-23495</wp:posOffset>
                </wp:positionH>
                <wp:positionV relativeFrom="paragraph">
                  <wp:posOffset>76200</wp:posOffset>
                </wp:positionV>
                <wp:extent cx="3543300" cy="466725"/>
                <wp:effectExtent l="19050" t="19050" r="38100" b="66675"/>
                <wp:wrapNone/>
                <wp:docPr id="6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6672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B54D9B" w:rsidRPr="004F486C" w:rsidRDefault="00B54D9B" w:rsidP="00EA39F2">
                            <w:pPr>
                              <w:rPr>
                                <w:b/>
                                <w:color w:val="FFFFFF" w:themeColor="background1"/>
                                <w:sz w:val="28"/>
                                <w:szCs w:val="28"/>
                              </w:rPr>
                            </w:pPr>
                            <w:r w:rsidRPr="004F486C">
                              <w:rPr>
                                <w:b/>
                                <w:color w:val="FFFFFF" w:themeColor="background1"/>
                                <w:sz w:val="28"/>
                                <w:szCs w:val="28"/>
                              </w:rPr>
                              <w:t>DIPARTIMENTO MATERNO INFANTILE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51" type="#_x0000_t202" style="position:absolute;left:0;text-align:left;margin-left:-1.85pt;margin-top:6pt;width:279pt;height:36.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" fillcolor="#4bacc6 [3208]" strokecolor="#f2f2f2 [3041]" strokeweight="3pt">
                <v:shadow on="t" color="#205867 [1608]" opacity=".5" offset="1pt"/>
                <v:textbox>
                  <w:txbxContent>
                    <w:p w:rsidR="00B54D9B" w:rsidRPr="004F486C" w:rsidRDefault="00B54D9B" w:rsidP="00EA39F2">
                      <w:pPr>
                        <w:rPr>
                          <w:b/>
                          <w:color w:val="FFFFFF" w:themeColor="background1"/>
                          <w:sz w:val="28"/>
                          <w:szCs w:val="28"/>
                        </w:rPr>
                      </w:pPr>
                      <w:r w:rsidRPr="004F486C">
                        <w:rPr>
                          <w:b/>
                          <w:color w:val="FFFFFF" w:themeColor="background1"/>
                          <w:sz w:val="28"/>
                          <w:szCs w:val="28"/>
                        </w:rPr>
                        <w:t>DIPARTIMENTO MATERNO INFANTILE</w:t>
                      </w:r>
                    </w:p>
                  </w:txbxContent>
                </v:textbox>
              </v:shape>
            </w:pict>
          </mc:Fallback>
        </mc:AlternateContent>
      </w:r>
    </w:p>
    <w:p w:rsidR="00EA39F2" w:rsidRDefault="00EA39F2" w:rsidP="00EA39F2">
      <w:pPr>
        <w:rPr>
          <w:b/>
          <w:sz w:val="24"/>
          <w:szCs w:val="24"/>
        </w:rPr>
      </w:pPr>
    </w:p>
    <w:p w:rsidR="00EA39F2" w:rsidRDefault="00EA39F2" w:rsidP="00EA39F2">
      <w:r w:rsidRPr="009B054A">
        <w:rPr>
          <w:b/>
          <w:sz w:val="24"/>
          <w:szCs w:val="24"/>
        </w:rPr>
        <w:t>DIPARTIMENTO</w:t>
      </w:r>
    </w:p>
    <w:p w:rsidR="00EA39F2" w:rsidRDefault="00737FBD" w:rsidP="00EA39F2">
      <w:r>
        <w:rPr>
          <w:b/>
          <w:noProof/>
          <w:sz w:val="24"/>
          <w:szCs w:val="24"/>
          <w:lang w:val="it-IT" w:eastAsia="it-IT"/>
        </w:rPr>
        <mc:AlternateContent>
          <mc:Choice Requires="wps">
            <w:drawing>
              <wp:anchor distT="0" distB="0" distL="114300" distR="114300" simplePos="0" relativeHeight="251645952" behindDoc="0" locked="0" layoutInCell="1" allowOverlap="1">
                <wp:simplePos x="0" y="0"/>
                <wp:positionH relativeFrom="column">
                  <wp:posOffset>2538730</wp:posOffset>
                </wp:positionH>
                <wp:positionV relativeFrom="paragraph">
                  <wp:posOffset>30480</wp:posOffset>
                </wp:positionV>
                <wp:extent cx="3733800" cy="725805"/>
                <wp:effectExtent l="0" t="0" r="19050" b="0"/>
                <wp:wrapNone/>
                <wp:docPr id="60" name="Arco a tutto sest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0" cy="725805"/>
                        </a:xfrm>
                        <a:prstGeom prst="blockArc">
                          <a:avLst>
                            <a:gd name="adj1" fmla="val 10815078"/>
                            <a:gd name="adj2" fmla="val 0"/>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0522AE0" id="Arco a tutto sesto 11" o:spid="_x0000_s1026" style="position:absolute;margin-left:199.9pt;margin-top:2.4pt;width:294pt;height:57.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33800,725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" path="m475,354716c23370,157470,852735,-85,1867696,-1,2898446,84,3733800,162537,3733800,362902r-181451,1c3552349,262707,2797990,181476,1867298,181452,962986,181429,219660,258241,182848,355517l475,354716xe" fillcolor="#4f81bd [3204]" strokecolor="#243f60 [1604]" strokeweight="2pt">
                <v:path arrowok="t" o:connecttype="custom" o:connectlocs="475,354716;1867696,-1;3733800,362902;3552349,362903;1867298,181452;182848,355517;475,354716" o:connectangles="0,0,0,0,0,0,0"/>
              </v:shape>
            </w:pict>
          </mc:Fallback>
        </mc:AlternateContent>
      </w:r>
    </w:p>
    <w:p w:rsidR="00EA39F2" w:rsidRDefault="00EA39F2" w:rsidP="00EA39F2"/>
    <w:p w:rsidR="00EA39F2" w:rsidRDefault="00737FBD" w:rsidP="00EA39F2">
      <w:pPr>
        <w:rPr>
          <w:b/>
          <w:sz w:val="24"/>
          <w:szCs w:val="24"/>
        </w:rPr>
      </w:pPr>
      <w:r>
        <w:rPr>
          <w:b/>
          <w:noProof/>
          <w:sz w:val="24"/>
          <w:szCs w:val="24"/>
          <w:lang w:val="it-IT" w:eastAsia="it-IT"/>
        </w:rPr>
        <mc:AlternateContent>
          <mc:Choice Requires="wps">
            <w:drawing>
              <wp:anchor distT="0" distB="0" distL="114300" distR="114300" simplePos="0" relativeHeight="251644928" behindDoc="0" locked="0" layoutInCell="1" allowOverlap="1">
                <wp:simplePos x="0" y="0"/>
                <wp:positionH relativeFrom="column">
                  <wp:posOffset>3376930</wp:posOffset>
                </wp:positionH>
                <wp:positionV relativeFrom="paragraph">
                  <wp:posOffset>61595</wp:posOffset>
                </wp:positionV>
                <wp:extent cx="2247900" cy="409575"/>
                <wp:effectExtent l="0" t="0" r="19050" b="28575"/>
                <wp:wrapNone/>
                <wp:docPr id="59" name="Casella di tes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4D9B" w:rsidRPr="00664635" w:rsidRDefault="00B54D9B" w:rsidP="00EA39F2">
                            <w:pPr>
                              <w:jc w:val="center"/>
                              <w:rPr>
                                <w:lang w:val="it-IT"/>
                              </w:rPr>
                            </w:pPr>
                            <w:r w:rsidRPr="00664635">
                              <w:rPr>
                                <w:lang w:val="it-IT"/>
                              </w:rPr>
                              <w:t>ATTIVITA’ CONSULTORIALI  (Aff</w:t>
                            </w:r>
                            <w:r w:rsidRPr="00664635">
                              <w:rPr>
                                <w:lang w:val="it-IT"/>
                              </w:rPr>
                              <w:t>e</w:t>
                            </w:r>
                            <w:r w:rsidRPr="00664635">
                              <w:rPr>
                                <w:lang w:val="it-IT"/>
                              </w:rPr>
                              <w:t>renza funzionale dal Territorio)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46" o:spid="_x0000_s1052" type="#_x0000_t202" style="position:absolute;left:0;text-align:left;margin-left:265.9pt;margin-top:4.85pt;width:177pt;height:32.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" fillcolor="white [3201]" strokeweight=".5pt">
                <v:path arrowok="t"/>
                <v:textbox>
                  <w:txbxContent>
                    <w:p w:rsidR="00B54D9B" w:rsidRPr="00664635" w:rsidRDefault="00B54D9B" w:rsidP="00EA39F2">
                      <w:pPr>
                        <w:jc w:val="center"/>
                        <w:rPr>
                          <w:lang w:val="it-IT"/>
                        </w:rPr>
                      </w:pPr>
                      <w:r w:rsidRPr="00664635">
                        <w:rPr>
                          <w:lang w:val="it-IT"/>
                        </w:rPr>
                        <w:t>ATTIVITA’ CONSULTORIALI  (Aff</w:t>
                      </w:r>
                      <w:r w:rsidRPr="00664635">
                        <w:rPr>
                          <w:lang w:val="it-IT"/>
                        </w:rPr>
                        <w:t>e</w:t>
                      </w:r>
                      <w:r w:rsidRPr="00664635">
                        <w:rPr>
                          <w:lang w:val="it-IT"/>
                        </w:rPr>
                        <w:t>renza funzionale dal Territorio)</w:t>
                      </w:r>
                    </w:p>
                  </w:txbxContent>
                </v:textbox>
              </v:shape>
            </w:pict>
          </mc:Fallback>
        </mc:AlternateContent>
      </w:r>
    </w:p>
    <w:p w:rsidR="00EA39F2" w:rsidRDefault="00EA39F2" w:rsidP="00EA39F2">
      <w:pPr>
        <w:rPr>
          <w:b/>
          <w:sz w:val="24"/>
          <w:szCs w:val="24"/>
        </w:rPr>
      </w:pPr>
    </w:p>
    <w:p w:rsidR="00EA39F2" w:rsidRDefault="00EA39F2" w:rsidP="00EA39F2">
      <w:pPr>
        <w:rPr>
          <w:b/>
          <w:sz w:val="24"/>
          <w:szCs w:val="24"/>
        </w:rPr>
      </w:pPr>
      <w:r>
        <w:rPr>
          <w:b/>
          <w:sz w:val="24"/>
          <w:szCs w:val="24"/>
        </w:rPr>
        <w:t xml:space="preserve"> </w:t>
      </w:r>
    </w:p>
    <w:p w:rsidR="00EA39F2" w:rsidRDefault="00737FBD" w:rsidP="00EA39F2">
      <w:pPr>
        <w:rPr>
          <w:b/>
          <w:sz w:val="24"/>
          <w:szCs w:val="24"/>
        </w:rPr>
      </w:pPr>
      <w:r>
        <w:rPr>
          <w:b/>
          <w:noProof/>
          <w:sz w:val="24"/>
          <w:szCs w:val="24"/>
          <w:lang w:val="it-IT" w:eastAsia="it-IT"/>
        </w:rPr>
        <mc:AlternateContent>
          <mc:Choice Requires="wps">
            <w:drawing>
              <wp:anchor distT="0" distB="0" distL="114300" distR="114300" simplePos="0" relativeHeight="251646976" behindDoc="0" locked="0" layoutInCell="1" allowOverlap="1">
                <wp:simplePos x="0" y="0"/>
                <wp:positionH relativeFrom="column">
                  <wp:posOffset>641985</wp:posOffset>
                </wp:positionH>
                <wp:positionV relativeFrom="paragraph">
                  <wp:posOffset>1543050</wp:posOffset>
                </wp:positionV>
                <wp:extent cx="1581150" cy="685800"/>
                <wp:effectExtent l="20320" t="26670" r="36830" b="49530"/>
                <wp:wrapNone/>
                <wp:docPr id="5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68580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B54D9B" w:rsidRDefault="00B54D9B" w:rsidP="00EA39F2">
                            <w:r>
                              <w:t>UOSD GINECOLOGIA E L.194/78 - Penne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3" type="#_x0000_t202" style="position:absolute;left:0;text-align:left;margin-left:50.55pt;margin-top:121.5pt;width:124.5pt;height:5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" fillcolor="#4f81bd [3204]" strokecolor="#f2f2f2 [3041]" strokeweight="3pt">
                <v:shadow on="t" color="#243f60 [1604]" opacity=".5" offset="1pt"/>
                <v:textbox>
                  <w:txbxContent>
                    <w:p w:rsidR="00B54D9B" w:rsidRDefault="00B54D9B" w:rsidP="00EA39F2">
                      <w:r>
                        <w:t>UOSD GINECOLOGIA E L.194/78 - Penne</w:t>
                      </w:r>
                    </w:p>
                  </w:txbxContent>
                </v:textbox>
              </v:shape>
            </w:pict>
          </mc:Fallback>
        </mc:AlternateContent>
      </w:r>
      <w:r w:rsidR="00EA39F2">
        <w:rPr>
          <w:b/>
          <w:noProof/>
          <w:sz w:val="24"/>
          <w:szCs w:val="24"/>
          <w:lang w:val="it-IT" w:eastAsia="it-IT"/>
        </w:rPr>
        <w:drawing>
          <wp:inline distT="0" distB="0" distL="0" distR="0" wp14:anchorId="2DE1BD12" wp14:editId="481F1F59">
            <wp:extent cx="8724900" cy="3905250"/>
            <wp:effectExtent l="0" t="0" r="0" b="19050"/>
            <wp:docPr id="43" name="Diagramma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0" r:lo="rId81" r:qs="rId82" r:cs="rId83"/>
              </a:graphicData>
            </a:graphic>
          </wp:inline>
        </w:drawing>
      </w:r>
    </w:p>
    <w:p w:rsidR="00B42A83" w:rsidRPr="0073683A" w:rsidRDefault="00B42A83">
      <w:pPr>
        <w:jc w:val="left"/>
        <w:rPr>
          <w:noProof/>
          <w:lang w:val="it-IT" w:eastAsia="it-IT"/>
        </w:rPr>
      </w:pPr>
    </w:p>
    <w:p w:rsidR="00EA39F2" w:rsidRDefault="00B42A83" w:rsidP="00EA39F2">
      <w:pPr>
        <w:rPr>
          <w:b/>
          <w:sz w:val="24"/>
          <w:szCs w:val="24"/>
        </w:rPr>
      </w:pPr>
      <w:r w:rsidRPr="0073683A">
        <w:rPr>
          <w:lang w:val="it-IT"/>
        </w:rPr>
        <w:br w:type="page"/>
      </w:r>
    </w:p>
    <w:p w:rsidR="00EA39F2" w:rsidRDefault="00737FBD" w:rsidP="00EA39F2">
      <w:pPr>
        <w:rPr>
          <w:b/>
          <w:sz w:val="24"/>
          <w:szCs w:val="24"/>
        </w:rPr>
      </w:pPr>
      <w:r>
        <w:rPr>
          <w:b/>
          <w:noProof/>
          <w:sz w:val="24"/>
          <w:szCs w:val="24"/>
          <w:lang w:val="it-IT" w:eastAsia="it-IT"/>
        </w:rPr>
        <w:lastRenderedPageBreak/>
        <mc:AlternateContent>
          <mc:Choice Requires="wps">
            <w:drawing>
              <wp:anchor distT="0" distB="0" distL="114300" distR="114300" simplePos="0" relativeHeight="251648000" behindDoc="0" locked="0" layoutInCell="1" allowOverlap="1">
                <wp:simplePos x="0" y="0"/>
                <wp:positionH relativeFrom="column">
                  <wp:posOffset>-15240</wp:posOffset>
                </wp:positionH>
                <wp:positionV relativeFrom="paragraph">
                  <wp:posOffset>127635</wp:posOffset>
                </wp:positionV>
                <wp:extent cx="3133725" cy="471170"/>
                <wp:effectExtent l="19050" t="19050" r="47625" b="62230"/>
                <wp:wrapNone/>
                <wp:docPr id="57" name="Casella di testo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471170"/>
                        </a:xfrm>
                        <a:prstGeom prst="rect">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B54D9B" w:rsidRPr="00552BDB" w:rsidRDefault="00B54D9B" w:rsidP="00EA39F2">
                            <w:pPr>
                              <w:rPr>
                                <w:b/>
                                <w:color w:val="FFFFFF" w:themeColor="background1"/>
                                <w:sz w:val="24"/>
                                <w:szCs w:val="24"/>
                              </w:rPr>
                            </w:pPr>
                            <w:r w:rsidRPr="00552BDB">
                              <w:rPr>
                                <w:b/>
                                <w:color w:val="FFFFFF" w:themeColor="background1"/>
                                <w:sz w:val="24"/>
                                <w:szCs w:val="24"/>
                              </w:rPr>
                              <w:t>DIPARIMENTO ONCOLOGICO</w:t>
                            </w:r>
                            <w:r>
                              <w:rPr>
                                <w:b/>
                                <w:color w:val="FFFFFF" w:themeColor="background1"/>
                                <w:sz w:val="24"/>
                                <w:szCs w:val="24"/>
                              </w:rPr>
                              <w:t>-</w:t>
                            </w:r>
                            <w:r w:rsidRPr="00552BDB">
                              <w:rPr>
                                <w:b/>
                                <w:color w:val="FFFFFF" w:themeColor="background1"/>
                                <w:sz w:val="24"/>
                                <w:szCs w:val="24"/>
                              </w:rPr>
                              <w:t xml:space="preserve"> EMATOLOGICO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52" o:spid="_x0000_s1054" type="#_x0000_t202" style="position:absolute;left:0;text-align:left;margin-left:-1.2pt;margin-top:10.05pt;width:246.75pt;height:3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" fillcolor="#8064a2 [3207]" strokecolor="#f2f2f2 [3041]" strokeweight="3pt">
                <v:shadow on="t" color="#3f3151 [1607]" opacity=".5" offset="1pt"/>
                <v:textbox>
                  <w:txbxContent>
                    <w:p w:rsidR="00B54D9B" w:rsidRPr="00552BDB" w:rsidRDefault="00B54D9B" w:rsidP="00EA39F2">
                      <w:pPr>
                        <w:rPr>
                          <w:b/>
                          <w:color w:val="FFFFFF" w:themeColor="background1"/>
                          <w:sz w:val="24"/>
                          <w:szCs w:val="24"/>
                        </w:rPr>
                      </w:pPr>
                      <w:r w:rsidRPr="00552BDB">
                        <w:rPr>
                          <w:b/>
                          <w:color w:val="FFFFFF" w:themeColor="background1"/>
                          <w:sz w:val="24"/>
                          <w:szCs w:val="24"/>
                        </w:rPr>
                        <w:t>DIPARIMENTO ONCOLOGICO</w:t>
                      </w:r>
                      <w:r>
                        <w:rPr>
                          <w:b/>
                          <w:color w:val="FFFFFF" w:themeColor="background1"/>
                          <w:sz w:val="24"/>
                          <w:szCs w:val="24"/>
                        </w:rPr>
                        <w:t>-</w:t>
                      </w:r>
                      <w:r w:rsidRPr="00552BDB">
                        <w:rPr>
                          <w:b/>
                          <w:color w:val="FFFFFF" w:themeColor="background1"/>
                          <w:sz w:val="24"/>
                          <w:szCs w:val="24"/>
                        </w:rPr>
                        <w:t xml:space="preserve"> EMATOLOGICO</w:t>
                      </w:r>
                    </w:p>
                  </w:txbxContent>
                </v:textbox>
              </v:shape>
            </w:pict>
          </mc:Fallback>
        </mc:AlternateContent>
      </w:r>
    </w:p>
    <w:p w:rsidR="00EA39F2" w:rsidRDefault="00EA39F2" w:rsidP="00EA39F2">
      <w:pPr>
        <w:rPr>
          <w:b/>
          <w:sz w:val="24"/>
          <w:szCs w:val="24"/>
        </w:rPr>
      </w:pPr>
    </w:p>
    <w:p w:rsidR="00EA39F2" w:rsidRDefault="00EA39F2" w:rsidP="00EA39F2">
      <w:pPr>
        <w:rPr>
          <w:b/>
          <w:sz w:val="24"/>
          <w:szCs w:val="24"/>
        </w:rPr>
      </w:pPr>
    </w:p>
    <w:p w:rsidR="00EA39F2" w:rsidRDefault="00EA39F2" w:rsidP="00EA39F2">
      <w:pPr>
        <w:rPr>
          <w:b/>
          <w:sz w:val="24"/>
          <w:szCs w:val="24"/>
        </w:rPr>
      </w:pPr>
    </w:p>
    <w:p w:rsidR="00EA39F2" w:rsidRDefault="00EA39F2" w:rsidP="00EA39F2">
      <w:pPr>
        <w:rPr>
          <w:b/>
          <w:sz w:val="24"/>
          <w:szCs w:val="24"/>
        </w:rPr>
      </w:pPr>
    </w:p>
    <w:p w:rsidR="00E02B20" w:rsidRPr="0073683A" w:rsidRDefault="00737FBD" w:rsidP="00EA39F2">
      <w:pPr>
        <w:rPr>
          <w:lang w:val="it-IT"/>
        </w:rPr>
      </w:pPr>
      <w:r>
        <w:rPr>
          <w:b/>
          <w:noProof/>
          <w:sz w:val="24"/>
          <w:szCs w:val="24"/>
          <w:lang w:val="it-IT" w:eastAsia="it-IT"/>
        </w:rPr>
        <mc:AlternateContent>
          <mc:Choice Requires="wps">
            <w:drawing>
              <wp:anchor distT="0" distB="0" distL="114300" distR="114300" simplePos="0" relativeHeight="251649024" behindDoc="0" locked="0" layoutInCell="1" allowOverlap="1">
                <wp:simplePos x="0" y="0"/>
                <wp:positionH relativeFrom="column">
                  <wp:posOffset>241935</wp:posOffset>
                </wp:positionH>
                <wp:positionV relativeFrom="paragraph">
                  <wp:posOffset>59055</wp:posOffset>
                </wp:positionV>
                <wp:extent cx="2971800" cy="676275"/>
                <wp:effectExtent l="20320" t="25400" r="36830" b="50800"/>
                <wp:wrapNone/>
                <wp:docPr id="5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76275"/>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B54D9B" w:rsidRPr="00664635" w:rsidRDefault="00B54D9B" w:rsidP="00EA39F2">
                            <w:pPr>
                              <w:rPr>
                                <w:color w:val="FFFFFF" w:themeColor="background1"/>
                                <w:lang w:val="it-IT"/>
                              </w:rPr>
                            </w:pPr>
                            <w:r w:rsidRPr="00664635">
                              <w:rPr>
                                <w:color w:val="FFFFFF" w:themeColor="background1"/>
                                <w:lang w:val="it-IT"/>
                              </w:rPr>
                              <w:t>UOSD RADIOTERAPIA (afferenza dai Servizi)</w:t>
                            </w:r>
                          </w:p>
                          <w:p w:rsidR="00B54D9B" w:rsidRPr="00664635" w:rsidRDefault="00B54D9B" w:rsidP="00EA39F2">
                            <w:pPr>
                              <w:rPr>
                                <w:color w:val="FFFFFF" w:themeColor="background1"/>
                                <w:lang w:val="it-IT"/>
                              </w:rPr>
                            </w:pPr>
                            <w:r w:rsidRPr="00664635">
                              <w:rPr>
                                <w:color w:val="FFFFFF" w:themeColor="background1"/>
                                <w:lang w:val="it-IT"/>
                              </w:rPr>
                              <w:t>UOSD DIAGNOSTICA ONCOLOGICA e CC di 2 L</w:t>
                            </w:r>
                            <w:r w:rsidRPr="00664635">
                              <w:rPr>
                                <w:color w:val="FFFFFF" w:themeColor="background1"/>
                                <w:lang w:val="it-IT"/>
                              </w:rPr>
                              <w:t>i</w:t>
                            </w:r>
                            <w:r w:rsidRPr="00664635">
                              <w:rPr>
                                <w:color w:val="FFFFFF" w:themeColor="background1"/>
                                <w:lang w:val="it-IT"/>
                              </w:rPr>
                              <w:t>vello ( afferenza dai Servizi)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5" type="#_x0000_t202" style="position:absolute;left:0;text-align:left;margin-left:19.05pt;margin-top:4.65pt;width:234pt;height:5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" fillcolor="#c0504d [3205]" strokecolor="#f2f2f2 [3041]" strokeweight="3pt">
                <v:shadow on="t" color="#622423 [1605]" opacity=".5" offset="1pt"/>
                <v:textbox>
                  <w:txbxContent>
                    <w:p w:rsidR="00B54D9B" w:rsidRPr="00664635" w:rsidRDefault="00B54D9B" w:rsidP="00EA39F2">
                      <w:pPr>
                        <w:rPr>
                          <w:color w:val="FFFFFF" w:themeColor="background1"/>
                          <w:lang w:val="it-IT"/>
                        </w:rPr>
                      </w:pPr>
                      <w:r w:rsidRPr="00664635">
                        <w:rPr>
                          <w:color w:val="FFFFFF" w:themeColor="background1"/>
                          <w:lang w:val="it-IT"/>
                        </w:rPr>
                        <w:t>UOSD RADIOTERAPIA (afferenza dai Servizi)</w:t>
                      </w:r>
                    </w:p>
                    <w:p w:rsidR="00B54D9B" w:rsidRPr="00664635" w:rsidRDefault="00B54D9B" w:rsidP="00EA39F2">
                      <w:pPr>
                        <w:rPr>
                          <w:color w:val="FFFFFF" w:themeColor="background1"/>
                          <w:lang w:val="it-IT"/>
                        </w:rPr>
                      </w:pPr>
                      <w:r w:rsidRPr="00664635">
                        <w:rPr>
                          <w:color w:val="FFFFFF" w:themeColor="background1"/>
                          <w:lang w:val="it-IT"/>
                        </w:rPr>
                        <w:t>UOSD DIAGNOSTICA ONCOLOGICA e CC di 2 L</w:t>
                      </w:r>
                      <w:r w:rsidRPr="00664635">
                        <w:rPr>
                          <w:color w:val="FFFFFF" w:themeColor="background1"/>
                          <w:lang w:val="it-IT"/>
                        </w:rPr>
                        <w:t>i</w:t>
                      </w:r>
                      <w:r w:rsidRPr="00664635">
                        <w:rPr>
                          <w:color w:val="FFFFFF" w:themeColor="background1"/>
                          <w:lang w:val="it-IT"/>
                        </w:rPr>
                        <w:t>vello ( afferenza dai Servizi)</w:t>
                      </w:r>
                    </w:p>
                  </w:txbxContent>
                </v:textbox>
              </v:shape>
            </w:pict>
          </mc:Fallback>
        </mc:AlternateContent>
      </w:r>
      <w:r>
        <w:rPr>
          <w:b/>
          <w:noProof/>
          <w:sz w:val="24"/>
          <w:szCs w:val="24"/>
          <w:lang w:val="it-IT" w:eastAsia="it-IT"/>
        </w:rPr>
        <mc:AlternateContent>
          <mc:Choice Requires="wps">
            <w:drawing>
              <wp:anchor distT="0" distB="0" distL="114300" distR="114300" simplePos="0" relativeHeight="251650048" behindDoc="0" locked="0" layoutInCell="1" allowOverlap="1">
                <wp:simplePos x="0" y="0"/>
                <wp:positionH relativeFrom="column">
                  <wp:posOffset>80010</wp:posOffset>
                </wp:positionH>
                <wp:positionV relativeFrom="paragraph">
                  <wp:posOffset>2007235</wp:posOffset>
                </wp:positionV>
                <wp:extent cx="2152650" cy="523875"/>
                <wp:effectExtent l="20320" t="20955" r="36830" b="45720"/>
                <wp:wrapNone/>
                <wp:docPr id="5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523875"/>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B54D9B" w:rsidRPr="00814CB1" w:rsidRDefault="00B54D9B" w:rsidP="00EA39F2">
                            <w:pPr>
                              <w:rPr>
                                <w:color w:val="FFFFFF" w:themeColor="background1"/>
                              </w:rPr>
                            </w:pPr>
                            <w:r w:rsidRPr="00814CB1">
                              <w:rPr>
                                <w:color w:val="FFFFFF" w:themeColor="background1"/>
                              </w:rPr>
                              <w:t>PROGRAMMA DI ONCOLOGIA DEOSPEDALIZZATA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6" type="#_x0000_t202" style="position:absolute;left:0;text-align:left;margin-left:6.3pt;margin-top:158.05pt;width:169.5pt;height: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" fillcolor="#c0504d [3205]" strokecolor="#f2f2f2 [3041]" strokeweight="3pt">
                <v:shadow on="t" color="#622423 [1605]" opacity=".5" offset="1pt"/>
                <v:textbox>
                  <w:txbxContent>
                    <w:p w:rsidR="00B54D9B" w:rsidRPr="00814CB1" w:rsidRDefault="00B54D9B" w:rsidP="00EA39F2">
                      <w:pPr>
                        <w:rPr>
                          <w:color w:val="FFFFFF" w:themeColor="background1"/>
                        </w:rPr>
                      </w:pPr>
                      <w:r w:rsidRPr="00814CB1">
                        <w:rPr>
                          <w:color w:val="FFFFFF" w:themeColor="background1"/>
                        </w:rPr>
                        <w:t>PROGRAMMA DI ONCOLOGIA DEOSPEDALIZZATA</w:t>
                      </w:r>
                    </w:p>
                  </w:txbxContent>
                </v:textbox>
              </v:shape>
            </w:pict>
          </mc:Fallback>
        </mc:AlternateContent>
      </w:r>
      <w:r w:rsidR="00EA39F2">
        <w:rPr>
          <w:b/>
          <w:noProof/>
          <w:sz w:val="24"/>
          <w:szCs w:val="24"/>
          <w:lang w:val="it-IT" w:eastAsia="it-IT"/>
        </w:rPr>
        <w:drawing>
          <wp:inline distT="0" distB="0" distL="0" distR="0" wp14:anchorId="6D0281EE" wp14:editId="143F772F">
            <wp:extent cx="8943975" cy="4591050"/>
            <wp:effectExtent l="0" t="57150" r="0" b="38100"/>
            <wp:docPr id="44" name="Diagramma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5" r:lo="rId86" r:qs="rId87" r:cs="rId88"/>
              </a:graphicData>
            </a:graphic>
          </wp:inline>
        </w:drawing>
      </w:r>
      <w:r w:rsidR="00E02B20" w:rsidRPr="0073683A">
        <w:rPr>
          <w:lang w:val="it-IT"/>
        </w:rPr>
        <w:br w:type="page"/>
      </w:r>
    </w:p>
    <w:p w:rsidR="00EA39F2" w:rsidRDefault="00EA39F2" w:rsidP="00EA39F2">
      <w:pPr>
        <w:rPr>
          <w:b/>
          <w:sz w:val="24"/>
          <w:szCs w:val="24"/>
        </w:rPr>
      </w:pPr>
    </w:p>
    <w:p w:rsidR="00EA39F2" w:rsidRDefault="00737FBD" w:rsidP="00EA39F2">
      <w:pPr>
        <w:rPr>
          <w:b/>
          <w:sz w:val="24"/>
          <w:szCs w:val="24"/>
        </w:rPr>
      </w:pPr>
      <w:r>
        <w:rPr>
          <w:b/>
          <w:noProof/>
          <w:sz w:val="24"/>
          <w:szCs w:val="24"/>
          <w:lang w:val="it-IT" w:eastAsia="it-IT"/>
        </w:rPr>
        <mc:AlternateContent>
          <mc:Choice Requires="wps">
            <w:drawing>
              <wp:anchor distT="0" distB="0" distL="114300" distR="114300" simplePos="0" relativeHeight="251651072" behindDoc="0" locked="0" layoutInCell="1" allowOverlap="1">
                <wp:simplePos x="0" y="0"/>
                <wp:positionH relativeFrom="column">
                  <wp:posOffset>-13970</wp:posOffset>
                </wp:positionH>
                <wp:positionV relativeFrom="paragraph">
                  <wp:posOffset>32385</wp:posOffset>
                </wp:positionV>
                <wp:extent cx="2856230" cy="442595"/>
                <wp:effectExtent l="19050" t="19050" r="39370" b="52705"/>
                <wp:wrapNone/>
                <wp:docPr id="4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230" cy="442595"/>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B54D9B" w:rsidRPr="00A3418E" w:rsidRDefault="00B54D9B" w:rsidP="00EA39F2">
                            <w:pPr>
                              <w:rPr>
                                <w:b/>
                                <w:color w:val="FFFFFF" w:themeColor="background1"/>
                                <w:sz w:val="24"/>
                                <w:szCs w:val="24"/>
                              </w:rPr>
                            </w:pPr>
                            <w:r w:rsidRPr="00A3418E">
                              <w:rPr>
                                <w:b/>
                                <w:color w:val="FFFFFF" w:themeColor="background1"/>
                                <w:sz w:val="24"/>
                                <w:szCs w:val="24"/>
                              </w:rPr>
                              <w:t>DIPARTIMENTO URGENZA EMERGENZA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57" type="#_x0000_t202" style="position:absolute;left:0;text-align:left;margin-left:-1.1pt;margin-top:2.55pt;width:224.9pt;height:34.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" fillcolor="#f79646 [3209]" strokecolor="#f2f2f2 [3041]" strokeweight="3pt">
                <v:shadow on="t" color="#974706 [1609]" opacity=".5" offset="1pt"/>
                <v:textbox>
                  <w:txbxContent>
                    <w:p w:rsidR="00B54D9B" w:rsidRPr="00A3418E" w:rsidRDefault="00B54D9B" w:rsidP="00EA39F2">
                      <w:pPr>
                        <w:rPr>
                          <w:b/>
                          <w:color w:val="FFFFFF" w:themeColor="background1"/>
                          <w:sz w:val="24"/>
                          <w:szCs w:val="24"/>
                        </w:rPr>
                      </w:pPr>
                      <w:r w:rsidRPr="00A3418E">
                        <w:rPr>
                          <w:b/>
                          <w:color w:val="FFFFFF" w:themeColor="background1"/>
                          <w:sz w:val="24"/>
                          <w:szCs w:val="24"/>
                        </w:rPr>
                        <w:t>DIPARTIMENTO URGENZA EMERGENZA</w:t>
                      </w:r>
                    </w:p>
                  </w:txbxContent>
                </v:textbox>
              </v:shape>
            </w:pict>
          </mc:Fallback>
        </mc:AlternateContent>
      </w:r>
    </w:p>
    <w:p w:rsidR="00EA39F2" w:rsidRPr="00664635" w:rsidRDefault="00EA39F2" w:rsidP="00EA39F2">
      <w:pPr>
        <w:rPr>
          <w:b/>
          <w:sz w:val="24"/>
          <w:szCs w:val="24"/>
          <w:lang w:val="it-IT"/>
        </w:rPr>
      </w:pPr>
      <w:r w:rsidRPr="00664635">
        <w:rPr>
          <w:b/>
          <w:sz w:val="24"/>
          <w:szCs w:val="24"/>
          <w:lang w:val="it-IT"/>
        </w:rPr>
        <w:t>DIPARTIMENTO URGENZA EMERGENZA</w:t>
      </w:r>
    </w:p>
    <w:p w:rsidR="00EA39F2" w:rsidRPr="00664635" w:rsidRDefault="00EA39F2" w:rsidP="00EA39F2">
      <w:pPr>
        <w:rPr>
          <w:b/>
          <w:sz w:val="24"/>
          <w:szCs w:val="24"/>
          <w:lang w:val="it-IT"/>
        </w:rPr>
      </w:pPr>
    </w:p>
    <w:p w:rsidR="00EA39F2" w:rsidRPr="00664635" w:rsidRDefault="00EA39F2" w:rsidP="00EA39F2">
      <w:pPr>
        <w:rPr>
          <w:b/>
          <w:sz w:val="24"/>
          <w:szCs w:val="24"/>
          <w:lang w:val="it-IT"/>
        </w:rPr>
      </w:pPr>
      <w:r w:rsidRPr="00664635">
        <w:rPr>
          <w:b/>
          <w:sz w:val="24"/>
          <w:szCs w:val="24"/>
          <w:lang w:val="it-IT"/>
        </w:rPr>
        <w:t>Nel contesto di un riordino delle strutture ospedaliere e di soccorso questo Dipartimento necessita di rimodulazione e di un riassetto organizzativo più aderente al nuovo mandato, includendo anche strutture prima non previste ma sicuramente più idonee alla funzione:</w:t>
      </w:r>
    </w:p>
    <w:p w:rsidR="00EA39F2" w:rsidRPr="00664635" w:rsidRDefault="00EA39F2" w:rsidP="00EA39F2">
      <w:pPr>
        <w:rPr>
          <w:b/>
          <w:sz w:val="24"/>
          <w:szCs w:val="24"/>
          <w:lang w:val="it-IT"/>
        </w:rPr>
      </w:pPr>
    </w:p>
    <w:p w:rsidR="00EA39F2" w:rsidRDefault="00EA39F2" w:rsidP="00EA39F2">
      <w:r>
        <w:rPr>
          <w:b/>
          <w:noProof/>
          <w:sz w:val="24"/>
          <w:szCs w:val="24"/>
          <w:lang w:val="it-IT" w:eastAsia="it-IT"/>
        </w:rPr>
        <w:drawing>
          <wp:inline distT="0" distB="0" distL="0" distR="0" wp14:anchorId="61CBF2F4" wp14:editId="68347346">
            <wp:extent cx="8677275" cy="4457700"/>
            <wp:effectExtent l="0" t="0" r="66675" b="19050"/>
            <wp:docPr id="16" name="Diagramma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0" r:lo="rId91" r:qs="rId92" r:cs="rId93"/>
              </a:graphicData>
            </a:graphic>
          </wp:inline>
        </w:drawing>
      </w:r>
    </w:p>
    <w:p w:rsidR="00EA39F2" w:rsidRDefault="00E02B20" w:rsidP="00EA39F2">
      <w:pPr>
        <w:rPr>
          <w:b/>
          <w:sz w:val="24"/>
          <w:szCs w:val="24"/>
        </w:rPr>
      </w:pPr>
      <w:r w:rsidRPr="0073683A">
        <w:rPr>
          <w:lang w:val="it-IT"/>
        </w:rPr>
        <w:br w:type="page"/>
      </w:r>
    </w:p>
    <w:p w:rsidR="00EA39F2" w:rsidRDefault="00737FBD" w:rsidP="00EA39F2">
      <w:pPr>
        <w:rPr>
          <w:b/>
          <w:sz w:val="24"/>
          <w:szCs w:val="24"/>
        </w:rPr>
      </w:pPr>
      <w:r>
        <w:rPr>
          <w:b/>
          <w:noProof/>
          <w:sz w:val="24"/>
          <w:szCs w:val="24"/>
          <w:lang w:val="it-IT" w:eastAsia="it-IT"/>
        </w:rPr>
        <w:lastRenderedPageBreak/>
        <mc:AlternateContent>
          <mc:Choice Requires="wps">
            <w:drawing>
              <wp:anchor distT="0" distB="0" distL="114300" distR="114300" simplePos="0" relativeHeight="251652096" behindDoc="0" locked="0" layoutInCell="1" allowOverlap="1">
                <wp:simplePos x="0" y="0"/>
                <wp:positionH relativeFrom="column">
                  <wp:posOffset>14605</wp:posOffset>
                </wp:positionH>
                <wp:positionV relativeFrom="paragraph">
                  <wp:posOffset>151130</wp:posOffset>
                </wp:positionV>
                <wp:extent cx="6913880" cy="544195"/>
                <wp:effectExtent l="0" t="0" r="20320" b="27305"/>
                <wp:wrapNone/>
                <wp:docPr id="55" name="Casella di tes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3880" cy="544195"/>
                        </a:xfrm>
                        <a:prstGeom prst="rect">
                          <a:avLst/>
                        </a:prstGeom>
                        <a:solidFill>
                          <a:srgbClr val="FFC000"/>
                        </a:solidFill>
                        <a:ln/>
                      </wps:spPr>
                      <wps:style>
                        <a:lnRef idx="2">
                          <a:schemeClr val="accent1"/>
                        </a:lnRef>
                        <a:fillRef idx="1">
                          <a:schemeClr val="lt1"/>
                        </a:fillRef>
                        <a:effectRef idx="0">
                          <a:schemeClr val="accent1"/>
                        </a:effectRef>
                        <a:fontRef idx="minor">
                          <a:schemeClr val="dk1"/>
                        </a:fontRef>
                      </wps:style>
                      <wps:txbx>
                        <w:txbxContent>
                          <w:p w:rsidR="00B54D9B" w:rsidRPr="00664635" w:rsidRDefault="00B54D9B" w:rsidP="00EA39F2">
                            <w:pPr>
                              <w:rPr>
                                <w:b/>
                                <w:sz w:val="24"/>
                                <w:szCs w:val="24"/>
                                <w:lang w:val="it-IT"/>
                              </w:rPr>
                            </w:pPr>
                            <w:r w:rsidRPr="00664635">
                              <w:rPr>
                                <w:b/>
                                <w:sz w:val="24"/>
                                <w:szCs w:val="24"/>
                                <w:lang w:val="it-IT"/>
                              </w:rPr>
                              <w:t>DIPARTIMENTO FUNZIONALE DELLE PROFESSIONI INFERMIERISTICHE TECNICHE E RIABILITATIVE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asella di testo 55" o:spid="_x0000_s1058" type="#_x0000_t202" style="position:absolute;left:0;text-align:left;margin-left:1.15pt;margin-top:11.9pt;width:544.4pt;height:4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" fillcolor="#ffc000" strokecolor="#4f81bd [3204]" strokeweight="2pt">
                <v:path arrowok="t"/>
                <v:textbox>
                  <w:txbxContent>
                    <w:p w:rsidR="00B54D9B" w:rsidRPr="00664635" w:rsidRDefault="00B54D9B" w:rsidP="00EA39F2">
                      <w:pPr>
                        <w:rPr>
                          <w:b/>
                          <w:sz w:val="24"/>
                          <w:szCs w:val="24"/>
                          <w:lang w:val="it-IT"/>
                        </w:rPr>
                      </w:pPr>
                      <w:r w:rsidRPr="00664635">
                        <w:rPr>
                          <w:b/>
                          <w:sz w:val="24"/>
                          <w:szCs w:val="24"/>
                          <w:lang w:val="it-IT"/>
                        </w:rPr>
                        <w:t>DIPARTIMENTO FUNZIONALE DELLE PROFESSIONI INFERMIERISTICHE TECNICHE E RIABILITATIVE</w:t>
                      </w:r>
                    </w:p>
                  </w:txbxContent>
                </v:textbox>
              </v:shape>
            </w:pict>
          </mc:Fallback>
        </mc:AlternateContent>
      </w:r>
    </w:p>
    <w:p w:rsidR="00EA39F2" w:rsidRDefault="00EA39F2" w:rsidP="00EA39F2">
      <w:pPr>
        <w:rPr>
          <w:b/>
          <w:sz w:val="24"/>
          <w:szCs w:val="24"/>
        </w:rPr>
      </w:pPr>
    </w:p>
    <w:p w:rsidR="00EA39F2" w:rsidRDefault="00EA39F2" w:rsidP="00EA39F2">
      <w:pPr>
        <w:rPr>
          <w:b/>
          <w:sz w:val="24"/>
          <w:szCs w:val="24"/>
        </w:rPr>
      </w:pPr>
    </w:p>
    <w:p w:rsidR="00EA39F2" w:rsidRDefault="00EA39F2" w:rsidP="00EA39F2">
      <w:pPr>
        <w:tabs>
          <w:tab w:val="left" w:pos="10785"/>
        </w:tabs>
        <w:rPr>
          <w:sz w:val="24"/>
          <w:szCs w:val="24"/>
        </w:rPr>
      </w:pPr>
      <w:r>
        <w:rPr>
          <w:sz w:val="24"/>
          <w:szCs w:val="24"/>
        </w:rPr>
        <w:tab/>
      </w:r>
    </w:p>
    <w:p w:rsidR="00EA39F2" w:rsidRDefault="00EA39F2" w:rsidP="00EA39F2">
      <w:pPr>
        <w:tabs>
          <w:tab w:val="left" w:pos="10785"/>
        </w:tabs>
        <w:rPr>
          <w:sz w:val="24"/>
          <w:szCs w:val="24"/>
        </w:rPr>
      </w:pPr>
    </w:p>
    <w:p w:rsidR="00EA39F2" w:rsidRDefault="00EA39F2" w:rsidP="00EA39F2">
      <w:pPr>
        <w:tabs>
          <w:tab w:val="left" w:pos="10785"/>
        </w:tabs>
        <w:rPr>
          <w:sz w:val="24"/>
          <w:szCs w:val="24"/>
        </w:rPr>
      </w:pPr>
    </w:p>
    <w:p w:rsidR="00EA39F2" w:rsidRPr="00664635" w:rsidRDefault="00EA39F2" w:rsidP="00EA39F2">
      <w:pPr>
        <w:tabs>
          <w:tab w:val="left" w:pos="10785"/>
        </w:tabs>
        <w:rPr>
          <w:sz w:val="24"/>
          <w:szCs w:val="24"/>
          <w:lang w:val="it-IT"/>
        </w:rPr>
      </w:pPr>
      <w:r w:rsidRPr="00664635">
        <w:rPr>
          <w:sz w:val="24"/>
          <w:szCs w:val="24"/>
          <w:lang w:val="it-IT"/>
        </w:rPr>
        <w:t xml:space="preserve">  Il Dipartimento ha natura funzionale e si esprime a livello aziendale attraverso le dirigenze assegnate alle branche operative individuate dalle linee guida regionali.</w:t>
      </w:r>
    </w:p>
    <w:p w:rsidR="00EA39F2" w:rsidRPr="00664635" w:rsidRDefault="00EA39F2" w:rsidP="00EA39F2">
      <w:pPr>
        <w:tabs>
          <w:tab w:val="left" w:pos="10785"/>
        </w:tabs>
        <w:rPr>
          <w:sz w:val="24"/>
          <w:szCs w:val="24"/>
          <w:lang w:val="it-IT"/>
        </w:rPr>
      </w:pPr>
      <w:r w:rsidRPr="00664635">
        <w:rPr>
          <w:sz w:val="24"/>
          <w:szCs w:val="24"/>
          <w:lang w:val="it-IT"/>
        </w:rPr>
        <w:t xml:space="preserve">  Assume le funzioni di indirizzo, studio, realizzazione di protocolli operativi concordati con i Dipartimenti Ospedalieri e le articolazioni territoriali.</w:t>
      </w:r>
    </w:p>
    <w:p w:rsidR="00EA39F2" w:rsidRPr="00664635" w:rsidRDefault="00EA39F2" w:rsidP="00EA39F2">
      <w:pPr>
        <w:tabs>
          <w:tab w:val="left" w:pos="10785"/>
        </w:tabs>
        <w:rPr>
          <w:sz w:val="24"/>
          <w:szCs w:val="24"/>
          <w:lang w:val="it-IT"/>
        </w:rPr>
      </w:pPr>
      <w:r w:rsidRPr="00664635">
        <w:rPr>
          <w:sz w:val="24"/>
          <w:szCs w:val="24"/>
          <w:lang w:val="it-IT"/>
        </w:rPr>
        <w:t xml:space="preserve">  Opera di concerto con la Direzione della Funzione Ospedaliera e della Funzione Territoriale.</w:t>
      </w:r>
    </w:p>
    <w:p w:rsidR="00EA39F2" w:rsidRPr="00664635" w:rsidRDefault="00EA39F2" w:rsidP="00EA39F2">
      <w:pPr>
        <w:rPr>
          <w:b/>
          <w:sz w:val="24"/>
          <w:szCs w:val="24"/>
          <w:lang w:val="it-IT"/>
        </w:rPr>
      </w:pPr>
    </w:p>
    <w:p w:rsidR="00EA39F2" w:rsidRPr="00664635" w:rsidRDefault="00EA39F2" w:rsidP="00EA39F2">
      <w:pPr>
        <w:rPr>
          <w:lang w:val="it-IT"/>
        </w:rPr>
      </w:pPr>
    </w:p>
    <w:p w:rsidR="00EA39F2" w:rsidRDefault="00EA39F2" w:rsidP="00EA39F2">
      <w:r>
        <w:rPr>
          <w:noProof/>
          <w:sz w:val="24"/>
          <w:szCs w:val="24"/>
          <w:lang w:val="it-IT" w:eastAsia="it-IT"/>
        </w:rPr>
        <w:drawing>
          <wp:inline distT="0" distB="0" distL="0" distR="0" wp14:anchorId="3F372F34" wp14:editId="431AB183">
            <wp:extent cx="8801100" cy="3505200"/>
            <wp:effectExtent l="0" t="0" r="0" b="0"/>
            <wp:docPr id="62" name="Diagramma 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5" r:lo="rId96" r:qs="rId97" r:cs="rId98"/>
              </a:graphicData>
            </a:graphic>
          </wp:inline>
        </w:drawing>
      </w:r>
    </w:p>
    <w:p w:rsidR="00EA39F2" w:rsidRDefault="00764B3D" w:rsidP="00EA39F2">
      <w:pPr>
        <w:rPr>
          <w:b/>
          <w:sz w:val="28"/>
          <w:szCs w:val="28"/>
        </w:rPr>
      </w:pPr>
      <w:r w:rsidRPr="0073683A">
        <w:rPr>
          <w:lang w:val="it-IT"/>
        </w:rPr>
        <w:br w:type="page"/>
      </w:r>
    </w:p>
    <w:tbl>
      <w:tblPr>
        <w:tblStyle w:val="Grigliatabella"/>
        <w:tblW w:w="0" w:type="auto"/>
        <w:tblLook w:val="04A0" w:firstRow="1" w:lastRow="0" w:firstColumn="1" w:lastColumn="0" w:noHBand="0" w:noVBand="1"/>
      </w:tblPr>
      <w:tblGrid>
        <w:gridCol w:w="14427"/>
      </w:tblGrid>
      <w:tr w:rsidR="00EA39F2" w:rsidRPr="00A70A10" w:rsidTr="00EA39F2">
        <w:tc>
          <w:tcPr>
            <w:tcW w:w="14427" w:type="dxa"/>
            <w:shd w:val="clear" w:color="auto" w:fill="00B0F0"/>
          </w:tcPr>
          <w:p w:rsidR="00EA39F2" w:rsidRPr="00664635" w:rsidRDefault="00EA39F2" w:rsidP="00EA39F2">
            <w:pPr>
              <w:rPr>
                <w:b/>
                <w:sz w:val="28"/>
                <w:szCs w:val="28"/>
                <w:lang w:val="it-IT"/>
              </w:rPr>
            </w:pPr>
            <w:r w:rsidRPr="00664635">
              <w:rPr>
                <w:b/>
                <w:sz w:val="28"/>
                <w:szCs w:val="28"/>
                <w:highlight w:val="cyan"/>
                <w:lang w:val="it-IT"/>
              </w:rPr>
              <w:lastRenderedPageBreak/>
              <w:t>PRESIDIO OSPEDALIERO                                                                                                                                      PO  S. MASSIMO - PENNE</w:t>
            </w:r>
          </w:p>
        </w:tc>
      </w:tr>
    </w:tbl>
    <w:p w:rsidR="00EA39F2" w:rsidRPr="00664635" w:rsidRDefault="00EA39F2" w:rsidP="00EA39F2">
      <w:pPr>
        <w:rPr>
          <w:b/>
          <w:noProof/>
          <w:sz w:val="28"/>
          <w:szCs w:val="28"/>
          <w:lang w:val="it-IT" w:eastAsia="it-IT"/>
        </w:rPr>
      </w:pPr>
    </w:p>
    <w:p w:rsidR="00E02B20" w:rsidRPr="0073683A" w:rsidRDefault="00737FBD" w:rsidP="00EA39F2">
      <w:pPr>
        <w:rPr>
          <w:lang w:val="it-IT"/>
        </w:rPr>
      </w:pPr>
      <w:r>
        <w:rPr>
          <w:b/>
          <w:noProof/>
          <w:sz w:val="28"/>
          <w:szCs w:val="28"/>
          <w:lang w:val="it-IT" w:eastAsia="it-IT"/>
        </w:rPr>
        <mc:AlternateContent>
          <mc:Choice Requires="wps">
            <w:drawing>
              <wp:anchor distT="0" distB="0" distL="114300" distR="114300" simplePos="0" relativeHeight="251653120" behindDoc="0" locked="0" layoutInCell="1" allowOverlap="1">
                <wp:simplePos x="0" y="0"/>
                <wp:positionH relativeFrom="column">
                  <wp:posOffset>3810</wp:posOffset>
                </wp:positionH>
                <wp:positionV relativeFrom="paragraph">
                  <wp:posOffset>5198110</wp:posOffset>
                </wp:positionV>
                <wp:extent cx="9105900" cy="419100"/>
                <wp:effectExtent l="20320" t="23495" r="36830" b="52705"/>
                <wp:wrapNone/>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0" cy="41910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B54D9B" w:rsidRDefault="00B54D9B" w:rsidP="00EA39F2">
                            <w:r w:rsidRPr="003E20FD">
                              <w:t>UOSD LABORATORATORISTICA TERRITORIALE PENNE POPOLI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59" type="#_x0000_t202" style="position:absolute;left:0;text-align:left;margin-left:.3pt;margin-top:409.3pt;width:717pt;height: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" fillcolor="#4f81bd [3204]" strokecolor="#f2f2f2 [3041]" strokeweight="3pt">
                <v:shadow on="t" color="#243f60 [1604]" opacity=".5" offset="1pt"/>
                <v:textbox>
                  <w:txbxContent>
                    <w:p w:rsidR="00B54D9B" w:rsidRDefault="00B54D9B" w:rsidP="00EA39F2">
                      <w:r w:rsidRPr="003E20FD">
                        <w:t>UOSD LABORATORATORISTICA TERRITORIALE PENNE POPOLI</w:t>
                      </w:r>
                    </w:p>
                  </w:txbxContent>
                </v:textbox>
              </v:shape>
            </w:pict>
          </mc:Fallback>
        </mc:AlternateContent>
      </w:r>
      <w:r w:rsidR="00EA39F2" w:rsidRPr="003E20FD">
        <w:rPr>
          <w:b/>
          <w:noProof/>
          <w:sz w:val="28"/>
          <w:szCs w:val="28"/>
          <w:lang w:val="it-IT" w:eastAsia="it-IT"/>
        </w:rPr>
        <w:drawing>
          <wp:inline distT="0" distB="0" distL="0" distR="0" wp14:anchorId="7218BD56" wp14:editId="3A2488C6">
            <wp:extent cx="9096375" cy="5219700"/>
            <wp:effectExtent l="38100" t="0" r="28575" b="0"/>
            <wp:docPr id="47" name="Diagramma 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0" r:lo="rId101" r:qs="rId102" r:cs="rId103"/>
              </a:graphicData>
            </a:graphic>
          </wp:inline>
        </w:drawing>
      </w:r>
      <w:r w:rsidR="00E02B20" w:rsidRPr="0073683A">
        <w:rPr>
          <w:lang w:val="it-IT"/>
        </w:rPr>
        <w:br w:type="page"/>
      </w:r>
    </w:p>
    <w:tbl>
      <w:tblPr>
        <w:tblStyle w:val="Grigliatabella"/>
        <w:tblW w:w="0" w:type="auto"/>
        <w:tblLook w:val="04A0" w:firstRow="1" w:lastRow="0" w:firstColumn="1" w:lastColumn="0" w:noHBand="0" w:noVBand="1"/>
      </w:tblPr>
      <w:tblGrid>
        <w:gridCol w:w="14427"/>
      </w:tblGrid>
      <w:tr w:rsidR="00EA39F2" w:rsidRPr="00A70A10" w:rsidTr="00EA39F2">
        <w:tc>
          <w:tcPr>
            <w:tcW w:w="14427" w:type="dxa"/>
            <w:shd w:val="clear" w:color="auto" w:fill="FFFF00"/>
          </w:tcPr>
          <w:p w:rsidR="00EA39F2" w:rsidRPr="00664635" w:rsidRDefault="00EA39F2" w:rsidP="00EA39F2">
            <w:pPr>
              <w:rPr>
                <w:b/>
                <w:sz w:val="28"/>
                <w:szCs w:val="28"/>
                <w:lang w:val="it-IT"/>
              </w:rPr>
            </w:pPr>
            <w:r w:rsidRPr="00664635">
              <w:rPr>
                <w:b/>
                <w:sz w:val="28"/>
                <w:szCs w:val="28"/>
                <w:highlight w:val="yellow"/>
                <w:lang w:val="it-IT"/>
              </w:rPr>
              <w:lastRenderedPageBreak/>
              <w:t xml:space="preserve">PRESIDIO OSPEDALIERO       -  SS TRINITA’ – POPOLI                                                   </w:t>
            </w:r>
          </w:p>
        </w:tc>
      </w:tr>
    </w:tbl>
    <w:p w:rsidR="00EA39F2" w:rsidRPr="00664635" w:rsidRDefault="00EA39F2" w:rsidP="00EA39F2">
      <w:pPr>
        <w:rPr>
          <w:b/>
          <w:sz w:val="28"/>
          <w:szCs w:val="28"/>
          <w:u w:val="single"/>
          <w:lang w:val="it-IT"/>
        </w:rPr>
      </w:pPr>
    </w:p>
    <w:p w:rsidR="00EA39F2" w:rsidRPr="00664635" w:rsidRDefault="00EA39F2" w:rsidP="00EA39F2">
      <w:pPr>
        <w:rPr>
          <w:lang w:val="it-IT"/>
        </w:rPr>
      </w:pPr>
      <w:r w:rsidRPr="00664635">
        <w:rPr>
          <w:lang w:val="it-IT"/>
        </w:rPr>
        <w:t>L’Ospedale di Popoli per effetto del Decreto  per le Arre Terremotate D.L.n.8 del 09.02 2017 può usufruire della moratoria per 36 mesi dalla applicazione del DM 70/15 e di conseguenza dall’applicazione della DCA 79/16. Ne consegue che le strutture esistenti restano operative  e pertanto avere la seguente organizzazione :</w:t>
      </w:r>
    </w:p>
    <w:p w:rsidR="00EA39F2" w:rsidRPr="002A392D" w:rsidRDefault="00EA39F2" w:rsidP="00EA39F2">
      <w:pPr>
        <w:rPr>
          <w:sz w:val="24"/>
          <w:szCs w:val="24"/>
        </w:rPr>
      </w:pPr>
      <w:r>
        <w:rPr>
          <w:noProof/>
          <w:sz w:val="24"/>
          <w:szCs w:val="24"/>
          <w:lang w:val="it-IT" w:eastAsia="it-IT"/>
        </w:rPr>
        <w:drawing>
          <wp:inline distT="0" distB="0" distL="0" distR="0" wp14:anchorId="269FE993" wp14:editId="5FD0777B">
            <wp:extent cx="9039225" cy="4457700"/>
            <wp:effectExtent l="38100" t="0" r="85725" b="0"/>
            <wp:docPr id="45" name="Diagramma 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5" r:lo="rId106" r:qs="rId107" r:cs="rId108"/>
              </a:graphicData>
            </a:graphic>
          </wp:inline>
        </w:drawing>
      </w:r>
    </w:p>
    <w:p w:rsidR="00EA39F2" w:rsidRDefault="00EA39F2" w:rsidP="00EA39F2">
      <w:pPr>
        <w:tabs>
          <w:tab w:val="left" w:pos="2724"/>
          <w:tab w:val="center" w:pos="7143"/>
          <w:tab w:val="left" w:pos="9444"/>
        </w:tabs>
      </w:pPr>
      <w:r>
        <w:tab/>
      </w:r>
      <w:r w:rsidR="00737FBD">
        <w:rPr>
          <w:noProof/>
          <w:sz w:val="24"/>
          <w:szCs w:val="24"/>
          <w:lang w:val="it-IT" w:eastAsia="it-IT"/>
        </w:rPr>
        <mc:AlternateContent>
          <mc:Choice Requires="wps">
            <w:drawing>
              <wp:anchor distT="0" distB="0" distL="114300" distR="114300" simplePos="0" relativeHeight="251654144" behindDoc="0" locked="0" layoutInCell="1" allowOverlap="1">
                <wp:simplePos x="0" y="0"/>
                <wp:positionH relativeFrom="column">
                  <wp:posOffset>556260</wp:posOffset>
                </wp:positionH>
                <wp:positionV relativeFrom="paragraph">
                  <wp:posOffset>33020</wp:posOffset>
                </wp:positionV>
                <wp:extent cx="3352800" cy="647700"/>
                <wp:effectExtent l="20320" t="19050" r="36830" b="47625"/>
                <wp:wrapNone/>
                <wp:docPr id="3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4770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B54D9B" w:rsidRPr="00664635" w:rsidRDefault="00B54D9B" w:rsidP="00EA39F2">
                            <w:pPr>
                              <w:rPr>
                                <w:b/>
                                <w:color w:val="FFFFFF" w:themeColor="background1"/>
                                <w:lang w:val="it-IT"/>
                              </w:rPr>
                            </w:pPr>
                            <w:r w:rsidRPr="00664635">
                              <w:rPr>
                                <w:b/>
                                <w:color w:val="FFFFFF" w:themeColor="background1"/>
                                <w:lang w:val="it-IT"/>
                              </w:rPr>
                              <w:t>PROGRAMMA</w:t>
                            </w:r>
                          </w:p>
                          <w:p w:rsidR="00B54D9B" w:rsidRPr="00664635" w:rsidRDefault="00B54D9B" w:rsidP="00EA39F2">
                            <w:pPr>
                              <w:rPr>
                                <w:color w:val="FFFFFF" w:themeColor="background1"/>
                                <w:lang w:val="it-IT"/>
                              </w:rPr>
                            </w:pPr>
                            <w:r w:rsidRPr="00664635">
                              <w:rPr>
                                <w:color w:val="FFFFFF" w:themeColor="background1"/>
                                <w:lang w:val="it-IT"/>
                              </w:rPr>
                              <w:t>ODONTOIATRIA PER DISABILI NON COLLABORANTI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60" type="#_x0000_t202" style="position:absolute;left:0;text-align:left;margin-left:43.8pt;margin-top:2.6pt;width:264pt;height: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" fillcolor="#c0504d [3205]" strokecolor="#f2f2f2 [3041]" strokeweight="3pt">
                <v:shadow on="t" color="#622423 [1605]" opacity=".5" offset="1pt"/>
                <v:textbox>
                  <w:txbxContent>
                    <w:p w:rsidR="00B54D9B" w:rsidRPr="00664635" w:rsidRDefault="00B54D9B" w:rsidP="00EA39F2">
                      <w:pPr>
                        <w:rPr>
                          <w:b/>
                          <w:color w:val="FFFFFF" w:themeColor="background1"/>
                          <w:lang w:val="it-IT"/>
                        </w:rPr>
                      </w:pPr>
                      <w:r w:rsidRPr="00664635">
                        <w:rPr>
                          <w:b/>
                          <w:color w:val="FFFFFF" w:themeColor="background1"/>
                          <w:lang w:val="it-IT"/>
                        </w:rPr>
                        <w:t>PROGRAMMA</w:t>
                      </w:r>
                    </w:p>
                    <w:p w:rsidR="00B54D9B" w:rsidRPr="00664635" w:rsidRDefault="00B54D9B" w:rsidP="00EA39F2">
                      <w:pPr>
                        <w:rPr>
                          <w:color w:val="FFFFFF" w:themeColor="background1"/>
                          <w:lang w:val="it-IT"/>
                        </w:rPr>
                      </w:pPr>
                      <w:r w:rsidRPr="00664635">
                        <w:rPr>
                          <w:color w:val="FFFFFF" w:themeColor="background1"/>
                          <w:lang w:val="it-IT"/>
                        </w:rPr>
                        <w:t>ODONTOIATRIA PER DISABILI NON COLLABORANTI</w:t>
                      </w:r>
                    </w:p>
                  </w:txbxContent>
                </v:textbox>
              </v:shape>
            </w:pict>
          </mc:Fallback>
        </mc:AlternateContent>
      </w:r>
      <w:r>
        <w:tab/>
      </w:r>
      <w:r>
        <w:tab/>
      </w:r>
      <w:r>
        <w:tab/>
      </w:r>
    </w:p>
    <w:p w:rsidR="006A108A" w:rsidRPr="0073683A" w:rsidRDefault="006A108A">
      <w:pPr>
        <w:jc w:val="left"/>
        <w:rPr>
          <w:lang w:val="it-IT"/>
        </w:rPr>
      </w:pPr>
      <w:r w:rsidRPr="0073683A">
        <w:rPr>
          <w:lang w:val="it-IT"/>
        </w:rPr>
        <w:br w:type="page"/>
      </w:r>
    </w:p>
    <w:p w:rsidR="00EA39F2" w:rsidRPr="00EA39F2" w:rsidRDefault="00737FBD" w:rsidP="00EA39F2">
      <w:pPr>
        <w:tabs>
          <w:tab w:val="left" w:pos="2724"/>
          <w:tab w:val="center" w:pos="7143"/>
          <w:tab w:val="left" w:pos="9444"/>
        </w:tabs>
        <w:spacing w:after="200" w:line="276" w:lineRule="auto"/>
        <w:jc w:val="left"/>
        <w:rPr>
          <w:rFonts w:eastAsia="Calibri"/>
          <w:lang w:val="it-IT"/>
        </w:rPr>
      </w:pPr>
      <w:r>
        <w:rPr>
          <w:noProof/>
          <w:lang w:val="it-IT" w:eastAsia="it-IT"/>
        </w:rPr>
        <w:lastRenderedPageBreak/>
        <mc:AlternateContent>
          <mc:Choice Requires="wps">
            <w:drawing>
              <wp:anchor distT="0" distB="0" distL="114300" distR="114300" simplePos="0" relativeHeight="251657216" behindDoc="0" locked="0" layoutInCell="1" allowOverlap="1">
                <wp:simplePos x="0" y="0"/>
                <wp:positionH relativeFrom="column">
                  <wp:posOffset>5494020</wp:posOffset>
                </wp:positionH>
                <wp:positionV relativeFrom="paragraph">
                  <wp:posOffset>316230</wp:posOffset>
                </wp:positionV>
                <wp:extent cx="3167380" cy="741680"/>
                <wp:effectExtent l="0" t="0" r="13970" b="20320"/>
                <wp:wrapNone/>
                <wp:docPr id="125" name="Rettangolo arrotondato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7380" cy="741680"/>
                        </a:xfrm>
                        <a:prstGeom prst="roundRect">
                          <a:avLst/>
                        </a:prstGeom>
                        <a:solidFill>
                          <a:srgbClr val="4F81BD"/>
                        </a:solidFill>
                        <a:ln w="25400" cap="flat" cmpd="sng" algn="ctr">
                          <a:solidFill>
                            <a:srgbClr val="4F81BD">
                              <a:shade val="50000"/>
                            </a:srgbClr>
                          </a:solidFill>
                          <a:prstDash val="solid"/>
                        </a:ln>
                        <a:effectLst/>
                      </wps:spPr>
                      <wps:txbx>
                        <w:txbxContent>
                          <w:p w:rsidR="00B54D9B" w:rsidRPr="00664635" w:rsidRDefault="00B54D9B" w:rsidP="00EA39F2">
                            <w:pPr>
                              <w:jc w:val="center"/>
                              <w:rPr>
                                <w:b/>
                                <w:sz w:val="24"/>
                                <w:szCs w:val="24"/>
                                <w:lang w:val="it-IT"/>
                              </w:rPr>
                            </w:pPr>
                            <w:r w:rsidRPr="00664635">
                              <w:rPr>
                                <w:b/>
                                <w:sz w:val="24"/>
                                <w:szCs w:val="24"/>
                                <w:lang w:val="it-IT"/>
                              </w:rPr>
                              <w:t>Dipartimento del Governo del Patrimonio, della Gestione Economica e dei Servizi Tecnici e Professionali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125" o:spid="_x0000_s1061" style="position:absolute;margin-left:432.6pt;margin-top:24.9pt;width:249.4pt;height:5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" fillcolor="#4f81bd" strokecolor="#385d8a" strokeweight="2pt">
                <v:path arrowok="t"/>
                <v:textbox>
                  <w:txbxContent>
                    <w:p w:rsidR="00B54D9B" w:rsidRPr="00664635" w:rsidRDefault="00B54D9B" w:rsidP="00EA39F2">
                      <w:pPr>
                        <w:jc w:val="center"/>
                        <w:rPr>
                          <w:b/>
                          <w:sz w:val="24"/>
                          <w:szCs w:val="24"/>
                          <w:lang w:val="it-IT"/>
                        </w:rPr>
                      </w:pPr>
                      <w:r w:rsidRPr="00664635">
                        <w:rPr>
                          <w:b/>
                          <w:sz w:val="24"/>
                          <w:szCs w:val="24"/>
                          <w:lang w:val="it-IT"/>
                        </w:rPr>
                        <w:t>Dipartimento del Governo del Patrimonio, della Gestione Economica e dei Servizi Tecnici e Professionali</w:t>
                      </w:r>
                    </w:p>
                  </w:txbxContent>
                </v:textbox>
              </v:roundrect>
            </w:pict>
          </mc:Fallback>
        </mc:AlternateContent>
      </w:r>
      <w:r>
        <w:rPr>
          <w:noProof/>
          <w:lang w:val="it-IT" w:eastAsia="it-IT"/>
        </w:rPr>
        <mc:AlternateContent>
          <mc:Choice Requires="wps">
            <w:drawing>
              <wp:anchor distT="0" distB="0" distL="114300" distR="114300" simplePos="0" relativeHeight="251656192" behindDoc="0" locked="0" layoutInCell="1" allowOverlap="1">
                <wp:simplePos x="0" y="0"/>
                <wp:positionH relativeFrom="column">
                  <wp:posOffset>591820</wp:posOffset>
                </wp:positionH>
                <wp:positionV relativeFrom="paragraph">
                  <wp:posOffset>316230</wp:posOffset>
                </wp:positionV>
                <wp:extent cx="3167380" cy="741680"/>
                <wp:effectExtent l="0" t="0" r="13970" b="20320"/>
                <wp:wrapNone/>
                <wp:docPr id="126" name="Rettangolo arrotondato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7380" cy="741680"/>
                        </a:xfrm>
                        <a:prstGeom prst="roundRect">
                          <a:avLst/>
                        </a:prstGeom>
                        <a:solidFill>
                          <a:srgbClr val="4F81BD"/>
                        </a:solidFill>
                        <a:ln w="25400" cap="flat" cmpd="sng" algn="ctr">
                          <a:solidFill>
                            <a:srgbClr val="4F81BD">
                              <a:shade val="50000"/>
                            </a:srgbClr>
                          </a:solidFill>
                          <a:prstDash val="solid"/>
                        </a:ln>
                        <a:effectLst/>
                      </wps:spPr>
                      <wps:txbx>
                        <w:txbxContent>
                          <w:p w:rsidR="00B54D9B" w:rsidRPr="003F192A" w:rsidRDefault="00B54D9B" w:rsidP="00EA39F2">
                            <w:pPr>
                              <w:jc w:val="center"/>
                              <w:rPr>
                                <w:b/>
                                <w:sz w:val="14"/>
                              </w:rPr>
                            </w:pPr>
                          </w:p>
                          <w:p w:rsidR="00B54D9B" w:rsidRPr="00664635" w:rsidRDefault="00B54D9B" w:rsidP="00557D93">
                            <w:pPr>
                              <w:jc w:val="center"/>
                              <w:rPr>
                                <w:b/>
                                <w:sz w:val="24"/>
                                <w:szCs w:val="24"/>
                                <w:lang w:val="it-IT"/>
                              </w:rPr>
                            </w:pPr>
                            <w:r w:rsidRPr="00664635">
                              <w:rPr>
                                <w:b/>
                                <w:sz w:val="24"/>
                                <w:szCs w:val="24"/>
                                <w:lang w:val="it-IT"/>
                              </w:rPr>
                              <w:t>Dipartimento Amministrativo e degli Affari Generali e Legali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126" o:spid="_x0000_s1062" style="position:absolute;margin-left:46.6pt;margin-top:24.9pt;width:249.4pt;height:5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" fillcolor="#4f81bd" strokecolor="#385d8a" strokeweight="2pt">
                <v:path arrowok="t"/>
                <v:textbox>
                  <w:txbxContent>
                    <w:p w:rsidR="00B54D9B" w:rsidRPr="003F192A" w:rsidRDefault="00B54D9B" w:rsidP="00EA39F2">
                      <w:pPr>
                        <w:jc w:val="center"/>
                        <w:rPr>
                          <w:b/>
                          <w:sz w:val="14"/>
                        </w:rPr>
                      </w:pPr>
                    </w:p>
                    <w:p w:rsidR="00B54D9B" w:rsidRPr="00664635" w:rsidRDefault="00B54D9B" w:rsidP="00557D93">
                      <w:pPr>
                        <w:jc w:val="center"/>
                        <w:rPr>
                          <w:b/>
                          <w:sz w:val="24"/>
                          <w:szCs w:val="24"/>
                          <w:lang w:val="it-IT"/>
                        </w:rPr>
                      </w:pPr>
                      <w:r w:rsidRPr="00664635">
                        <w:rPr>
                          <w:b/>
                          <w:sz w:val="24"/>
                          <w:szCs w:val="24"/>
                          <w:lang w:val="it-IT"/>
                        </w:rPr>
                        <w:t>Dipartimento Amministrativo e degli Affari Generali e Legali</w:t>
                      </w:r>
                    </w:p>
                  </w:txbxContent>
                </v:textbox>
              </v:roundrect>
            </w:pict>
          </mc:Fallback>
        </mc:AlternateContent>
      </w:r>
      <w:r>
        <w:rPr>
          <w:rFonts w:eastAsia="Calibri"/>
          <w:noProof/>
          <w:lang w:val="it-IT" w:eastAsia="it-IT"/>
        </w:rPr>
        <mc:AlternateContent>
          <mc:Choice Requires="wps">
            <w:drawing>
              <wp:anchor distT="0" distB="0" distL="114300" distR="114300" simplePos="0" relativeHeight="251696128" behindDoc="0" locked="0" layoutInCell="1" allowOverlap="1">
                <wp:simplePos x="0" y="0"/>
                <wp:positionH relativeFrom="column">
                  <wp:posOffset>4911725</wp:posOffset>
                </wp:positionH>
                <wp:positionV relativeFrom="paragraph">
                  <wp:posOffset>166370</wp:posOffset>
                </wp:positionV>
                <wp:extent cx="4258310" cy="6391910"/>
                <wp:effectExtent l="0" t="0" r="27940" b="27940"/>
                <wp:wrapNone/>
                <wp:docPr id="124" name="Rettangolo arrotondato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8310" cy="639191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2D3F70FF" id="Rettangolo arrotondato 124" o:spid="_x0000_s1026" style="position:absolute;margin-left:386.75pt;margin-top:13.1pt;width:335.3pt;height:50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" filled="f" strokecolor="#385d8a" strokeweight="2pt">
                <v:path arrowok="t"/>
              </v:roundrect>
            </w:pict>
          </mc:Fallback>
        </mc:AlternateContent>
      </w:r>
      <w:r>
        <w:rPr>
          <w:noProof/>
          <w:lang w:val="it-IT" w:eastAsia="it-IT"/>
        </w:rPr>
        <mc:AlternateContent>
          <mc:Choice Requires="wps">
            <w:drawing>
              <wp:anchor distT="0" distB="0" distL="114300" distR="114300" simplePos="0" relativeHeight="251655168" behindDoc="0" locked="0" layoutInCell="1" allowOverlap="1">
                <wp:simplePos x="0" y="0"/>
                <wp:positionH relativeFrom="column">
                  <wp:posOffset>41910</wp:posOffset>
                </wp:positionH>
                <wp:positionV relativeFrom="margin">
                  <wp:align>bottom</wp:align>
                </wp:positionV>
                <wp:extent cx="4258310" cy="6391910"/>
                <wp:effectExtent l="14605" t="14605" r="13335" b="13335"/>
                <wp:wrapNone/>
                <wp:docPr id="33" name="Rettangolo arrotondato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8310" cy="6391910"/>
                        </a:xfrm>
                        <a:prstGeom prst="roundRect">
                          <a:avLst>
                            <a:gd name="adj" fmla="val 16667"/>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67CCFCE2" id="Rettangolo arrotondato 124" o:spid="_x0000_s1026" style="position:absolute;margin-left:3.3pt;margin-top:0;width:335.3pt;height:503.3pt;z-index:251655168;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" filled="f" strokecolor="#385d8a" strokeweight="2pt">
                <w10:wrap anchory="margin"/>
              </v:roundrect>
            </w:pict>
          </mc:Fallback>
        </mc:AlternateContent>
      </w:r>
      <w:r w:rsidR="00EA39F2" w:rsidRPr="00EA39F2">
        <w:rPr>
          <w:rFonts w:eastAsia="Calibri"/>
          <w:lang w:val="it-IT"/>
        </w:rPr>
        <w:tab/>
      </w:r>
      <w:r w:rsidR="00EA39F2" w:rsidRPr="00EA39F2">
        <w:rPr>
          <w:rFonts w:eastAsia="Calibri"/>
          <w:lang w:val="it-IT"/>
        </w:rPr>
        <w:tab/>
      </w:r>
      <w:r w:rsidR="00EA39F2" w:rsidRPr="00EA39F2">
        <w:rPr>
          <w:rFonts w:eastAsia="Calibri"/>
          <w:lang w:val="it-IT"/>
        </w:rPr>
        <w:tab/>
      </w:r>
    </w:p>
    <w:p w:rsidR="00EA39F2" w:rsidRPr="00EA39F2" w:rsidRDefault="00EA39F2" w:rsidP="00EA39F2">
      <w:pPr>
        <w:tabs>
          <w:tab w:val="left" w:pos="7155"/>
          <w:tab w:val="left" w:pos="13524"/>
        </w:tabs>
        <w:spacing w:after="200" w:line="276" w:lineRule="auto"/>
        <w:jc w:val="left"/>
        <w:rPr>
          <w:rFonts w:eastAsia="Calibri"/>
          <w:lang w:val="it-IT"/>
        </w:rPr>
      </w:pPr>
      <w:r w:rsidRPr="00EA39F2">
        <w:rPr>
          <w:rFonts w:eastAsia="Calibri"/>
          <w:lang w:val="it-IT"/>
        </w:rPr>
        <w:tab/>
      </w:r>
      <w:r>
        <w:rPr>
          <w:rFonts w:eastAsia="Calibri"/>
          <w:lang w:val="it-IT"/>
        </w:rPr>
        <w:tab/>
      </w:r>
    </w:p>
    <w:p w:rsidR="00EA39F2" w:rsidRPr="00EA39F2" w:rsidRDefault="00EA39F2" w:rsidP="00EA39F2">
      <w:pPr>
        <w:tabs>
          <w:tab w:val="left" w:pos="13524"/>
        </w:tabs>
        <w:spacing w:after="200" w:line="276" w:lineRule="auto"/>
        <w:jc w:val="left"/>
        <w:rPr>
          <w:rFonts w:eastAsia="Calibri"/>
          <w:lang w:val="it-IT"/>
        </w:rPr>
      </w:pPr>
      <w:r w:rsidRPr="00EA39F2">
        <w:rPr>
          <w:rFonts w:eastAsia="Calibri"/>
          <w:lang w:val="it-IT"/>
        </w:rPr>
        <w:t xml:space="preserve">    </w:t>
      </w:r>
    </w:p>
    <w:p w:rsidR="00EA39F2" w:rsidRPr="00EA39F2" w:rsidRDefault="00737FBD" w:rsidP="00EA39F2">
      <w:pPr>
        <w:tabs>
          <w:tab w:val="left" w:pos="948"/>
          <w:tab w:val="left" w:pos="8004"/>
        </w:tabs>
        <w:spacing w:after="200" w:line="276" w:lineRule="auto"/>
        <w:jc w:val="left"/>
        <w:rPr>
          <w:rFonts w:eastAsia="Calibri"/>
          <w:lang w:val="it-IT"/>
        </w:rPr>
      </w:pPr>
      <w:r>
        <w:rPr>
          <w:noProof/>
          <w:lang w:val="it-IT" w:eastAsia="it-IT"/>
        </w:rPr>
        <mc:AlternateContent>
          <mc:Choice Requires="wps">
            <w:drawing>
              <wp:anchor distT="0" distB="0" distL="114300" distR="114300" simplePos="0" relativeHeight="251658240" behindDoc="0" locked="0" layoutInCell="1" allowOverlap="1">
                <wp:simplePos x="0" y="0"/>
                <wp:positionH relativeFrom="column">
                  <wp:posOffset>5147310</wp:posOffset>
                </wp:positionH>
                <wp:positionV relativeFrom="paragraph">
                  <wp:posOffset>219710</wp:posOffset>
                </wp:positionV>
                <wp:extent cx="1943735" cy="611505"/>
                <wp:effectExtent l="0" t="0" r="0" b="0"/>
                <wp:wrapNone/>
                <wp:docPr id="127" name="Rettangolo arrotondato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735" cy="611505"/>
                        </a:xfrm>
                        <a:prstGeom prst="roundRect">
                          <a:avLst/>
                        </a:prstGeom>
                        <a:solidFill>
                          <a:srgbClr val="4F81BD"/>
                        </a:solidFill>
                        <a:ln w="25400" cap="flat" cmpd="sng" algn="ctr">
                          <a:noFill/>
                          <a:prstDash val="solid"/>
                        </a:ln>
                        <a:effectLst/>
                      </wps:spPr>
                      <wps:txbx>
                        <w:txbxContent>
                          <w:p w:rsidR="00B54D9B" w:rsidRPr="00664635" w:rsidRDefault="00B54D9B" w:rsidP="00EA39F2">
                            <w:pPr>
                              <w:jc w:val="center"/>
                              <w:rPr>
                                <w:sz w:val="24"/>
                                <w:lang w:val="it-IT"/>
                              </w:rPr>
                            </w:pPr>
                            <w:r w:rsidRPr="00664635">
                              <w:rPr>
                                <w:sz w:val="24"/>
                                <w:lang w:val="it-IT"/>
                              </w:rPr>
                              <w:t>UOC Bilancio e Gestione Economica e Finanziaria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127" o:spid="_x0000_s1063" style="position:absolute;margin-left:405.3pt;margin-top:17.3pt;width:153.05pt;height:4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" fillcolor="#4f81bd" stroked="f" strokeweight="2pt">
                <v:path arrowok="t"/>
                <v:textbox>
                  <w:txbxContent>
                    <w:p w:rsidR="00B54D9B" w:rsidRPr="00664635" w:rsidRDefault="00B54D9B" w:rsidP="00EA39F2">
                      <w:pPr>
                        <w:jc w:val="center"/>
                        <w:rPr>
                          <w:sz w:val="24"/>
                          <w:lang w:val="it-IT"/>
                        </w:rPr>
                      </w:pPr>
                      <w:r w:rsidRPr="00664635">
                        <w:rPr>
                          <w:sz w:val="24"/>
                          <w:lang w:val="it-IT"/>
                        </w:rPr>
                        <w:t>UOC Bilancio e Gestione Economica e Finanziaria</w:t>
                      </w:r>
                    </w:p>
                  </w:txbxContent>
                </v:textbox>
              </v:roundrect>
            </w:pict>
          </mc:Fallback>
        </mc:AlternateContent>
      </w:r>
      <w:r>
        <w:rPr>
          <w:noProof/>
          <w:lang w:val="it-IT" w:eastAsia="it-IT"/>
        </w:rPr>
        <mc:AlternateContent>
          <mc:Choice Requires="wps">
            <w:drawing>
              <wp:anchor distT="0" distB="0" distL="114299" distR="114299" simplePos="0" relativeHeight="251692032" behindDoc="0" locked="0" layoutInCell="1" allowOverlap="1">
                <wp:simplePos x="0" y="0"/>
                <wp:positionH relativeFrom="column">
                  <wp:posOffset>7229474</wp:posOffset>
                </wp:positionH>
                <wp:positionV relativeFrom="paragraph">
                  <wp:posOffset>612775</wp:posOffset>
                </wp:positionV>
                <wp:extent cx="0" cy="1379855"/>
                <wp:effectExtent l="0" t="0" r="19050" b="10795"/>
                <wp:wrapNone/>
                <wp:docPr id="32" name="Connettore 1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79855"/>
                        </a:xfrm>
                        <a:prstGeom prst="line">
                          <a:avLst/>
                        </a:prstGeom>
                        <a:noFill/>
                        <a:ln w="22225" cap="flat" cmpd="sng" algn="ctr">
                          <a:solidFill>
                            <a:srgbClr val="4F81BD"/>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B0BA24E" id="Connettore 1 32" o:spid="_x0000_s1026" style="position:absolute;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69.25pt,48.25pt" to="569.25pt,1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" strokecolor="#4f81bd" strokeweight="1.75pt">
                <o:lock v:ext="edit" shapetype="f"/>
              </v:line>
            </w:pict>
          </mc:Fallback>
        </mc:AlternateContent>
      </w:r>
      <w:r>
        <w:rPr>
          <w:noProof/>
          <w:lang w:val="it-IT" w:eastAsia="it-IT"/>
        </w:rPr>
        <mc:AlternateContent>
          <mc:Choice Requires="wps">
            <w:drawing>
              <wp:anchor distT="4294967295" distB="4294967295" distL="114300" distR="114300" simplePos="0" relativeHeight="251695104" behindDoc="0" locked="0" layoutInCell="1" allowOverlap="1">
                <wp:simplePos x="0" y="0"/>
                <wp:positionH relativeFrom="column">
                  <wp:posOffset>7230110</wp:posOffset>
                </wp:positionH>
                <wp:positionV relativeFrom="paragraph">
                  <wp:posOffset>1991994</wp:posOffset>
                </wp:positionV>
                <wp:extent cx="135255" cy="0"/>
                <wp:effectExtent l="0" t="0" r="17145" b="19050"/>
                <wp:wrapNone/>
                <wp:docPr id="133" name="Connettore 1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255" cy="0"/>
                        </a:xfrm>
                        <a:prstGeom prst="line">
                          <a:avLst/>
                        </a:prstGeom>
                        <a:noFill/>
                        <a:ln w="222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A55B5D4" id="Connettore 1 133"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69.3pt,156.85pt" to="579.95pt,1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" strokecolor="#4a7ebb" strokeweight="1.75pt">
                <o:lock v:ext="edit" shapetype="f"/>
              </v:line>
            </w:pict>
          </mc:Fallback>
        </mc:AlternateContent>
      </w:r>
      <w:r>
        <w:rPr>
          <w:noProof/>
          <w:lang w:val="it-IT" w:eastAsia="it-IT"/>
        </w:rPr>
        <mc:AlternateContent>
          <mc:Choice Requires="wps">
            <w:drawing>
              <wp:anchor distT="4294967295" distB="4294967295" distL="114300" distR="114300" simplePos="0" relativeHeight="251694080" behindDoc="0" locked="0" layoutInCell="1" allowOverlap="1">
                <wp:simplePos x="0" y="0"/>
                <wp:positionH relativeFrom="column">
                  <wp:posOffset>7230110</wp:posOffset>
                </wp:positionH>
                <wp:positionV relativeFrom="paragraph">
                  <wp:posOffset>1282064</wp:posOffset>
                </wp:positionV>
                <wp:extent cx="135255" cy="0"/>
                <wp:effectExtent l="0" t="0" r="17145" b="19050"/>
                <wp:wrapNone/>
                <wp:docPr id="131" name="Connettore 1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255" cy="0"/>
                        </a:xfrm>
                        <a:prstGeom prst="line">
                          <a:avLst/>
                        </a:prstGeom>
                        <a:noFill/>
                        <a:ln w="222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E69C4FB" id="Connettore 1 131"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69.3pt,100.95pt" to="579.95pt,10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" strokecolor="#4a7ebb" strokeweight="1.75pt">
                <o:lock v:ext="edit" shapetype="f"/>
              </v:line>
            </w:pict>
          </mc:Fallback>
        </mc:AlternateContent>
      </w:r>
      <w:r>
        <w:rPr>
          <w:noProof/>
          <w:lang w:val="it-IT" w:eastAsia="it-IT"/>
        </w:rPr>
        <mc:AlternateContent>
          <mc:Choice Requires="wps">
            <w:drawing>
              <wp:anchor distT="0" distB="0" distL="114300" distR="114300" simplePos="0" relativeHeight="251680768" behindDoc="0" locked="0" layoutInCell="1" allowOverlap="1">
                <wp:simplePos x="0" y="0"/>
                <wp:positionH relativeFrom="column">
                  <wp:posOffset>5407025</wp:posOffset>
                </wp:positionH>
                <wp:positionV relativeFrom="paragraph">
                  <wp:posOffset>2075180</wp:posOffset>
                </wp:positionV>
                <wp:extent cx="1557655" cy="600710"/>
                <wp:effectExtent l="0" t="0" r="23495" b="27940"/>
                <wp:wrapNone/>
                <wp:docPr id="54" name="Rettangolo arrotondato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7655" cy="600710"/>
                        </a:xfrm>
                        <a:prstGeom prst="roundRect">
                          <a:avLst/>
                        </a:prstGeom>
                        <a:solidFill>
                          <a:sysClr val="window" lastClr="FFFFFF"/>
                        </a:solidFill>
                        <a:ln w="25400" cap="flat" cmpd="sng" algn="ctr">
                          <a:solidFill>
                            <a:srgbClr val="1F497D">
                              <a:lumMod val="50000"/>
                            </a:srgbClr>
                          </a:solidFill>
                          <a:prstDash val="solid"/>
                        </a:ln>
                        <a:effectLst/>
                      </wps:spPr>
                      <wps:txbx>
                        <w:txbxContent>
                          <w:p w:rsidR="00B54D9B" w:rsidRPr="004374B4" w:rsidRDefault="00B54D9B" w:rsidP="00EA39F2">
                            <w:pPr>
                              <w:jc w:val="center"/>
                              <w:rPr>
                                <w:color w:val="000000" w:themeColor="text1"/>
                              </w:rPr>
                            </w:pPr>
                            <w:r w:rsidRPr="004374B4">
                              <w:rPr>
                                <w:color w:val="000000" w:themeColor="text1"/>
                              </w:rPr>
                              <w:t xml:space="preserve">UOSD </w:t>
                            </w:r>
                            <w:r>
                              <w:rPr>
                                <w:color w:val="000000" w:themeColor="text1"/>
                              </w:rPr>
                              <w:t xml:space="preserve">Progettazioni e Nuove Realizzazioni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54" o:spid="_x0000_s1064" style="position:absolute;margin-left:425.75pt;margin-top:163.4pt;width:122.65pt;height:47.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" fillcolor="window" strokecolor="#10253f" strokeweight="2pt">
                <v:path arrowok="t"/>
                <v:textbox>
                  <w:txbxContent>
                    <w:p w:rsidR="00B54D9B" w:rsidRPr="004374B4" w:rsidRDefault="00B54D9B" w:rsidP="00EA39F2">
                      <w:pPr>
                        <w:jc w:val="center"/>
                        <w:rPr>
                          <w:color w:val="000000" w:themeColor="text1"/>
                        </w:rPr>
                      </w:pPr>
                      <w:r w:rsidRPr="004374B4">
                        <w:rPr>
                          <w:color w:val="000000" w:themeColor="text1"/>
                        </w:rPr>
                        <w:t xml:space="preserve">UOSD </w:t>
                      </w:r>
                      <w:r>
                        <w:rPr>
                          <w:color w:val="000000" w:themeColor="text1"/>
                        </w:rPr>
                        <w:t xml:space="preserve">Progettazioni e Nuove Realizzazioni </w:t>
                      </w:r>
                    </w:p>
                  </w:txbxContent>
                </v:textbox>
              </v:roundrect>
            </w:pict>
          </mc:Fallback>
        </mc:AlternateContent>
      </w:r>
      <w:r>
        <w:rPr>
          <w:noProof/>
          <w:lang w:val="it-IT" w:eastAsia="it-IT"/>
        </w:rPr>
        <mc:AlternateContent>
          <mc:Choice Requires="wps">
            <w:drawing>
              <wp:anchor distT="0" distB="0" distL="114300" distR="114300" simplePos="0" relativeHeight="251669504" behindDoc="0" locked="0" layoutInCell="1" allowOverlap="1">
                <wp:simplePos x="0" y="0"/>
                <wp:positionH relativeFrom="column">
                  <wp:posOffset>5569585</wp:posOffset>
                </wp:positionH>
                <wp:positionV relativeFrom="paragraph">
                  <wp:posOffset>988060</wp:posOffset>
                </wp:positionV>
                <wp:extent cx="1151890" cy="719455"/>
                <wp:effectExtent l="0" t="0" r="10160" b="23495"/>
                <wp:wrapNone/>
                <wp:docPr id="129" name="Rettangolo arrotondato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1890" cy="719455"/>
                        </a:xfrm>
                        <a:prstGeom prst="roundRect">
                          <a:avLst/>
                        </a:prstGeom>
                        <a:noFill/>
                        <a:ln w="25400" cap="flat" cmpd="sng" algn="ctr">
                          <a:solidFill>
                            <a:srgbClr val="1F497D">
                              <a:lumMod val="60000"/>
                              <a:lumOff val="40000"/>
                            </a:srgbClr>
                          </a:solidFill>
                          <a:prstDash val="solid"/>
                        </a:ln>
                        <a:effectLst/>
                      </wps:spPr>
                      <wps:txbx>
                        <w:txbxContent>
                          <w:p w:rsidR="00B54D9B" w:rsidRPr="00550A71" w:rsidRDefault="00B54D9B" w:rsidP="00EA39F2">
                            <w:pPr>
                              <w:jc w:val="center"/>
                              <w:rPr>
                                <w:color w:val="000000" w:themeColor="text1"/>
                              </w:rPr>
                            </w:pPr>
                            <w:r w:rsidRPr="00550A71">
                              <w:rPr>
                                <w:color w:val="000000" w:themeColor="text1"/>
                              </w:rPr>
                              <w:t xml:space="preserve">UOS </w:t>
                            </w:r>
                            <w:r>
                              <w:rPr>
                                <w:color w:val="000000" w:themeColor="text1"/>
                              </w:rPr>
                              <w:t>Ragione</w:t>
                            </w:r>
                            <w:r>
                              <w:rPr>
                                <w:color w:val="000000" w:themeColor="text1"/>
                              </w:rPr>
                              <w:t>r</w:t>
                            </w:r>
                            <w:r>
                              <w:rPr>
                                <w:color w:val="000000" w:themeColor="text1"/>
                              </w:rPr>
                              <w:t>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129" o:spid="_x0000_s1065" style="position:absolute;margin-left:438.55pt;margin-top:77.8pt;width:90.7pt;height:56.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" filled="f" strokecolor="#558ed5" strokeweight="2pt">
                <v:path arrowok="t"/>
                <v:textbox>
                  <w:txbxContent>
                    <w:p w:rsidR="00B54D9B" w:rsidRPr="00550A71" w:rsidRDefault="00B54D9B" w:rsidP="00EA39F2">
                      <w:pPr>
                        <w:jc w:val="center"/>
                        <w:rPr>
                          <w:color w:val="000000" w:themeColor="text1"/>
                        </w:rPr>
                      </w:pPr>
                      <w:r w:rsidRPr="00550A71">
                        <w:rPr>
                          <w:color w:val="000000" w:themeColor="text1"/>
                        </w:rPr>
                        <w:t xml:space="preserve">UOS </w:t>
                      </w:r>
                      <w:r>
                        <w:rPr>
                          <w:color w:val="000000" w:themeColor="text1"/>
                        </w:rPr>
                        <w:t>Ragione</w:t>
                      </w:r>
                      <w:r>
                        <w:rPr>
                          <w:color w:val="000000" w:themeColor="text1"/>
                        </w:rPr>
                        <w:t>r</w:t>
                      </w:r>
                      <w:r>
                        <w:rPr>
                          <w:color w:val="000000" w:themeColor="text1"/>
                        </w:rPr>
                        <w:t>ia</w:t>
                      </w:r>
                    </w:p>
                  </w:txbxContent>
                </v:textbox>
              </v:roundrect>
            </w:pict>
          </mc:Fallback>
        </mc:AlternateContent>
      </w:r>
      <w:r>
        <w:rPr>
          <w:noProof/>
          <w:lang w:val="it-IT" w:eastAsia="it-IT"/>
        </w:rPr>
        <mc:AlternateContent>
          <mc:Choice Requires="wps">
            <w:drawing>
              <wp:anchor distT="0" distB="0" distL="114299" distR="114299" simplePos="0" relativeHeight="251661312" behindDoc="0" locked="0" layoutInCell="1" allowOverlap="1">
                <wp:simplePos x="0" y="0"/>
                <wp:positionH relativeFrom="column">
                  <wp:posOffset>6154419</wp:posOffset>
                </wp:positionH>
                <wp:positionV relativeFrom="paragraph">
                  <wp:posOffset>825500</wp:posOffset>
                </wp:positionV>
                <wp:extent cx="0" cy="160655"/>
                <wp:effectExtent l="0" t="0" r="19050" b="10795"/>
                <wp:wrapNone/>
                <wp:docPr id="130" name="Connettore 1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0655"/>
                        </a:xfrm>
                        <a:prstGeom prst="line">
                          <a:avLst/>
                        </a:prstGeom>
                        <a:noFill/>
                        <a:ln w="22225" cap="flat" cmpd="sng" algn="ctr">
                          <a:solidFill>
                            <a:srgbClr val="4F81BD"/>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3499194" id="Connettore 1 130"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84.6pt,65pt" to="484.6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" strokecolor="#4f81bd" strokeweight="1.75pt">
                <o:lock v:ext="edit" shapetype="f"/>
              </v:line>
            </w:pict>
          </mc:Fallback>
        </mc:AlternateContent>
      </w:r>
      <w:r>
        <w:rPr>
          <w:noProof/>
          <w:lang w:val="it-IT" w:eastAsia="it-IT"/>
        </w:rPr>
        <mc:AlternateContent>
          <mc:Choice Requires="wps">
            <w:drawing>
              <wp:anchor distT="0" distB="0" distL="114300" distR="114300" simplePos="0" relativeHeight="251684864" behindDoc="0" locked="0" layoutInCell="1" allowOverlap="1">
                <wp:simplePos x="0" y="0"/>
                <wp:positionH relativeFrom="column">
                  <wp:posOffset>7365365</wp:posOffset>
                </wp:positionH>
                <wp:positionV relativeFrom="paragraph">
                  <wp:posOffset>1697355</wp:posOffset>
                </wp:positionV>
                <wp:extent cx="1498600" cy="584200"/>
                <wp:effectExtent l="0" t="0" r="25400" b="25400"/>
                <wp:wrapNone/>
                <wp:docPr id="27" name="Ova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0" cy="584200"/>
                        </a:xfrm>
                        <a:prstGeom prst="ellipse">
                          <a:avLst/>
                        </a:prstGeom>
                        <a:solidFill>
                          <a:sysClr val="window" lastClr="FFFFFF"/>
                        </a:solidFill>
                        <a:ln w="25400" cap="flat" cmpd="sng" algn="ctr">
                          <a:solidFill>
                            <a:srgbClr val="4BACC6">
                              <a:lumMod val="40000"/>
                              <a:lumOff val="60000"/>
                            </a:srgbClr>
                          </a:solidFill>
                          <a:prstDash val="solid"/>
                        </a:ln>
                        <a:effectLst/>
                      </wps:spPr>
                      <wps:txbx>
                        <w:txbxContent>
                          <w:p w:rsidR="00B54D9B" w:rsidRPr="00F40FEB" w:rsidRDefault="00B54D9B" w:rsidP="00EA39F2">
                            <w:pPr>
                              <w:jc w:val="center"/>
                              <w:rPr>
                                <w:color w:val="000000" w:themeColor="text1"/>
                                <w:sz w:val="8"/>
                              </w:rPr>
                            </w:pPr>
                          </w:p>
                          <w:p w:rsidR="00B54D9B" w:rsidRPr="00550A71" w:rsidRDefault="00B54D9B" w:rsidP="00EA39F2">
                            <w:pPr>
                              <w:jc w:val="center"/>
                              <w:rPr>
                                <w:color w:val="000000" w:themeColor="text1"/>
                              </w:rPr>
                            </w:pPr>
                            <w:r>
                              <w:rPr>
                                <w:color w:val="000000" w:themeColor="text1"/>
                                <w:sz w:val="20"/>
                              </w:rPr>
                              <w:t>AP Territorio</w:t>
                            </w:r>
                          </w:p>
                          <w:p w:rsidR="00B54D9B" w:rsidRDefault="00B54D9B" w:rsidP="00EA39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e 14" o:spid="_x0000_s1066" style="position:absolute;margin-left:579.95pt;margin-top:133.65pt;width:118pt;height:4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" fillcolor="window" strokecolor="#b7dee8" strokeweight="2pt">
                <v:path arrowok="t"/>
                <v:textbox>
                  <w:txbxContent>
                    <w:p w:rsidR="00B54D9B" w:rsidRPr="00F40FEB" w:rsidRDefault="00B54D9B" w:rsidP="00EA39F2">
                      <w:pPr>
                        <w:jc w:val="center"/>
                        <w:rPr>
                          <w:color w:val="000000" w:themeColor="text1"/>
                          <w:sz w:val="8"/>
                        </w:rPr>
                      </w:pPr>
                    </w:p>
                    <w:p w:rsidR="00B54D9B" w:rsidRPr="00550A71" w:rsidRDefault="00B54D9B" w:rsidP="00EA39F2">
                      <w:pPr>
                        <w:jc w:val="center"/>
                        <w:rPr>
                          <w:color w:val="000000" w:themeColor="text1"/>
                        </w:rPr>
                      </w:pPr>
                      <w:r>
                        <w:rPr>
                          <w:color w:val="000000" w:themeColor="text1"/>
                          <w:sz w:val="20"/>
                        </w:rPr>
                        <w:t>AP Territorio</w:t>
                      </w:r>
                    </w:p>
                    <w:p w:rsidR="00B54D9B" w:rsidRDefault="00B54D9B" w:rsidP="00EA39F2">
                      <w:pPr>
                        <w:jc w:val="center"/>
                      </w:pPr>
                    </w:p>
                  </w:txbxContent>
                </v:textbox>
              </v:oval>
            </w:pict>
          </mc:Fallback>
        </mc:AlternateContent>
      </w:r>
      <w:r>
        <w:rPr>
          <w:noProof/>
          <w:lang w:val="it-IT" w:eastAsia="it-IT"/>
        </w:rPr>
        <mc:AlternateContent>
          <mc:Choice Requires="wps">
            <w:drawing>
              <wp:anchor distT="0" distB="0" distL="114300" distR="114300" simplePos="0" relativeHeight="251676672" behindDoc="0" locked="0" layoutInCell="1" allowOverlap="1">
                <wp:simplePos x="0" y="0"/>
                <wp:positionH relativeFrom="column">
                  <wp:posOffset>7145020</wp:posOffset>
                </wp:positionH>
                <wp:positionV relativeFrom="paragraph">
                  <wp:posOffset>217170</wp:posOffset>
                </wp:positionV>
                <wp:extent cx="1943735" cy="611505"/>
                <wp:effectExtent l="0" t="0" r="0" b="0"/>
                <wp:wrapNone/>
                <wp:docPr id="40" name="Rettangolo arrotondato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735" cy="611505"/>
                        </a:xfrm>
                        <a:prstGeom prst="roundRect">
                          <a:avLst/>
                        </a:prstGeom>
                        <a:solidFill>
                          <a:srgbClr val="4F81BD"/>
                        </a:solidFill>
                        <a:ln w="25400" cap="flat" cmpd="sng" algn="ctr">
                          <a:noFill/>
                          <a:prstDash val="solid"/>
                        </a:ln>
                        <a:effectLst/>
                      </wps:spPr>
                      <wps:txbx>
                        <w:txbxContent>
                          <w:p w:rsidR="00B54D9B" w:rsidRPr="005538B2" w:rsidRDefault="00B54D9B" w:rsidP="00EA39F2">
                            <w:pPr>
                              <w:jc w:val="center"/>
                              <w:rPr>
                                <w:sz w:val="24"/>
                              </w:rPr>
                            </w:pPr>
                            <w:r>
                              <w:rPr>
                                <w:sz w:val="24"/>
                              </w:rPr>
                              <w:t>UOC Servizi Tecnici M</w:t>
                            </w:r>
                            <w:r>
                              <w:rPr>
                                <w:sz w:val="24"/>
                              </w:rPr>
                              <w:t>a</w:t>
                            </w:r>
                            <w:r>
                              <w:rPr>
                                <w:sz w:val="24"/>
                              </w:rPr>
                              <w:t>nutentivi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40" o:spid="_x0000_s1067" style="position:absolute;margin-left:562.6pt;margin-top:17.1pt;width:153.05pt;height:4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" fillcolor="#4f81bd" stroked="f" strokeweight="2pt">
                <v:path arrowok="t"/>
                <v:textbox>
                  <w:txbxContent>
                    <w:p w:rsidR="00B54D9B" w:rsidRPr="005538B2" w:rsidRDefault="00B54D9B" w:rsidP="00EA39F2">
                      <w:pPr>
                        <w:jc w:val="center"/>
                        <w:rPr>
                          <w:sz w:val="24"/>
                        </w:rPr>
                      </w:pPr>
                      <w:r>
                        <w:rPr>
                          <w:sz w:val="24"/>
                        </w:rPr>
                        <w:t>UOC Servizi Tecnici M</w:t>
                      </w:r>
                      <w:r>
                        <w:rPr>
                          <w:sz w:val="24"/>
                        </w:rPr>
                        <w:t>a</w:t>
                      </w:r>
                      <w:r>
                        <w:rPr>
                          <w:sz w:val="24"/>
                        </w:rPr>
                        <w:t>nutentivi</w:t>
                      </w:r>
                    </w:p>
                  </w:txbxContent>
                </v:textbox>
              </v:roundrect>
            </w:pict>
          </mc:Fallback>
        </mc:AlternateContent>
      </w:r>
      <w:r>
        <w:rPr>
          <w:noProof/>
          <w:lang w:val="it-IT" w:eastAsia="it-IT"/>
        </w:rPr>
        <mc:AlternateContent>
          <mc:Choice Requires="wps">
            <w:drawing>
              <wp:anchor distT="0" distB="0" distL="114300" distR="114300" simplePos="0" relativeHeight="251679744" behindDoc="0" locked="0" layoutInCell="1" allowOverlap="1">
                <wp:simplePos x="0" y="0"/>
                <wp:positionH relativeFrom="column">
                  <wp:posOffset>7355840</wp:posOffset>
                </wp:positionH>
                <wp:positionV relativeFrom="paragraph">
                  <wp:posOffset>985520</wp:posOffset>
                </wp:positionV>
                <wp:extent cx="1565910" cy="533400"/>
                <wp:effectExtent l="0" t="0" r="15240" b="19050"/>
                <wp:wrapNone/>
                <wp:docPr id="52" name="Rettangolo arrotondato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533400"/>
                        </a:xfrm>
                        <a:prstGeom prst="roundRect">
                          <a:avLst/>
                        </a:prstGeom>
                        <a:noFill/>
                        <a:ln w="25400" cap="flat" cmpd="sng" algn="ctr">
                          <a:solidFill>
                            <a:srgbClr val="1F497D">
                              <a:lumMod val="60000"/>
                              <a:lumOff val="40000"/>
                            </a:srgbClr>
                          </a:solidFill>
                          <a:prstDash val="solid"/>
                        </a:ln>
                        <a:effectLst/>
                      </wps:spPr>
                      <wps:txbx>
                        <w:txbxContent>
                          <w:p w:rsidR="00B54D9B" w:rsidRPr="00485D70" w:rsidRDefault="00B54D9B" w:rsidP="00EA39F2">
                            <w:pPr>
                              <w:jc w:val="center"/>
                              <w:rPr>
                                <w:color w:val="000000" w:themeColor="text1"/>
                              </w:rPr>
                            </w:pPr>
                            <w:r w:rsidRPr="00485D70">
                              <w:rPr>
                                <w:color w:val="000000" w:themeColor="text1"/>
                              </w:rPr>
                              <w:t xml:space="preserve">UOS </w:t>
                            </w:r>
                            <w:r>
                              <w:rPr>
                                <w:color w:val="000000" w:themeColor="text1"/>
                              </w:rPr>
                              <w:t>Presidi Ospedali</w:t>
                            </w:r>
                            <w:r>
                              <w:rPr>
                                <w:color w:val="000000" w:themeColor="text1"/>
                              </w:rPr>
                              <w:t>e</w:t>
                            </w:r>
                            <w:r>
                              <w:rPr>
                                <w:color w:val="000000" w:themeColor="text1"/>
                              </w:rPr>
                              <w:t>ri</w:t>
                            </w:r>
                            <w:r w:rsidRPr="00485D70">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52" o:spid="_x0000_s1068" style="position:absolute;margin-left:579.2pt;margin-top:77.6pt;width:123.3pt;height: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" filled="f" strokecolor="#558ed5" strokeweight="2pt">
                <v:path arrowok="t"/>
                <v:textbox>
                  <w:txbxContent>
                    <w:p w:rsidR="00B54D9B" w:rsidRPr="00485D70" w:rsidRDefault="00B54D9B" w:rsidP="00EA39F2">
                      <w:pPr>
                        <w:jc w:val="center"/>
                        <w:rPr>
                          <w:color w:val="000000" w:themeColor="text1"/>
                        </w:rPr>
                      </w:pPr>
                      <w:r w:rsidRPr="00485D70">
                        <w:rPr>
                          <w:color w:val="000000" w:themeColor="text1"/>
                        </w:rPr>
                        <w:t xml:space="preserve">UOS </w:t>
                      </w:r>
                      <w:r>
                        <w:rPr>
                          <w:color w:val="000000" w:themeColor="text1"/>
                        </w:rPr>
                        <w:t>Presidi Ospedali</w:t>
                      </w:r>
                      <w:r>
                        <w:rPr>
                          <w:color w:val="000000" w:themeColor="text1"/>
                        </w:rPr>
                        <w:t>e</w:t>
                      </w:r>
                      <w:r>
                        <w:rPr>
                          <w:color w:val="000000" w:themeColor="text1"/>
                        </w:rPr>
                        <w:t>ri</w:t>
                      </w:r>
                      <w:r w:rsidRPr="00485D70">
                        <w:rPr>
                          <w:color w:val="000000" w:themeColor="text1"/>
                        </w:rPr>
                        <w:t xml:space="preserve"> </w:t>
                      </w:r>
                    </w:p>
                  </w:txbxContent>
                </v:textbox>
              </v:roundrect>
            </w:pict>
          </mc:Fallback>
        </mc:AlternateContent>
      </w:r>
      <w:r>
        <w:rPr>
          <w:noProof/>
          <w:lang w:val="it-IT" w:eastAsia="it-IT"/>
        </w:rPr>
        <mc:AlternateContent>
          <mc:Choice Requires="wps">
            <w:drawing>
              <wp:anchor distT="4294967295" distB="4294967295" distL="114300" distR="114300" simplePos="0" relativeHeight="251672576" behindDoc="0" locked="0" layoutInCell="1" allowOverlap="1">
                <wp:simplePos x="0" y="0"/>
                <wp:positionH relativeFrom="column">
                  <wp:posOffset>2369820</wp:posOffset>
                </wp:positionH>
                <wp:positionV relativeFrom="paragraph">
                  <wp:posOffset>1311274</wp:posOffset>
                </wp:positionV>
                <wp:extent cx="126365" cy="0"/>
                <wp:effectExtent l="0" t="0" r="26035" b="19050"/>
                <wp:wrapNone/>
                <wp:docPr id="26" name="Connettore 1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365" cy="0"/>
                        </a:xfrm>
                        <a:prstGeom prst="line">
                          <a:avLst/>
                        </a:prstGeom>
                        <a:noFill/>
                        <a:ln w="222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D8DA4A9" id="Connettore 1 26"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6.6pt,103.25pt" to="196.55pt,1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" strokecolor="#4a7ebb" strokeweight="1.75pt">
                <o:lock v:ext="edit" shapetype="f"/>
              </v:line>
            </w:pict>
          </mc:Fallback>
        </mc:AlternateContent>
      </w:r>
      <w:r>
        <w:rPr>
          <w:noProof/>
          <w:lang w:val="it-IT" w:eastAsia="it-IT"/>
        </w:rPr>
        <mc:AlternateContent>
          <mc:Choice Requires="wps">
            <w:drawing>
              <wp:anchor distT="0" distB="0" distL="114300" distR="114300" simplePos="0" relativeHeight="251668480" behindDoc="0" locked="0" layoutInCell="1" allowOverlap="1">
                <wp:simplePos x="0" y="0"/>
                <wp:positionH relativeFrom="column">
                  <wp:posOffset>317500</wp:posOffset>
                </wp:positionH>
                <wp:positionV relativeFrom="paragraph">
                  <wp:posOffset>960120</wp:posOffset>
                </wp:positionV>
                <wp:extent cx="1616075" cy="643255"/>
                <wp:effectExtent l="0" t="0" r="22225" b="23495"/>
                <wp:wrapNone/>
                <wp:docPr id="24" name="Rettangolo arrotondat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6075" cy="643255"/>
                        </a:xfrm>
                        <a:prstGeom prst="roundRect">
                          <a:avLst/>
                        </a:prstGeom>
                        <a:noFill/>
                        <a:ln w="25400" cap="flat" cmpd="sng" algn="ctr">
                          <a:solidFill>
                            <a:srgbClr val="1F497D">
                              <a:lumMod val="60000"/>
                              <a:lumOff val="40000"/>
                            </a:srgbClr>
                          </a:solidFill>
                          <a:prstDash val="solid"/>
                        </a:ln>
                        <a:effectLst/>
                      </wps:spPr>
                      <wps:txbx>
                        <w:txbxContent>
                          <w:p w:rsidR="00B54D9B" w:rsidRPr="009B4F9E" w:rsidRDefault="00B54D9B" w:rsidP="00EA39F2">
                            <w:pPr>
                              <w:jc w:val="center"/>
                              <w:rPr>
                                <w:color w:val="000000" w:themeColor="text1"/>
                              </w:rPr>
                            </w:pPr>
                            <w:r w:rsidRPr="009B4F9E">
                              <w:rPr>
                                <w:color w:val="000000" w:themeColor="text1"/>
                              </w:rPr>
                              <w:t>UOS Contratti e Co</w:t>
                            </w:r>
                            <w:r w:rsidRPr="009B4F9E">
                              <w:rPr>
                                <w:color w:val="000000" w:themeColor="text1"/>
                              </w:rPr>
                              <w:t>n</w:t>
                            </w:r>
                            <w:r w:rsidRPr="009B4F9E">
                              <w:rPr>
                                <w:color w:val="000000" w:themeColor="text1"/>
                              </w:rPr>
                              <w:t>venzioni</w:t>
                            </w:r>
                          </w:p>
                          <w:p w:rsidR="00B54D9B" w:rsidRPr="00550A71" w:rsidRDefault="00B54D9B" w:rsidP="00EA39F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24" o:spid="_x0000_s1069" style="position:absolute;margin-left:25pt;margin-top:75.6pt;width:127.25pt;height:5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" filled="f" strokecolor="#558ed5" strokeweight="2pt">
                <v:path arrowok="t"/>
                <v:textbox>
                  <w:txbxContent>
                    <w:p w:rsidR="00B54D9B" w:rsidRPr="009B4F9E" w:rsidRDefault="00B54D9B" w:rsidP="00EA39F2">
                      <w:pPr>
                        <w:jc w:val="center"/>
                        <w:rPr>
                          <w:color w:val="000000" w:themeColor="text1"/>
                        </w:rPr>
                      </w:pPr>
                      <w:r w:rsidRPr="009B4F9E">
                        <w:rPr>
                          <w:color w:val="000000" w:themeColor="text1"/>
                        </w:rPr>
                        <w:t>UOS Contratti e Co</w:t>
                      </w:r>
                      <w:r w:rsidRPr="009B4F9E">
                        <w:rPr>
                          <w:color w:val="000000" w:themeColor="text1"/>
                        </w:rPr>
                        <w:t>n</w:t>
                      </w:r>
                      <w:r w:rsidRPr="009B4F9E">
                        <w:rPr>
                          <w:color w:val="000000" w:themeColor="text1"/>
                        </w:rPr>
                        <w:t>venzioni</w:t>
                      </w:r>
                    </w:p>
                    <w:p w:rsidR="00B54D9B" w:rsidRPr="00550A71" w:rsidRDefault="00B54D9B" w:rsidP="00EA39F2">
                      <w:pPr>
                        <w:jc w:val="center"/>
                        <w:rPr>
                          <w:color w:val="000000" w:themeColor="text1"/>
                        </w:rPr>
                      </w:pPr>
                    </w:p>
                  </w:txbxContent>
                </v:textbox>
              </v:roundrect>
            </w:pict>
          </mc:Fallback>
        </mc:AlternateContent>
      </w:r>
      <w:r>
        <w:rPr>
          <w:noProof/>
          <w:lang w:val="it-IT" w:eastAsia="it-IT"/>
        </w:rPr>
        <mc:AlternateContent>
          <mc:Choice Requires="wps">
            <w:drawing>
              <wp:anchor distT="0" distB="0" distL="114299" distR="114299" simplePos="0" relativeHeight="251671552" behindDoc="0" locked="0" layoutInCell="1" allowOverlap="1">
                <wp:simplePos x="0" y="0"/>
                <wp:positionH relativeFrom="column">
                  <wp:posOffset>2369819</wp:posOffset>
                </wp:positionH>
                <wp:positionV relativeFrom="paragraph">
                  <wp:posOffset>779145</wp:posOffset>
                </wp:positionV>
                <wp:extent cx="0" cy="1540510"/>
                <wp:effectExtent l="0" t="0" r="19050" b="21590"/>
                <wp:wrapNone/>
                <wp:docPr id="128" name="Connettore 1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40510"/>
                        </a:xfrm>
                        <a:prstGeom prst="line">
                          <a:avLst/>
                        </a:prstGeom>
                        <a:noFill/>
                        <a:ln w="22225" cap="flat" cmpd="sng" algn="ctr">
                          <a:solidFill>
                            <a:srgbClr val="4F81BD"/>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AA51A96" id="Connettore 1 128"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6.6pt,61.35pt" to="186.6pt,1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" strokecolor="#4f81bd" strokeweight="1.75pt">
                <o:lock v:ext="edit" shapetype="f"/>
              </v:line>
            </w:pict>
          </mc:Fallback>
        </mc:AlternateContent>
      </w:r>
      <w:r>
        <w:rPr>
          <w:noProof/>
          <w:lang w:val="it-IT" w:eastAsia="it-IT"/>
        </w:rPr>
        <mc:AlternateContent>
          <mc:Choice Requires="wps">
            <w:drawing>
              <wp:anchor distT="0" distB="0" distL="114300" distR="114300" simplePos="0" relativeHeight="251665408" behindDoc="0" locked="0" layoutInCell="1" allowOverlap="1">
                <wp:simplePos x="0" y="0"/>
                <wp:positionH relativeFrom="column">
                  <wp:posOffset>359410</wp:posOffset>
                </wp:positionH>
                <wp:positionV relativeFrom="paragraph">
                  <wp:posOffset>1862455</wp:posOffset>
                </wp:positionV>
                <wp:extent cx="1557020" cy="905510"/>
                <wp:effectExtent l="0" t="0" r="24130" b="27940"/>
                <wp:wrapNone/>
                <wp:docPr id="20" name="Rettangolo arrotondat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7020" cy="905510"/>
                        </a:xfrm>
                        <a:prstGeom prst="roundRect">
                          <a:avLst/>
                        </a:prstGeom>
                        <a:noFill/>
                        <a:ln w="25400" cap="flat" cmpd="sng" algn="ctr">
                          <a:solidFill>
                            <a:srgbClr val="1F497D">
                              <a:lumMod val="50000"/>
                            </a:srgbClr>
                          </a:solidFill>
                          <a:prstDash val="solid"/>
                        </a:ln>
                        <a:effectLst/>
                      </wps:spPr>
                      <wps:txbx>
                        <w:txbxContent>
                          <w:p w:rsidR="00B54D9B" w:rsidRPr="00664635" w:rsidRDefault="00B54D9B" w:rsidP="00EA39F2">
                            <w:pPr>
                              <w:jc w:val="center"/>
                              <w:rPr>
                                <w:color w:val="000000" w:themeColor="text1"/>
                                <w:szCs w:val="20"/>
                                <w:lang w:val="it-IT"/>
                              </w:rPr>
                            </w:pPr>
                            <w:r w:rsidRPr="00664635">
                              <w:rPr>
                                <w:color w:val="000000" w:themeColor="text1"/>
                                <w:szCs w:val="20"/>
                                <w:lang w:val="it-IT"/>
                              </w:rPr>
                              <w:t>UOSD Trattamento Economico del Pers</w:t>
                            </w:r>
                            <w:r w:rsidRPr="00664635">
                              <w:rPr>
                                <w:color w:val="000000" w:themeColor="text1"/>
                                <w:szCs w:val="20"/>
                                <w:lang w:val="it-IT"/>
                              </w:rPr>
                              <w:t>o</w:t>
                            </w:r>
                            <w:r w:rsidRPr="00664635">
                              <w:rPr>
                                <w:color w:val="000000" w:themeColor="text1"/>
                                <w:szCs w:val="20"/>
                                <w:lang w:val="it-IT"/>
                              </w:rPr>
                              <w:t>nale Dipendente e Convenzionato</w:t>
                            </w:r>
                          </w:p>
                          <w:p w:rsidR="00B54D9B" w:rsidRPr="00664635" w:rsidRDefault="00B54D9B" w:rsidP="00EA39F2">
                            <w:pPr>
                              <w:jc w:val="center"/>
                              <w:rPr>
                                <w:color w:val="000000" w:themeColor="text1"/>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18" o:spid="_x0000_s1070" style="position:absolute;margin-left:28.3pt;margin-top:146.65pt;width:122.6pt;height:7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" filled="f" strokecolor="#10253f" strokeweight="2pt">
                <v:path arrowok="t"/>
                <v:textbox>
                  <w:txbxContent>
                    <w:p w:rsidR="00B54D9B" w:rsidRPr="00664635" w:rsidRDefault="00B54D9B" w:rsidP="00EA39F2">
                      <w:pPr>
                        <w:jc w:val="center"/>
                        <w:rPr>
                          <w:color w:val="000000" w:themeColor="text1"/>
                          <w:szCs w:val="20"/>
                          <w:lang w:val="it-IT"/>
                        </w:rPr>
                      </w:pPr>
                      <w:r w:rsidRPr="00664635">
                        <w:rPr>
                          <w:color w:val="000000" w:themeColor="text1"/>
                          <w:szCs w:val="20"/>
                          <w:lang w:val="it-IT"/>
                        </w:rPr>
                        <w:t>UOSD Trattamento Economico del Pers</w:t>
                      </w:r>
                      <w:r w:rsidRPr="00664635">
                        <w:rPr>
                          <w:color w:val="000000" w:themeColor="text1"/>
                          <w:szCs w:val="20"/>
                          <w:lang w:val="it-IT"/>
                        </w:rPr>
                        <w:t>o</w:t>
                      </w:r>
                      <w:r w:rsidRPr="00664635">
                        <w:rPr>
                          <w:color w:val="000000" w:themeColor="text1"/>
                          <w:szCs w:val="20"/>
                          <w:lang w:val="it-IT"/>
                        </w:rPr>
                        <w:t>nale Dipendente e Convenzionato</w:t>
                      </w:r>
                    </w:p>
                    <w:p w:rsidR="00B54D9B" w:rsidRPr="00664635" w:rsidRDefault="00B54D9B" w:rsidP="00EA39F2">
                      <w:pPr>
                        <w:jc w:val="center"/>
                        <w:rPr>
                          <w:color w:val="000000" w:themeColor="text1"/>
                          <w:lang w:val="it-IT"/>
                        </w:rPr>
                      </w:pPr>
                    </w:p>
                  </w:txbxContent>
                </v:textbox>
              </v:roundrect>
            </w:pict>
          </mc:Fallback>
        </mc:AlternateContent>
      </w:r>
      <w:r>
        <w:rPr>
          <w:noProof/>
          <w:lang w:val="it-IT" w:eastAsia="it-IT"/>
        </w:rPr>
        <mc:AlternateContent>
          <mc:Choice Requires="wps">
            <w:drawing>
              <wp:anchor distT="0" distB="0" distL="114300" distR="114300" simplePos="0" relativeHeight="251682816" behindDoc="0" locked="0" layoutInCell="1" allowOverlap="1">
                <wp:simplePos x="0" y="0"/>
                <wp:positionH relativeFrom="column">
                  <wp:posOffset>2503170</wp:posOffset>
                </wp:positionH>
                <wp:positionV relativeFrom="paragraph">
                  <wp:posOffset>1797685</wp:posOffset>
                </wp:positionV>
                <wp:extent cx="1608455" cy="1023620"/>
                <wp:effectExtent l="0" t="0" r="10795" b="24130"/>
                <wp:wrapNone/>
                <wp:docPr id="132" name="Oval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8455" cy="1023620"/>
                        </a:xfrm>
                        <a:prstGeom prst="ellipse">
                          <a:avLst/>
                        </a:prstGeom>
                        <a:solidFill>
                          <a:sysClr val="window" lastClr="FFFFFF"/>
                        </a:solidFill>
                        <a:ln w="25400" cap="flat" cmpd="sng" algn="ctr">
                          <a:solidFill>
                            <a:srgbClr val="4BACC6">
                              <a:lumMod val="40000"/>
                              <a:lumOff val="60000"/>
                            </a:srgbClr>
                          </a:solidFill>
                          <a:prstDash val="solid"/>
                        </a:ln>
                        <a:effectLst/>
                      </wps:spPr>
                      <wps:txbx>
                        <w:txbxContent>
                          <w:p w:rsidR="00B54D9B" w:rsidRPr="00664635" w:rsidRDefault="00B54D9B" w:rsidP="00EA39F2">
                            <w:pPr>
                              <w:jc w:val="center"/>
                              <w:rPr>
                                <w:color w:val="000000" w:themeColor="text1"/>
                                <w:sz w:val="20"/>
                                <w:lang w:val="it-IT"/>
                              </w:rPr>
                            </w:pPr>
                            <w:r w:rsidRPr="00664635">
                              <w:rPr>
                                <w:color w:val="000000" w:themeColor="text1"/>
                                <w:sz w:val="20"/>
                                <w:lang w:val="it-IT"/>
                              </w:rPr>
                              <w:t>AP Rapporti Si</w:t>
                            </w:r>
                            <w:r w:rsidRPr="00664635">
                              <w:rPr>
                                <w:color w:val="000000" w:themeColor="text1"/>
                                <w:sz w:val="20"/>
                                <w:lang w:val="it-IT"/>
                              </w:rPr>
                              <w:t>n</w:t>
                            </w:r>
                            <w:r w:rsidRPr="00664635">
                              <w:rPr>
                                <w:color w:val="000000" w:themeColor="text1"/>
                                <w:sz w:val="20"/>
                                <w:lang w:val="it-IT"/>
                              </w:rPr>
                              <w:t>dacali e Contra</w:t>
                            </w:r>
                            <w:r w:rsidRPr="00664635">
                              <w:rPr>
                                <w:color w:val="000000" w:themeColor="text1"/>
                                <w:sz w:val="20"/>
                                <w:lang w:val="it-IT"/>
                              </w:rPr>
                              <w:t>t</w:t>
                            </w:r>
                            <w:r w:rsidRPr="00664635">
                              <w:rPr>
                                <w:color w:val="000000" w:themeColor="text1"/>
                                <w:sz w:val="20"/>
                                <w:lang w:val="it-IT"/>
                              </w:rPr>
                              <w:t>tazione Integrat</w:t>
                            </w:r>
                            <w:r w:rsidRPr="00664635">
                              <w:rPr>
                                <w:color w:val="000000" w:themeColor="text1"/>
                                <w:sz w:val="20"/>
                                <w:lang w:val="it-IT"/>
                              </w:rPr>
                              <w:t>i</w:t>
                            </w:r>
                            <w:r w:rsidRPr="00664635">
                              <w:rPr>
                                <w:color w:val="000000" w:themeColor="text1"/>
                                <w:sz w:val="20"/>
                                <w:lang w:val="it-IT"/>
                              </w:rPr>
                              <w:t>va</w:t>
                            </w:r>
                          </w:p>
                          <w:p w:rsidR="00B54D9B" w:rsidRPr="00664635" w:rsidRDefault="00B54D9B" w:rsidP="00EA39F2">
                            <w:pPr>
                              <w:jc w:val="center"/>
                              <w:rPr>
                                <w:color w:val="000000" w:themeColor="text1"/>
                                <w:sz w:val="20"/>
                                <w:lang w:val="it-IT"/>
                              </w:rPr>
                            </w:pPr>
                          </w:p>
                          <w:p w:rsidR="00B54D9B" w:rsidRPr="00664635" w:rsidRDefault="00B54D9B" w:rsidP="00EA39F2">
                            <w:pPr>
                              <w:jc w:val="center"/>
                              <w:rPr>
                                <w:color w:val="000000" w:themeColor="text1"/>
                                <w:sz w:val="32"/>
                                <w:lang w:val="it-IT"/>
                              </w:rPr>
                            </w:pPr>
                          </w:p>
                          <w:p w:rsidR="00B54D9B" w:rsidRPr="00664635" w:rsidRDefault="00B54D9B" w:rsidP="00EA39F2">
                            <w:pPr>
                              <w:jc w:val="center"/>
                              <w:rPr>
                                <w:color w:val="000000" w:themeColor="text1"/>
                                <w:sz w:val="20"/>
                                <w:lang w:val="it-IT"/>
                              </w:rPr>
                            </w:pPr>
                          </w:p>
                          <w:p w:rsidR="00B54D9B" w:rsidRPr="00664635" w:rsidRDefault="00B54D9B" w:rsidP="00EA39F2">
                            <w:pPr>
                              <w:jc w:val="center"/>
                              <w:rPr>
                                <w:color w:val="000000" w:themeColor="text1"/>
                                <w:sz w:val="20"/>
                                <w:lang w:val="it-IT"/>
                              </w:rPr>
                            </w:pPr>
                          </w:p>
                          <w:p w:rsidR="00B54D9B" w:rsidRPr="00664635" w:rsidRDefault="00B54D9B" w:rsidP="00EA39F2">
                            <w:pPr>
                              <w:jc w:val="center"/>
                              <w:rPr>
                                <w:color w:val="000000" w:themeColor="text1"/>
                                <w:lang w:val="it-IT"/>
                              </w:rPr>
                            </w:pPr>
                          </w:p>
                          <w:p w:rsidR="00B54D9B" w:rsidRPr="00664635" w:rsidRDefault="00B54D9B" w:rsidP="00EA39F2">
                            <w:pPr>
                              <w:jc w:val="center"/>
                              <w:rPr>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e 132" o:spid="_x0000_s1071" style="position:absolute;margin-left:197.1pt;margin-top:141.55pt;width:126.65pt;height:8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" fillcolor="window" strokecolor="#b7dee8" strokeweight="2pt">
                <v:path arrowok="t"/>
                <v:textbox>
                  <w:txbxContent>
                    <w:p w:rsidR="00B54D9B" w:rsidRPr="00664635" w:rsidRDefault="00B54D9B" w:rsidP="00EA39F2">
                      <w:pPr>
                        <w:jc w:val="center"/>
                        <w:rPr>
                          <w:color w:val="000000" w:themeColor="text1"/>
                          <w:sz w:val="20"/>
                          <w:lang w:val="it-IT"/>
                        </w:rPr>
                      </w:pPr>
                      <w:r w:rsidRPr="00664635">
                        <w:rPr>
                          <w:color w:val="000000" w:themeColor="text1"/>
                          <w:sz w:val="20"/>
                          <w:lang w:val="it-IT"/>
                        </w:rPr>
                        <w:t>AP Rapporti Si</w:t>
                      </w:r>
                      <w:r w:rsidRPr="00664635">
                        <w:rPr>
                          <w:color w:val="000000" w:themeColor="text1"/>
                          <w:sz w:val="20"/>
                          <w:lang w:val="it-IT"/>
                        </w:rPr>
                        <w:t>n</w:t>
                      </w:r>
                      <w:r w:rsidRPr="00664635">
                        <w:rPr>
                          <w:color w:val="000000" w:themeColor="text1"/>
                          <w:sz w:val="20"/>
                          <w:lang w:val="it-IT"/>
                        </w:rPr>
                        <w:t>dacali e Contra</w:t>
                      </w:r>
                      <w:r w:rsidRPr="00664635">
                        <w:rPr>
                          <w:color w:val="000000" w:themeColor="text1"/>
                          <w:sz w:val="20"/>
                          <w:lang w:val="it-IT"/>
                        </w:rPr>
                        <w:t>t</w:t>
                      </w:r>
                      <w:r w:rsidRPr="00664635">
                        <w:rPr>
                          <w:color w:val="000000" w:themeColor="text1"/>
                          <w:sz w:val="20"/>
                          <w:lang w:val="it-IT"/>
                        </w:rPr>
                        <w:t>tazione Integrat</w:t>
                      </w:r>
                      <w:r w:rsidRPr="00664635">
                        <w:rPr>
                          <w:color w:val="000000" w:themeColor="text1"/>
                          <w:sz w:val="20"/>
                          <w:lang w:val="it-IT"/>
                        </w:rPr>
                        <w:t>i</w:t>
                      </w:r>
                      <w:r w:rsidRPr="00664635">
                        <w:rPr>
                          <w:color w:val="000000" w:themeColor="text1"/>
                          <w:sz w:val="20"/>
                          <w:lang w:val="it-IT"/>
                        </w:rPr>
                        <w:t>va</w:t>
                      </w:r>
                    </w:p>
                    <w:p w:rsidR="00B54D9B" w:rsidRPr="00664635" w:rsidRDefault="00B54D9B" w:rsidP="00EA39F2">
                      <w:pPr>
                        <w:jc w:val="center"/>
                        <w:rPr>
                          <w:color w:val="000000" w:themeColor="text1"/>
                          <w:sz w:val="20"/>
                          <w:lang w:val="it-IT"/>
                        </w:rPr>
                      </w:pPr>
                    </w:p>
                    <w:p w:rsidR="00B54D9B" w:rsidRPr="00664635" w:rsidRDefault="00B54D9B" w:rsidP="00EA39F2">
                      <w:pPr>
                        <w:jc w:val="center"/>
                        <w:rPr>
                          <w:color w:val="000000" w:themeColor="text1"/>
                          <w:sz w:val="32"/>
                          <w:lang w:val="it-IT"/>
                        </w:rPr>
                      </w:pPr>
                    </w:p>
                    <w:p w:rsidR="00B54D9B" w:rsidRPr="00664635" w:rsidRDefault="00B54D9B" w:rsidP="00EA39F2">
                      <w:pPr>
                        <w:jc w:val="center"/>
                        <w:rPr>
                          <w:color w:val="000000" w:themeColor="text1"/>
                          <w:sz w:val="20"/>
                          <w:lang w:val="it-IT"/>
                        </w:rPr>
                      </w:pPr>
                    </w:p>
                    <w:p w:rsidR="00B54D9B" w:rsidRPr="00664635" w:rsidRDefault="00B54D9B" w:rsidP="00EA39F2">
                      <w:pPr>
                        <w:jc w:val="center"/>
                        <w:rPr>
                          <w:color w:val="000000" w:themeColor="text1"/>
                          <w:sz w:val="20"/>
                          <w:lang w:val="it-IT"/>
                        </w:rPr>
                      </w:pPr>
                    </w:p>
                    <w:p w:rsidR="00B54D9B" w:rsidRPr="00664635" w:rsidRDefault="00B54D9B" w:rsidP="00EA39F2">
                      <w:pPr>
                        <w:jc w:val="center"/>
                        <w:rPr>
                          <w:color w:val="000000" w:themeColor="text1"/>
                          <w:lang w:val="it-IT"/>
                        </w:rPr>
                      </w:pPr>
                    </w:p>
                    <w:p w:rsidR="00B54D9B" w:rsidRPr="00664635" w:rsidRDefault="00B54D9B" w:rsidP="00EA39F2">
                      <w:pPr>
                        <w:jc w:val="center"/>
                        <w:rPr>
                          <w:lang w:val="it-IT"/>
                        </w:rPr>
                      </w:pPr>
                    </w:p>
                  </w:txbxContent>
                </v:textbox>
              </v:oval>
            </w:pict>
          </mc:Fallback>
        </mc:AlternateContent>
      </w:r>
      <w:r>
        <w:rPr>
          <w:noProof/>
          <w:lang w:val="it-IT" w:eastAsia="it-IT"/>
        </w:rPr>
        <mc:AlternateContent>
          <mc:Choice Requires="wps">
            <w:drawing>
              <wp:anchor distT="0" distB="0" distL="114300" distR="114300" simplePos="0" relativeHeight="251662336" behindDoc="0" locked="0" layoutInCell="1" allowOverlap="1">
                <wp:simplePos x="0" y="0"/>
                <wp:positionH relativeFrom="column">
                  <wp:posOffset>2496820</wp:posOffset>
                </wp:positionH>
                <wp:positionV relativeFrom="paragraph">
                  <wp:posOffset>958850</wp:posOffset>
                </wp:positionV>
                <wp:extent cx="1599565" cy="685800"/>
                <wp:effectExtent l="0" t="0" r="19685" b="19050"/>
                <wp:wrapNone/>
                <wp:docPr id="21" name="Rettangolo arrotondat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9565" cy="685800"/>
                        </a:xfrm>
                        <a:prstGeom prst="roundRect">
                          <a:avLst/>
                        </a:prstGeom>
                        <a:noFill/>
                        <a:ln w="25400" cap="flat" cmpd="sng" algn="ctr">
                          <a:solidFill>
                            <a:srgbClr val="1F497D">
                              <a:lumMod val="60000"/>
                              <a:lumOff val="40000"/>
                            </a:srgbClr>
                          </a:solidFill>
                          <a:prstDash val="solid"/>
                        </a:ln>
                        <a:effectLst/>
                      </wps:spPr>
                      <wps:txbx>
                        <w:txbxContent>
                          <w:p w:rsidR="00B54D9B" w:rsidRPr="00664635" w:rsidRDefault="00B54D9B" w:rsidP="00EA39F2">
                            <w:pPr>
                              <w:jc w:val="center"/>
                              <w:rPr>
                                <w:color w:val="000000" w:themeColor="text1"/>
                                <w:lang w:val="it-IT"/>
                              </w:rPr>
                            </w:pPr>
                            <w:r w:rsidRPr="00664635">
                              <w:rPr>
                                <w:color w:val="000000" w:themeColor="text1"/>
                                <w:lang w:val="it-IT"/>
                              </w:rPr>
                              <w:t>UOS Selezione e G</w:t>
                            </w:r>
                            <w:r w:rsidRPr="00664635">
                              <w:rPr>
                                <w:color w:val="000000" w:themeColor="text1"/>
                                <w:lang w:val="it-IT"/>
                              </w:rPr>
                              <w:t>e</w:t>
                            </w:r>
                            <w:r w:rsidRPr="00664635">
                              <w:rPr>
                                <w:color w:val="000000" w:themeColor="text1"/>
                                <w:lang w:val="it-IT"/>
                              </w:rPr>
                              <w:t xml:space="preserve">stione del Rapporto di Lavoro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21" o:spid="_x0000_s1072" style="position:absolute;margin-left:196.6pt;margin-top:75.5pt;width:125.9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" filled="f" strokecolor="#558ed5" strokeweight="2pt">
                <v:path arrowok="t"/>
                <v:textbox>
                  <w:txbxContent>
                    <w:p w:rsidR="00B54D9B" w:rsidRPr="00664635" w:rsidRDefault="00B54D9B" w:rsidP="00EA39F2">
                      <w:pPr>
                        <w:jc w:val="center"/>
                        <w:rPr>
                          <w:color w:val="000000" w:themeColor="text1"/>
                          <w:lang w:val="it-IT"/>
                        </w:rPr>
                      </w:pPr>
                      <w:r w:rsidRPr="00664635">
                        <w:rPr>
                          <w:color w:val="000000" w:themeColor="text1"/>
                          <w:lang w:val="it-IT"/>
                        </w:rPr>
                        <w:t>UOS Selezione e G</w:t>
                      </w:r>
                      <w:r w:rsidRPr="00664635">
                        <w:rPr>
                          <w:color w:val="000000" w:themeColor="text1"/>
                          <w:lang w:val="it-IT"/>
                        </w:rPr>
                        <w:t>e</w:t>
                      </w:r>
                      <w:r w:rsidRPr="00664635">
                        <w:rPr>
                          <w:color w:val="000000" w:themeColor="text1"/>
                          <w:lang w:val="it-IT"/>
                        </w:rPr>
                        <w:t xml:space="preserve">stione del Rapporto di Lavoro </w:t>
                      </w:r>
                    </w:p>
                  </w:txbxContent>
                </v:textbox>
              </v:roundrect>
            </w:pict>
          </mc:Fallback>
        </mc:AlternateContent>
      </w:r>
      <w:r>
        <w:rPr>
          <w:noProof/>
          <w:lang w:val="it-IT" w:eastAsia="it-IT"/>
        </w:rPr>
        <mc:AlternateContent>
          <mc:Choice Requires="wps">
            <w:drawing>
              <wp:anchor distT="4294967295" distB="4294967295" distL="114300" distR="114300" simplePos="0" relativeHeight="251673600" behindDoc="0" locked="0" layoutInCell="1" allowOverlap="1">
                <wp:simplePos x="0" y="0"/>
                <wp:positionH relativeFrom="column">
                  <wp:posOffset>2369185</wp:posOffset>
                </wp:positionH>
                <wp:positionV relativeFrom="paragraph">
                  <wp:posOffset>2319654</wp:posOffset>
                </wp:positionV>
                <wp:extent cx="118110" cy="0"/>
                <wp:effectExtent l="0" t="0" r="15240" b="19050"/>
                <wp:wrapNone/>
                <wp:docPr id="134" name="Connettore 1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110" cy="0"/>
                        </a:xfrm>
                        <a:prstGeom prst="line">
                          <a:avLst/>
                        </a:prstGeom>
                        <a:noFill/>
                        <a:ln w="222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CE97B5E" id="Connettore 1 134"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55pt,182.65pt" to="195.85pt,1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" strokecolor="#4a7ebb" strokeweight="1.75pt">
                <o:lock v:ext="edit" shapetype="f"/>
              </v:line>
            </w:pict>
          </mc:Fallback>
        </mc:AlternateContent>
      </w: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2234565</wp:posOffset>
                </wp:positionH>
                <wp:positionV relativeFrom="paragraph">
                  <wp:posOffset>211455</wp:posOffset>
                </wp:positionV>
                <wp:extent cx="1943735" cy="611505"/>
                <wp:effectExtent l="0" t="0" r="0" b="0"/>
                <wp:wrapNone/>
                <wp:docPr id="19" name="Rettangolo arrotondat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735" cy="611505"/>
                        </a:xfrm>
                        <a:prstGeom prst="roundRect">
                          <a:avLst/>
                        </a:prstGeom>
                        <a:solidFill>
                          <a:srgbClr val="4F81BD"/>
                        </a:solidFill>
                        <a:ln w="25400" cap="flat" cmpd="sng" algn="ctr">
                          <a:noFill/>
                          <a:prstDash val="solid"/>
                        </a:ln>
                        <a:effectLst/>
                      </wps:spPr>
                      <wps:txbx>
                        <w:txbxContent>
                          <w:p w:rsidR="00B54D9B" w:rsidRPr="00472FC8" w:rsidRDefault="00B54D9B" w:rsidP="00EA39F2">
                            <w:pPr>
                              <w:jc w:val="center"/>
                              <w:rPr>
                                <w:sz w:val="24"/>
                              </w:rPr>
                            </w:pPr>
                            <w:r>
                              <w:rPr>
                                <w:sz w:val="24"/>
                              </w:rPr>
                              <w:t>UOC Dinamiche del Pe</w:t>
                            </w:r>
                            <w:r>
                              <w:rPr>
                                <w:sz w:val="24"/>
                              </w:rPr>
                              <w:t>r</w:t>
                            </w:r>
                            <w:r>
                              <w:rPr>
                                <w:sz w:val="24"/>
                              </w:rPr>
                              <w:t xml:space="preserve">sonale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19" o:spid="_x0000_s1073" style="position:absolute;margin-left:175.95pt;margin-top:16.65pt;width:153.05pt;height:4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" fillcolor="#4f81bd" stroked="f" strokeweight="2pt">
                <v:path arrowok="t"/>
                <v:textbox>
                  <w:txbxContent>
                    <w:p w:rsidR="00B54D9B" w:rsidRPr="00472FC8" w:rsidRDefault="00B54D9B" w:rsidP="00EA39F2">
                      <w:pPr>
                        <w:jc w:val="center"/>
                        <w:rPr>
                          <w:sz w:val="24"/>
                        </w:rPr>
                      </w:pPr>
                      <w:r>
                        <w:rPr>
                          <w:sz w:val="24"/>
                        </w:rPr>
                        <w:t>UOC Dinamiche del Pe</w:t>
                      </w:r>
                      <w:r>
                        <w:rPr>
                          <w:sz w:val="24"/>
                        </w:rPr>
                        <w:t>r</w:t>
                      </w:r>
                      <w:r>
                        <w:rPr>
                          <w:sz w:val="24"/>
                        </w:rPr>
                        <w:t xml:space="preserve">sonale </w:t>
                      </w:r>
                    </w:p>
                  </w:txbxContent>
                </v:textbox>
              </v:roundrect>
            </w:pict>
          </mc:Fallback>
        </mc:AlternateContent>
      </w:r>
      <w:r>
        <w:rPr>
          <w:noProof/>
          <w:lang w:val="it-IT" w:eastAsia="it-IT"/>
        </w:rPr>
        <mc:AlternateContent>
          <mc:Choice Requires="wps">
            <w:drawing>
              <wp:anchor distT="0" distB="0" distL="114300" distR="114300" simplePos="0" relativeHeight="251666432" behindDoc="0" locked="0" layoutInCell="1" allowOverlap="1">
                <wp:simplePos x="0" y="0"/>
                <wp:positionH relativeFrom="column">
                  <wp:posOffset>158115</wp:posOffset>
                </wp:positionH>
                <wp:positionV relativeFrom="paragraph">
                  <wp:posOffset>212725</wp:posOffset>
                </wp:positionV>
                <wp:extent cx="1943735" cy="611505"/>
                <wp:effectExtent l="0" t="0" r="0" b="0"/>
                <wp:wrapNone/>
                <wp:docPr id="25" name="Rettangolo arrotondat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735" cy="611505"/>
                        </a:xfrm>
                        <a:prstGeom prst="roundRect">
                          <a:avLst/>
                        </a:prstGeom>
                        <a:solidFill>
                          <a:srgbClr val="4F81BD"/>
                        </a:solidFill>
                        <a:ln w="25400" cap="flat" cmpd="sng" algn="ctr">
                          <a:noFill/>
                          <a:prstDash val="solid"/>
                        </a:ln>
                        <a:effectLst/>
                      </wps:spPr>
                      <wps:txbx>
                        <w:txbxContent>
                          <w:p w:rsidR="00B54D9B" w:rsidRPr="00472FC8" w:rsidRDefault="00B54D9B" w:rsidP="00EA39F2">
                            <w:pPr>
                              <w:jc w:val="center"/>
                              <w:rPr>
                                <w:sz w:val="24"/>
                              </w:rPr>
                            </w:pPr>
                            <w:r w:rsidRPr="00472FC8">
                              <w:rPr>
                                <w:sz w:val="24"/>
                              </w:rPr>
                              <w:t>UOC Affari Generali e L</w:t>
                            </w:r>
                            <w:r w:rsidRPr="00472FC8">
                              <w:rPr>
                                <w:sz w:val="24"/>
                              </w:rPr>
                              <w:t>e</w:t>
                            </w:r>
                            <w:r w:rsidRPr="00472FC8">
                              <w:rPr>
                                <w:sz w:val="24"/>
                              </w:rPr>
                              <w:t>gali</w:t>
                            </w:r>
                          </w:p>
                          <w:p w:rsidR="00B54D9B" w:rsidRPr="00472FC8" w:rsidRDefault="00B54D9B" w:rsidP="00EA39F2">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25" o:spid="_x0000_s1074" style="position:absolute;margin-left:12.45pt;margin-top:16.75pt;width:153.05pt;height:4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" fillcolor="#4f81bd" stroked="f" strokeweight="2pt">
                <v:path arrowok="t"/>
                <v:textbox>
                  <w:txbxContent>
                    <w:p w:rsidR="00B54D9B" w:rsidRPr="00472FC8" w:rsidRDefault="00B54D9B" w:rsidP="00EA39F2">
                      <w:pPr>
                        <w:jc w:val="center"/>
                        <w:rPr>
                          <w:sz w:val="24"/>
                        </w:rPr>
                      </w:pPr>
                      <w:r w:rsidRPr="00472FC8">
                        <w:rPr>
                          <w:sz w:val="24"/>
                        </w:rPr>
                        <w:t>UOC Affari Generali e L</w:t>
                      </w:r>
                      <w:r w:rsidRPr="00472FC8">
                        <w:rPr>
                          <w:sz w:val="24"/>
                        </w:rPr>
                        <w:t>e</w:t>
                      </w:r>
                      <w:r w:rsidRPr="00472FC8">
                        <w:rPr>
                          <w:sz w:val="24"/>
                        </w:rPr>
                        <w:t>gali</w:t>
                      </w:r>
                    </w:p>
                    <w:p w:rsidR="00B54D9B" w:rsidRPr="00472FC8" w:rsidRDefault="00B54D9B" w:rsidP="00EA39F2">
                      <w:pPr>
                        <w:jc w:val="center"/>
                        <w:rPr>
                          <w:sz w:val="24"/>
                        </w:rPr>
                      </w:pPr>
                    </w:p>
                  </w:txbxContent>
                </v:textbox>
              </v:roundrect>
            </w:pict>
          </mc:Fallback>
        </mc:AlternateContent>
      </w:r>
      <w:r>
        <w:rPr>
          <w:noProof/>
          <w:lang w:val="it-IT" w:eastAsia="it-IT"/>
        </w:rPr>
        <mc:AlternateContent>
          <mc:Choice Requires="wps">
            <w:drawing>
              <wp:anchor distT="0" distB="0" distL="114299" distR="114299" simplePos="0" relativeHeight="251659264" behindDoc="0" locked="0" layoutInCell="1" allowOverlap="1">
                <wp:simplePos x="0" y="0"/>
                <wp:positionH relativeFrom="column">
                  <wp:posOffset>1115694</wp:posOffset>
                </wp:positionH>
                <wp:positionV relativeFrom="paragraph">
                  <wp:posOffset>808990</wp:posOffset>
                </wp:positionV>
                <wp:extent cx="0" cy="154305"/>
                <wp:effectExtent l="0" t="0" r="19050" b="17145"/>
                <wp:wrapNone/>
                <wp:docPr id="18" name="Connettore 1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4305"/>
                        </a:xfrm>
                        <a:prstGeom prst="line">
                          <a:avLst/>
                        </a:prstGeom>
                        <a:noFill/>
                        <a:ln w="22225" cap="flat" cmpd="sng" algn="ctr">
                          <a:solidFill>
                            <a:srgbClr val="4F81BD"/>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14CF0B8" id="Connettore 1 17"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87.85pt,63.7pt" to="87.85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" strokecolor="#4f81bd" strokeweight="1.75pt">
                <o:lock v:ext="edit" shapetype="f"/>
              </v:line>
            </w:pict>
          </mc:Fallback>
        </mc:AlternateContent>
      </w:r>
      <w:r w:rsidR="00EA39F2" w:rsidRPr="00EA39F2">
        <w:rPr>
          <w:rFonts w:eastAsia="Calibri"/>
          <w:lang w:val="it-IT"/>
        </w:rPr>
        <w:t xml:space="preserve">     </w:t>
      </w:r>
      <w:r w:rsidR="00EA39F2" w:rsidRPr="00EA39F2">
        <w:rPr>
          <w:rFonts w:eastAsia="Calibri"/>
          <w:lang w:val="it-IT"/>
        </w:rPr>
        <w:tab/>
      </w:r>
      <w:r w:rsidR="00EA39F2" w:rsidRPr="00EA39F2">
        <w:rPr>
          <w:rFonts w:eastAsia="Calibri"/>
          <w:lang w:val="it-IT"/>
        </w:rPr>
        <w:tab/>
      </w:r>
    </w:p>
    <w:p w:rsidR="00EA39F2" w:rsidRPr="00EA39F2" w:rsidRDefault="00EA39F2" w:rsidP="00EA39F2">
      <w:pPr>
        <w:tabs>
          <w:tab w:val="left" w:pos="10716"/>
        </w:tabs>
        <w:spacing w:after="200" w:line="276" w:lineRule="auto"/>
        <w:jc w:val="right"/>
        <w:rPr>
          <w:rFonts w:eastAsia="Calibri"/>
          <w:lang w:val="it-IT"/>
        </w:rPr>
      </w:pPr>
    </w:p>
    <w:p w:rsidR="00EA39F2" w:rsidRPr="00EA39F2" w:rsidRDefault="00EA39F2" w:rsidP="00EA39F2">
      <w:pPr>
        <w:tabs>
          <w:tab w:val="left" w:pos="1596"/>
          <w:tab w:val="left" w:pos="2880"/>
          <w:tab w:val="left" w:pos="3192"/>
          <w:tab w:val="left" w:pos="7608"/>
        </w:tabs>
        <w:spacing w:after="200" w:line="276" w:lineRule="auto"/>
        <w:jc w:val="left"/>
        <w:rPr>
          <w:rFonts w:eastAsia="Calibri"/>
          <w:lang w:val="it-IT"/>
        </w:rPr>
      </w:pPr>
      <w:r w:rsidRPr="00EA39F2">
        <w:rPr>
          <w:rFonts w:eastAsia="Calibri"/>
          <w:lang w:val="it-IT"/>
        </w:rPr>
        <w:tab/>
      </w:r>
      <w:r w:rsidRPr="00EA39F2">
        <w:rPr>
          <w:rFonts w:eastAsia="Calibri"/>
          <w:lang w:val="it-IT"/>
        </w:rPr>
        <w:tab/>
      </w:r>
      <w:r w:rsidRPr="00EA39F2">
        <w:rPr>
          <w:rFonts w:eastAsia="Calibri"/>
          <w:lang w:val="it-IT"/>
        </w:rPr>
        <w:tab/>
      </w:r>
      <w:r w:rsidRPr="00EA39F2">
        <w:rPr>
          <w:rFonts w:eastAsia="Calibri"/>
          <w:lang w:val="it-IT"/>
        </w:rPr>
        <w:tab/>
      </w:r>
      <w:r w:rsidRPr="00EA39F2">
        <w:rPr>
          <w:rFonts w:eastAsia="Calibri"/>
          <w:noProof/>
          <w:lang w:val="it-IT" w:eastAsia="it-IT"/>
        </w:rPr>
        <w:t xml:space="preserve">       </w:t>
      </w:r>
    </w:p>
    <w:p w:rsidR="00EA39F2" w:rsidRPr="00EA39F2" w:rsidRDefault="00EA39F2" w:rsidP="00EA39F2">
      <w:pPr>
        <w:spacing w:after="200" w:line="276" w:lineRule="auto"/>
        <w:jc w:val="left"/>
        <w:rPr>
          <w:rFonts w:eastAsia="Calibri"/>
          <w:lang w:val="it-IT"/>
        </w:rPr>
      </w:pPr>
    </w:p>
    <w:p w:rsidR="00EA39F2" w:rsidRPr="00EA39F2" w:rsidRDefault="00EA39F2" w:rsidP="00EA39F2">
      <w:pPr>
        <w:tabs>
          <w:tab w:val="left" w:pos="1843"/>
          <w:tab w:val="left" w:pos="3119"/>
          <w:tab w:val="left" w:pos="6521"/>
        </w:tabs>
        <w:spacing w:after="200" w:line="276" w:lineRule="auto"/>
        <w:jc w:val="left"/>
        <w:rPr>
          <w:rFonts w:eastAsia="Calibri"/>
          <w:lang w:val="it-IT"/>
        </w:rPr>
      </w:pPr>
    </w:p>
    <w:p w:rsidR="00EA39F2" w:rsidRPr="00EA39F2" w:rsidRDefault="00EA39F2" w:rsidP="00EA39F2">
      <w:pPr>
        <w:spacing w:after="200" w:line="276" w:lineRule="auto"/>
        <w:jc w:val="left"/>
        <w:rPr>
          <w:rFonts w:eastAsia="Calibri"/>
          <w:lang w:val="it-IT"/>
        </w:rPr>
      </w:pPr>
    </w:p>
    <w:p w:rsidR="00EA39F2" w:rsidRPr="00EA39F2" w:rsidRDefault="00EA39F2" w:rsidP="00EA39F2">
      <w:pPr>
        <w:spacing w:after="200" w:line="276" w:lineRule="auto"/>
        <w:jc w:val="left"/>
        <w:rPr>
          <w:rFonts w:eastAsia="Calibri"/>
          <w:lang w:val="it-IT"/>
        </w:rPr>
      </w:pPr>
    </w:p>
    <w:p w:rsidR="00EA39F2" w:rsidRPr="00EA39F2" w:rsidRDefault="00EA39F2" w:rsidP="00EA39F2">
      <w:pPr>
        <w:spacing w:after="200" w:line="276" w:lineRule="auto"/>
        <w:jc w:val="left"/>
        <w:rPr>
          <w:rFonts w:eastAsia="Calibri"/>
          <w:lang w:val="it-IT"/>
        </w:rPr>
      </w:pPr>
    </w:p>
    <w:p w:rsidR="00EA39F2" w:rsidRPr="00EA39F2" w:rsidRDefault="00737FBD" w:rsidP="00EA39F2">
      <w:pPr>
        <w:spacing w:after="200" w:line="276" w:lineRule="auto"/>
        <w:jc w:val="left"/>
        <w:rPr>
          <w:rFonts w:eastAsia="Calibri"/>
          <w:lang w:val="it-IT"/>
        </w:rPr>
      </w:pPr>
      <w:r>
        <w:rPr>
          <w:noProof/>
          <w:lang w:val="it-IT" w:eastAsia="it-IT"/>
        </w:rPr>
        <mc:AlternateContent>
          <mc:Choice Requires="wps">
            <w:drawing>
              <wp:anchor distT="0" distB="0" distL="114300" distR="114300" simplePos="0" relativeHeight="251678720" behindDoc="0" locked="0" layoutInCell="1" allowOverlap="1">
                <wp:simplePos x="0" y="0"/>
                <wp:positionH relativeFrom="column">
                  <wp:posOffset>5331460</wp:posOffset>
                </wp:positionH>
                <wp:positionV relativeFrom="paragraph">
                  <wp:posOffset>1135380</wp:posOffset>
                </wp:positionV>
                <wp:extent cx="1565910" cy="533400"/>
                <wp:effectExtent l="0" t="0" r="15240" b="19050"/>
                <wp:wrapNone/>
                <wp:docPr id="46" name="Rettangolo arrotondato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533400"/>
                        </a:xfrm>
                        <a:prstGeom prst="roundRect">
                          <a:avLst/>
                        </a:prstGeom>
                        <a:noFill/>
                        <a:ln w="25400" cap="flat" cmpd="sng" algn="ctr">
                          <a:solidFill>
                            <a:srgbClr val="1F497D">
                              <a:lumMod val="60000"/>
                              <a:lumOff val="40000"/>
                            </a:srgbClr>
                          </a:solidFill>
                          <a:prstDash val="solid"/>
                        </a:ln>
                        <a:effectLst/>
                      </wps:spPr>
                      <wps:txbx>
                        <w:txbxContent>
                          <w:p w:rsidR="00B54D9B" w:rsidRPr="00485D70" w:rsidRDefault="00B54D9B" w:rsidP="00EA39F2">
                            <w:pPr>
                              <w:jc w:val="center"/>
                              <w:rPr>
                                <w:color w:val="000000" w:themeColor="text1"/>
                              </w:rPr>
                            </w:pPr>
                            <w:r w:rsidRPr="00485D70">
                              <w:rPr>
                                <w:color w:val="000000" w:themeColor="text1"/>
                              </w:rPr>
                              <w:t xml:space="preserve">UOS Acquisti Beni e Servizi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46" o:spid="_x0000_s1075" style="position:absolute;margin-left:419.8pt;margin-top:89.4pt;width:123.3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" filled="f" strokecolor="#558ed5" strokeweight="2pt">
                <v:path arrowok="t"/>
                <v:textbox>
                  <w:txbxContent>
                    <w:p w:rsidR="00B54D9B" w:rsidRPr="00485D70" w:rsidRDefault="00B54D9B" w:rsidP="00EA39F2">
                      <w:pPr>
                        <w:jc w:val="center"/>
                        <w:rPr>
                          <w:color w:val="000000" w:themeColor="text1"/>
                        </w:rPr>
                      </w:pPr>
                      <w:r w:rsidRPr="00485D70">
                        <w:rPr>
                          <w:color w:val="000000" w:themeColor="text1"/>
                        </w:rPr>
                        <w:t xml:space="preserve">UOS Acquisti Beni e Servizi </w:t>
                      </w:r>
                    </w:p>
                  </w:txbxContent>
                </v:textbox>
              </v:roundrect>
            </w:pict>
          </mc:Fallback>
        </mc:AlternateContent>
      </w:r>
      <w:r>
        <w:rPr>
          <w:noProof/>
          <w:lang w:val="it-IT" w:eastAsia="it-IT"/>
        </w:rPr>
        <mc:AlternateContent>
          <mc:Choice Requires="wps">
            <w:drawing>
              <wp:anchor distT="0" distB="0" distL="114300" distR="114300" simplePos="0" relativeHeight="251683840" behindDoc="0" locked="0" layoutInCell="1" allowOverlap="1">
                <wp:simplePos x="0" y="0"/>
                <wp:positionH relativeFrom="column">
                  <wp:posOffset>5332730</wp:posOffset>
                </wp:positionH>
                <wp:positionV relativeFrom="paragraph">
                  <wp:posOffset>1789430</wp:posOffset>
                </wp:positionV>
                <wp:extent cx="1565910" cy="1041400"/>
                <wp:effectExtent l="0" t="0" r="15240" b="25400"/>
                <wp:wrapNone/>
                <wp:docPr id="144" name="Oval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1041400"/>
                        </a:xfrm>
                        <a:prstGeom prst="ellipse">
                          <a:avLst/>
                        </a:prstGeom>
                        <a:solidFill>
                          <a:sysClr val="window" lastClr="FFFFFF"/>
                        </a:solidFill>
                        <a:ln w="25400" cap="flat" cmpd="sng" algn="ctr">
                          <a:solidFill>
                            <a:srgbClr val="4BACC6">
                              <a:lumMod val="40000"/>
                              <a:lumOff val="60000"/>
                            </a:srgbClr>
                          </a:solidFill>
                          <a:prstDash val="solid"/>
                        </a:ln>
                        <a:effectLst/>
                      </wps:spPr>
                      <wps:txbx>
                        <w:txbxContent>
                          <w:p w:rsidR="00B54D9B" w:rsidRPr="00664635" w:rsidRDefault="00B54D9B" w:rsidP="00EA39F2">
                            <w:pPr>
                              <w:jc w:val="center"/>
                              <w:rPr>
                                <w:color w:val="000000" w:themeColor="text1"/>
                                <w:sz w:val="20"/>
                                <w:szCs w:val="20"/>
                                <w:lang w:val="it-IT"/>
                              </w:rPr>
                            </w:pPr>
                            <w:r w:rsidRPr="00664635">
                              <w:rPr>
                                <w:color w:val="000000" w:themeColor="text1"/>
                                <w:sz w:val="20"/>
                                <w:szCs w:val="20"/>
                                <w:lang w:val="it-IT"/>
                              </w:rPr>
                              <w:t>AP  Monitoraggio Contratti e Pr</w:t>
                            </w:r>
                            <w:r w:rsidRPr="00664635">
                              <w:rPr>
                                <w:color w:val="000000" w:themeColor="text1"/>
                                <w:sz w:val="20"/>
                                <w:szCs w:val="20"/>
                                <w:lang w:val="it-IT"/>
                              </w:rPr>
                              <w:t>o</w:t>
                            </w:r>
                            <w:r w:rsidRPr="00664635">
                              <w:rPr>
                                <w:color w:val="000000" w:themeColor="text1"/>
                                <w:sz w:val="20"/>
                                <w:szCs w:val="20"/>
                                <w:lang w:val="it-IT"/>
                              </w:rPr>
                              <w:t>grammazione Fabbisogni</w:t>
                            </w:r>
                          </w:p>
                          <w:p w:rsidR="00B54D9B" w:rsidRPr="009B4F9E" w:rsidRDefault="00B54D9B" w:rsidP="00EA39F2">
                            <w:pPr>
                              <w:jc w:val="center"/>
                              <w:rPr>
                                <w:color w:val="000000" w:themeColor="text1"/>
                                <w:sz w:val="20"/>
                              </w:rPr>
                            </w:pPr>
                            <w:r>
                              <w:rPr>
                                <w:color w:val="000000" w:themeColor="text1"/>
                                <w:sz w:val="20"/>
                              </w:rPr>
                              <w:t>Integrativa</w:t>
                            </w:r>
                          </w:p>
                          <w:p w:rsidR="00B54D9B" w:rsidRPr="00550A71" w:rsidRDefault="00B54D9B" w:rsidP="00EA39F2">
                            <w:pPr>
                              <w:jc w:val="center"/>
                              <w:rPr>
                                <w:color w:val="000000" w:themeColor="text1"/>
                              </w:rPr>
                            </w:pPr>
                          </w:p>
                          <w:p w:rsidR="00B54D9B" w:rsidRDefault="00B54D9B" w:rsidP="00EA39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e 144" o:spid="_x0000_s1076" style="position:absolute;margin-left:419.9pt;margin-top:140.9pt;width:123.3pt;height:8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" fillcolor="window" strokecolor="#b7dee8" strokeweight="2pt">
                <v:path arrowok="t"/>
                <v:textbox>
                  <w:txbxContent>
                    <w:p w:rsidR="00B54D9B" w:rsidRPr="00664635" w:rsidRDefault="00B54D9B" w:rsidP="00EA39F2">
                      <w:pPr>
                        <w:jc w:val="center"/>
                        <w:rPr>
                          <w:color w:val="000000" w:themeColor="text1"/>
                          <w:sz w:val="20"/>
                          <w:szCs w:val="20"/>
                          <w:lang w:val="it-IT"/>
                        </w:rPr>
                      </w:pPr>
                      <w:r w:rsidRPr="00664635">
                        <w:rPr>
                          <w:color w:val="000000" w:themeColor="text1"/>
                          <w:sz w:val="20"/>
                          <w:szCs w:val="20"/>
                          <w:lang w:val="it-IT"/>
                        </w:rPr>
                        <w:t>AP  Monitoraggio Contratti e Pr</w:t>
                      </w:r>
                      <w:r w:rsidRPr="00664635">
                        <w:rPr>
                          <w:color w:val="000000" w:themeColor="text1"/>
                          <w:sz w:val="20"/>
                          <w:szCs w:val="20"/>
                          <w:lang w:val="it-IT"/>
                        </w:rPr>
                        <w:t>o</w:t>
                      </w:r>
                      <w:r w:rsidRPr="00664635">
                        <w:rPr>
                          <w:color w:val="000000" w:themeColor="text1"/>
                          <w:sz w:val="20"/>
                          <w:szCs w:val="20"/>
                          <w:lang w:val="it-IT"/>
                        </w:rPr>
                        <w:t>grammazione Fabbisogni</w:t>
                      </w:r>
                    </w:p>
                    <w:p w:rsidR="00B54D9B" w:rsidRPr="009B4F9E" w:rsidRDefault="00B54D9B" w:rsidP="00EA39F2">
                      <w:pPr>
                        <w:jc w:val="center"/>
                        <w:rPr>
                          <w:color w:val="000000" w:themeColor="text1"/>
                          <w:sz w:val="20"/>
                        </w:rPr>
                      </w:pPr>
                      <w:r>
                        <w:rPr>
                          <w:color w:val="000000" w:themeColor="text1"/>
                          <w:sz w:val="20"/>
                        </w:rPr>
                        <w:t>Integrativa</w:t>
                      </w:r>
                    </w:p>
                    <w:p w:rsidR="00B54D9B" w:rsidRPr="00550A71" w:rsidRDefault="00B54D9B" w:rsidP="00EA39F2">
                      <w:pPr>
                        <w:jc w:val="center"/>
                        <w:rPr>
                          <w:color w:val="000000" w:themeColor="text1"/>
                        </w:rPr>
                      </w:pPr>
                    </w:p>
                    <w:p w:rsidR="00B54D9B" w:rsidRDefault="00B54D9B" w:rsidP="00EA39F2">
                      <w:pPr>
                        <w:jc w:val="center"/>
                      </w:pPr>
                    </w:p>
                  </w:txbxContent>
                </v:textbox>
              </v:oval>
            </w:pict>
          </mc:Fallback>
        </mc:AlternateContent>
      </w:r>
      <w:r>
        <w:rPr>
          <w:noProof/>
          <w:lang w:val="it-IT" w:eastAsia="it-IT"/>
        </w:rPr>
        <mc:AlternateContent>
          <mc:Choice Requires="wps">
            <w:drawing>
              <wp:anchor distT="0" distB="0" distL="114300" distR="114300" simplePos="0" relativeHeight="251675648" behindDoc="0" locked="0" layoutInCell="1" allowOverlap="1">
                <wp:simplePos x="0" y="0"/>
                <wp:positionH relativeFrom="column">
                  <wp:posOffset>5083810</wp:posOffset>
                </wp:positionH>
                <wp:positionV relativeFrom="paragraph">
                  <wp:posOffset>182245</wp:posOffset>
                </wp:positionV>
                <wp:extent cx="2057400" cy="770255"/>
                <wp:effectExtent l="0" t="0" r="0" b="0"/>
                <wp:wrapNone/>
                <wp:docPr id="136" name="Rettangolo arrotondato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770255"/>
                        </a:xfrm>
                        <a:prstGeom prst="roundRect">
                          <a:avLst/>
                        </a:prstGeom>
                        <a:solidFill>
                          <a:srgbClr val="4F81BD"/>
                        </a:solidFill>
                        <a:ln w="25400" cap="flat" cmpd="sng" algn="ctr">
                          <a:noFill/>
                          <a:prstDash val="solid"/>
                        </a:ln>
                        <a:effectLst/>
                      </wps:spPr>
                      <wps:txbx>
                        <w:txbxContent>
                          <w:p w:rsidR="00B54D9B" w:rsidRPr="00664635" w:rsidRDefault="00B54D9B" w:rsidP="00EA39F2">
                            <w:pPr>
                              <w:jc w:val="center"/>
                              <w:rPr>
                                <w:sz w:val="24"/>
                                <w:lang w:val="it-IT"/>
                              </w:rPr>
                            </w:pPr>
                            <w:r w:rsidRPr="00664635">
                              <w:rPr>
                                <w:sz w:val="24"/>
                                <w:lang w:val="it-IT"/>
                              </w:rPr>
                              <w:t>UOC Gestione Approvvigi</w:t>
                            </w:r>
                            <w:r w:rsidRPr="00664635">
                              <w:rPr>
                                <w:sz w:val="24"/>
                                <w:lang w:val="it-IT"/>
                              </w:rPr>
                              <w:t>o</w:t>
                            </w:r>
                            <w:r w:rsidRPr="00664635">
                              <w:rPr>
                                <w:sz w:val="24"/>
                                <w:lang w:val="it-IT"/>
                              </w:rPr>
                              <w:t xml:space="preserve">namenti Beni e Servizi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136" o:spid="_x0000_s1077" style="position:absolute;margin-left:400.3pt;margin-top:14.35pt;width:162pt;height:6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" fillcolor="#4f81bd" stroked="f" strokeweight="2pt">
                <v:path arrowok="t"/>
                <v:textbox>
                  <w:txbxContent>
                    <w:p w:rsidR="00B54D9B" w:rsidRPr="00664635" w:rsidRDefault="00B54D9B" w:rsidP="00EA39F2">
                      <w:pPr>
                        <w:jc w:val="center"/>
                        <w:rPr>
                          <w:sz w:val="24"/>
                          <w:lang w:val="it-IT"/>
                        </w:rPr>
                      </w:pPr>
                      <w:r w:rsidRPr="00664635">
                        <w:rPr>
                          <w:sz w:val="24"/>
                          <w:lang w:val="it-IT"/>
                        </w:rPr>
                        <w:t>UOC Gestione Approvvigi</w:t>
                      </w:r>
                      <w:r w:rsidRPr="00664635">
                        <w:rPr>
                          <w:sz w:val="24"/>
                          <w:lang w:val="it-IT"/>
                        </w:rPr>
                        <w:t>o</w:t>
                      </w:r>
                      <w:r w:rsidRPr="00664635">
                        <w:rPr>
                          <w:sz w:val="24"/>
                          <w:lang w:val="it-IT"/>
                        </w:rPr>
                        <w:t xml:space="preserve">namenti Beni e Servizi </w:t>
                      </w:r>
                    </w:p>
                  </w:txbxContent>
                </v:textbox>
              </v:roundrect>
            </w:pict>
          </mc:Fallback>
        </mc:AlternateContent>
      </w:r>
      <w:r>
        <w:rPr>
          <w:noProof/>
          <w:lang w:val="it-IT" w:eastAsia="it-IT"/>
        </w:rPr>
        <mc:AlternateContent>
          <mc:Choice Requires="wps">
            <w:drawing>
              <wp:anchor distT="4294967295" distB="4294967295" distL="114300" distR="114300" simplePos="0" relativeHeight="251677696" behindDoc="0" locked="0" layoutInCell="1" allowOverlap="1">
                <wp:simplePos x="0" y="0"/>
                <wp:positionH relativeFrom="column">
                  <wp:posOffset>5197475</wp:posOffset>
                </wp:positionH>
                <wp:positionV relativeFrom="paragraph">
                  <wp:posOffset>1399539</wp:posOffset>
                </wp:positionV>
                <wp:extent cx="135255" cy="0"/>
                <wp:effectExtent l="0" t="0" r="17145" b="19050"/>
                <wp:wrapNone/>
                <wp:docPr id="142" name="Connettore 1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255" cy="0"/>
                        </a:xfrm>
                        <a:prstGeom prst="line">
                          <a:avLst/>
                        </a:prstGeom>
                        <a:noFill/>
                        <a:ln w="222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5BDF5D1" id="Connettore 1 142"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09.25pt,110.2pt" to="419.9pt,1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" strokecolor="#4a7ebb" strokeweight="1.75pt">
                <o:lock v:ext="edit" shapetype="f"/>
              </v:line>
            </w:pict>
          </mc:Fallback>
        </mc:AlternateContent>
      </w:r>
      <w:r>
        <w:rPr>
          <w:noProof/>
          <w:lang w:val="it-IT" w:eastAsia="it-IT"/>
        </w:rPr>
        <mc:AlternateContent>
          <mc:Choice Requires="wps">
            <w:drawing>
              <wp:anchor distT="4294967295" distB="4294967295" distL="114300" distR="114300" simplePos="0" relativeHeight="251693056" behindDoc="0" locked="0" layoutInCell="1" allowOverlap="1">
                <wp:simplePos x="0" y="0"/>
                <wp:positionH relativeFrom="column">
                  <wp:posOffset>5198110</wp:posOffset>
                </wp:positionH>
                <wp:positionV relativeFrom="paragraph">
                  <wp:posOffset>2330449</wp:posOffset>
                </wp:positionV>
                <wp:extent cx="135255" cy="0"/>
                <wp:effectExtent l="0" t="0" r="17145" b="19050"/>
                <wp:wrapNone/>
                <wp:docPr id="145" name="Connettore 1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255" cy="0"/>
                        </a:xfrm>
                        <a:prstGeom prst="line">
                          <a:avLst/>
                        </a:prstGeom>
                        <a:noFill/>
                        <a:ln w="222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85CEC63" id="Connettore 1 145"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09.3pt,183.5pt" to="419.9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" strokecolor="#4a7ebb" strokeweight="1.75pt">
                <o:lock v:ext="edit" shapetype="f"/>
              </v:line>
            </w:pict>
          </mc:Fallback>
        </mc:AlternateContent>
      </w:r>
      <w:r>
        <w:rPr>
          <w:noProof/>
          <w:lang w:val="it-IT" w:eastAsia="it-IT"/>
        </w:rPr>
        <mc:AlternateContent>
          <mc:Choice Requires="wps">
            <w:drawing>
              <wp:anchor distT="0" distB="0" distL="114300" distR="114300" simplePos="0" relativeHeight="251686912" behindDoc="0" locked="0" layoutInCell="1" allowOverlap="1">
                <wp:simplePos x="0" y="0"/>
                <wp:positionH relativeFrom="column">
                  <wp:posOffset>7426325</wp:posOffset>
                </wp:positionH>
                <wp:positionV relativeFrom="paragraph">
                  <wp:posOffset>1120140</wp:posOffset>
                </wp:positionV>
                <wp:extent cx="1557655" cy="600710"/>
                <wp:effectExtent l="0" t="0" r="23495" b="27940"/>
                <wp:wrapNone/>
                <wp:docPr id="140" name="Rettangolo arrotondato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7655" cy="600710"/>
                        </a:xfrm>
                        <a:prstGeom prst="roundRect">
                          <a:avLst/>
                        </a:prstGeom>
                        <a:solidFill>
                          <a:sysClr val="window" lastClr="FFFFFF"/>
                        </a:solidFill>
                        <a:ln w="25400" cap="flat" cmpd="sng" algn="ctr">
                          <a:solidFill>
                            <a:srgbClr val="1F497D">
                              <a:lumMod val="50000"/>
                            </a:srgbClr>
                          </a:solidFill>
                          <a:prstDash val="solid"/>
                        </a:ln>
                        <a:effectLst/>
                      </wps:spPr>
                      <wps:txbx>
                        <w:txbxContent>
                          <w:p w:rsidR="00B54D9B" w:rsidRPr="00485D70" w:rsidRDefault="00B54D9B" w:rsidP="00EA39F2">
                            <w:pPr>
                              <w:jc w:val="center"/>
                              <w:rPr>
                                <w:color w:val="000000" w:themeColor="text1"/>
                              </w:rPr>
                            </w:pPr>
                            <w:r w:rsidRPr="004374B4">
                              <w:rPr>
                                <w:color w:val="000000" w:themeColor="text1"/>
                              </w:rPr>
                              <w:t xml:space="preserve">UOSD </w:t>
                            </w:r>
                            <w:r>
                              <w:rPr>
                                <w:color w:val="000000" w:themeColor="text1"/>
                              </w:rPr>
                              <w:t>Sistemi I</w:t>
                            </w:r>
                            <w:r>
                              <w:rPr>
                                <w:color w:val="000000" w:themeColor="text1"/>
                              </w:rPr>
                              <w:t>n</w:t>
                            </w:r>
                            <w:r>
                              <w:rPr>
                                <w:color w:val="000000" w:themeColor="text1"/>
                              </w:rPr>
                              <w:t>formativi</w:t>
                            </w:r>
                            <w:r w:rsidRPr="00485D70">
                              <w:rPr>
                                <w:color w:val="000000" w:themeColor="text1"/>
                              </w:rPr>
                              <w:t xml:space="preserve"> </w:t>
                            </w:r>
                          </w:p>
                          <w:p w:rsidR="00B54D9B" w:rsidRPr="004374B4" w:rsidRDefault="00B54D9B" w:rsidP="00EA39F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140" o:spid="_x0000_s1078" style="position:absolute;margin-left:584.75pt;margin-top:88.2pt;width:122.65pt;height:47.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" fillcolor="window" strokecolor="#10253f" strokeweight="2pt">
                <v:path arrowok="t"/>
                <v:textbox>
                  <w:txbxContent>
                    <w:p w:rsidR="00B54D9B" w:rsidRPr="00485D70" w:rsidRDefault="00B54D9B" w:rsidP="00EA39F2">
                      <w:pPr>
                        <w:jc w:val="center"/>
                        <w:rPr>
                          <w:color w:val="000000" w:themeColor="text1"/>
                        </w:rPr>
                      </w:pPr>
                      <w:r w:rsidRPr="004374B4">
                        <w:rPr>
                          <w:color w:val="000000" w:themeColor="text1"/>
                        </w:rPr>
                        <w:t xml:space="preserve">UOSD </w:t>
                      </w:r>
                      <w:r>
                        <w:rPr>
                          <w:color w:val="000000" w:themeColor="text1"/>
                        </w:rPr>
                        <w:t>Sistemi I</w:t>
                      </w:r>
                      <w:r>
                        <w:rPr>
                          <w:color w:val="000000" w:themeColor="text1"/>
                        </w:rPr>
                        <w:t>n</w:t>
                      </w:r>
                      <w:r>
                        <w:rPr>
                          <w:color w:val="000000" w:themeColor="text1"/>
                        </w:rPr>
                        <w:t>formativi</w:t>
                      </w:r>
                      <w:r w:rsidRPr="00485D70">
                        <w:rPr>
                          <w:color w:val="000000" w:themeColor="text1"/>
                        </w:rPr>
                        <w:t xml:space="preserve"> </w:t>
                      </w:r>
                    </w:p>
                    <w:p w:rsidR="00B54D9B" w:rsidRPr="004374B4" w:rsidRDefault="00B54D9B" w:rsidP="00EA39F2">
                      <w:pPr>
                        <w:jc w:val="center"/>
                        <w:rPr>
                          <w:color w:val="000000" w:themeColor="text1"/>
                        </w:rPr>
                      </w:pPr>
                    </w:p>
                  </w:txbxContent>
                </v:textbox>
              </v:roundrect>
            </w:pict>
          </mc:Fallback>
        </mc:AlternateContent>
      </w:r>
      <w:r>
        <w:rPr>
          <w:noProof/>
          <w:lang w:val="it-IT" w:eastAsia="it-IT"/>
        </w:rPr>
        <mc:AlternateContent>
          <mc:Choice Requires="wps">
            <w:drawing>
              <wp:anchor distT="0" distB="0" distL="114300" distR="114300" simplePos="0" relativeHeight="251674624" behindDoc="0" locked="0" layoutInCell="1" allowOverlap="1">
                <wp:simplePos x="0" y="0"/>
                <wp:positionH relativeFrom="column">
                  <wp:posOffset>7226300</wp:posOffset>
                </wp:positionH>
                <wp:positionV relativeFrom="paragraph">
                  <wp:posOffset>238125</wp:posOffset>
                </wp:positionV>
                <wp:extent cx="1943735" cy="611505"/>
                <wp:effectExtent l="0" t="0" r="0" b="0"/>
                <wp:wrapNone/>
                <wp:docPr id="135" name="Rettangolo arrotondato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735" cy="611505"/>
                        </a:xfrm>
                        <a:prstGeom prst="roundRect">
                          <a:avLst/>
                        </a:prstGeom>
                        <a:solidFill>
                          <a:srgbClr val="4F81BD"/>
                        </a:solidFill>
                        <a:ln w="25400" cap="flat" cmpd="sng" algn="ctr">
                          <a:noFill/>
                          <a:prstDash val="solid"/>
                        </a:ln>
                        <a:effectLst/>
                      </wps:spPr>
                      <wps:txbx>
                        <w:txbxContent>
                          <w:p w:rsidR="00B54D9B" w:rsidRPr="005538B2" w:rsidRDefault="00B54D9B" w:rsidP="00EA39F2">
                            <w:pPr>
                              <w:jc w:val="center"/>
                              <w:rPr>
                                <w:sz w:val="24"/>
                              </w:rPr>
                            </w:pPr>
                            <w:r w:rsidRPr="005538B2">
                              <w:rPr>
                                <w:sz w:val="24"/>
                              </w:rPr>
                              <w:t xml:space="preserve">UOC </w:t>
                            </w:r>
                            <w:r>
                              <w:rPr>
                                <w:sz w:val="24"/>
                              </w:rPr>
                              <w:t>Ingegneria Clinica (HTA)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135" o:spid="_x0000_s1079" style="position:absolute;margin-left:569pt;margin-top:18.75pt;width:153.05pt;height:4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" fillcolor="#4f81bd" stroked="f" strokeweight="2pt">
                <v:path arrowok="t"/>
                <v:textbox>
                  <w:txbxContent>
                    <w:p w:rsidR="00B54D9B" w:rsidRPr="005538B2" w:rsidRDefault="00B54D9B" w:rsidP="00EA39F2">
                      <w:pPr>
                        <w:jc w:val="center"/>
                        <w:rPr>
                          <w:sz w:val="24"/>
                        </w:rPr>
                      </w:pPr>
                      <w:r w:rsidRPr="005538B2">
                        <w:rPr>
                          <w:sz w:val="24"/>
                        </w:rPr>
                        <w:t xml:space="preserve">UOC </w:t>
                      </w:r>
                      <w:r>
                        <w:rPr>
                          <w:sz w:val="24"/>
                        </w:rPr>
                        <w:t>Ingegneria Clinica (HTA)</w:t>
                      </w:r>
                    </w:p>
                  </w:txbxContent>
                </v:textbox>
              </v:roundrect>
            </w:pict>
          </mc:Fallback>
        </mc:AlternateContent>
      </w:r>
      <w:r>
        <w:rPr>
          <w:noProof/>
          <w:lang w:val="it-IT" w:eastAsia="it-IT"/>
        </w:rPr>
        <mc:AlternateContent>
          <mc:Choice Requires="wps">
            <w:drawing>
              <wp:anchor distT="0" distB="0" distL="114299" distR="114299" simplePos="0" relativeHeight="251691008" behindDoc="0" locked="0" layoutInCell="1" allowOverlap="1">
                <wp:simplePos x="0" y="0"/>
                <wp:positionH relativeFrom="column">
                  <wp:posOffset>5206364</wp:posOffset>
                </wp:positionH>
                <wp:positionV relativeFrom="paragraph">
                  <wp:posOffset>951230</wp:posOffset>
                </wp:positionV>
                <wp:extent cx="0" cy="1379855"/>
                <wp:effectExtent l="0" t="0" r="19050" b="10795"/>
                <wp:wrapNone/>
                <wp:docPr id="13" name="Connettore 1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79855"/>
                        </a:xfrm>
                        <a:prstGeom prst="line">
                          <a:avLst/>
                        </a:prstGeom>
                        <a:noFill/>
                        <a:ln w="22225" cap="flat" cmpd="sng" algn="ctr">
                          <a:solidFill>
                            <a:srgbClr val="4F81BD"/>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DBA5369" id="Connettore 1 29"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09.95pt,74.9pt" to="409.95pt,1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" strokecolor="#4f81bd" strokeweight="1.75pt">
                <o:lock v:ext="edit" shapetype="f"/>
              </v:line>
            </w:pict>
          </mc:Fallback>
        </mc:AlternateContent>
      </w:r>
    </w:p>
    <w:p w:rsidR="00EA39F2" w:rsidRPr="00EA39F2" w:rsidRDefault="00737FBD" w:rsidP="00EA39F2">
      <w:pPr>
        <w:spacing w:after="200" w:line="276" w:lineRule="auto"/>
        <w:jc w:val="left"/>
        <w:rPr>
          <w:rFonts w:eastAsia="Calibri"/>
          <w:lang w:val="it-IT"/>
        </w:rPr>
      </w:pPr>
      <w:r>
        <w:rPr>
          <w:noProof/>
          <w:lang w:val="it-IT" w:eastAsia="it-IT"/>
        </w:rPr>
        <mc:AlternateContent>
          <mc:Choice Requires="wps">
            <w:drawing>
              <wp:anchor distT="0" distB="0" distL="114300" distR="114300" simplePos="0" relativeHeight="251663360" behindDoc="0" locked="0" layoutInCell="1" allowOverlap="1">
                <wp:simplePos x="0" y="0"/>
                <wp:positionH relativeFrom="column">
                  <wp:posOffset>111760</wp:posOffset>
                </wp:positionH>
                <wp:positionV relativeFrom="paragraph">
                  <wp:posOffset>10160</wp:posOffset>
                </wp:positionV>
                <wp:extent cx="2087880" cy="611505"/>
                <wp:effectExtent l="0" t="0" r="7620" b="0"/>
                <wp:wrapNone/>
                <wp:docPr id="22" name="Rettangolo arrotondat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7880" cy="611505"/>
                        </a:xfrm>
                        <a:prstGeom prst="roundRect">
                          <a:avLst/>
                        </a:prstGeom>
                        <a:solidFill>
                          <a:srgbClr val="4F81BD"/>
                        </a:solidFill>
                        <a:ln w="25400" cap="flat" cmpd="sng" algn="ctr">
                          <a:noFill/>
                          <a:prstDash val="solid"/>
                        </a:ln>
                        <a:effectLst/>
                      </wps:spPr>
                      <wps:txbx>
                        <w:txbxContent>
                          <w:p w:rsidR="00B54D9B" w:rsidRPr="004374B4" w:rsidRDefault="00B54D9B" w:rsidP="00EA39F2">
                            <w:pPr>
                              <w:jc w:val="center"/>
                              <w:rPr>
                                <w:sz w:val="28"/>
                              </w:rPr>
                            </w:pPr>
                            <w:r w:rsidRPr="004374B4">
                              <w:rPr>
                                <w:sz w:val="24"/>
                              </w:rPr>
                              <w:t>UOC Direzione Amministrat</w:t>
                            </w:r>
                            <w:r w:rsidRPr="004374B4">
                              <w:rPr>
                                <w:sz w:val="24"/>
                              </w:rPr>
                              <w:t>i</w:t>
                            </w:r>
                            <w:r w:rsidRPr="004374B4">
                              <w:rPr>
                                <w:sz w:val="24"/>
                              </w:rPr>
                              <w:t xml:space="preserve">va del Territorio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22" o:spid="_x0000_s1080" style="position:absolute;margin-left:8.8pt;margin-top:.8pt;width:164.4pt;height:4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" fillcolor="#4f81bd" stroked="f" strokeweight="2pt">
                <v:path arrowok="t"/>
                <v:textbox>
                  <w:txbxContent>
                    <w:p w:rsidR="00B54D9B" w:rsidRPr="004374B4" w:rsidRDefault="00B54D9B" w:rsidP="00EA39F2">
                      <w:pPr>
                        <w:jc w:val="center"/>
                        <w:rPr>
                          <w:sz w:val="28"/>
                        </w:rPr>
                      </w:pPr>
                      <w:r w:rsidRPr="004374B4">
                        <w:rPr>
                          <w:sz w:val="24"/>
                        </w:rPr>
                        <w:t>UOC Direzione Amministrat</w:t>
                      </w:r>
                      <w:r w:rsidRPr="004374B4">
                        <w:rPr>
                          <w:sz w:val="24"/>
                        </w:rPr>
                        <w:t>i</w:t>
                      </w:r>
                      <w:r w:rsidRPr="004374B4">
                        <w:rPr>
                          <w:sz w:val="24"/>
                        </w:rPr>
                        <w:t xml:space="preserve">va del Territorio </w:t>
                      </w:r>
                    </w:p>
                  </w:txbxContent>
                </v:textbox>
              </v:roundrect>
            </w:pict>
          </mc:Fallback>
        </mc:AlternateContent>
      </w:r>
      <w:r>
        <w:rPr>
          <w:noProof/>
          <w:lang w:val="it-IT" w:eastAsia="it-IT"/>
        </w:rPr>
        <mc:AlternateContent>
          <mc:Choice Requires="wps">
            <w:drawing>
              <wp:anchor distT="0" distB="0" distL="114299" distR="114299" simplePos="0" relativeHeight="251687936" behindDoc="0" locked="0" layoutInCell="1" allowOverlap="1">
                <wp:simplePos x="0" y="0"/>
                <wp:positionH relativeFrom="column">
                  <wp:posOffset>278764</wp:posOffset>
                </wp:positionH>
                <wp:positionV relativeFrom="paragraph">
                  <wp:posOffset>572135</wp:posOffset>
                </wp:positionV>
                <wp:extent cx="0" cy="1295400"/>
                <wp:effectExtent l="0" t="0" r="19050" b="19050"/>
                <wp:wrapNone/>
                <wp:docPr id="10" name="Connettore 1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95400"/>
                        </a:xfrm>
                        <a:prstGeom prst="line">
                          <a:avLst/>
                        </a:prstGeom>
                        <a:noFill/>
                        <a:ln w="22225" cap="flat" cmpd="sng" algn="ctr">
                          <a:solidFill>
                            <a:srgbClr val="4F81BD"/>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9D24516" id="Connettore 1 15"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1.95pt,45.05pt" to="21.95pt,1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" strokecolor="#4f81bd" strokeweight="1.75pt">
                <o:lock v:ext="edit" shapetype="f"/>
              </v:line>
            </w:pict>
          </mc:Fallback>
        </mc:AlternateContent>
      </w:r>
      <w:r>
        <w:rPr>
          <w:noProof/>
          <w:lang w:val="it-IT" w:eastAsia="it-IT"/>
        </w:rPr>
        <mc:AlternateContent>
          <mc:Choice Requires="wps">
            <w:drawing>
              <wp:anchor distT="4294967295" distB="4294967295" distL="114300" distR="114300" simplePos="0" relativeHeight="251688960" behindDoc="0" locked="0" layoutInCell="1" allowOverlap="1">
                <wp:simplePos x="0" y="0"/>
                <wp:positionH relativeFrom="column">
                  <wp:posOffset>278130</wp:posOffset>
                </wp:positionH>
                <wp:positionV relativeFrom="paragraph">
                  <wp:posOffset>1054099</wp:posOffset>
                </wp:positionV>
                <wp:extent cx="143510" cy="0"/>
                <wp:effectExtent l="0" t="0" r="27940" b="19050"/>
                <wp:wrapNone/>
                <wp:docPr id="141" name="Connettore 1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22225" cap="flat" cmpd="sng" algn="ctr">
                          <a:solidFill>
                            <a:srgbClr val="4F81BD"/>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715ED35" id="Connettore 1 141"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9pt,83pt" to="33.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" strokecolor="#4f81bd" strokeweight="1.75pt">
                <o:lock v:ext="edit" shapetype="f"/>
              </v:line>
            </w:pict>
          </mc:Fallback>
        </mc:AlternateContent>
      </w:r>
      <w:r>
        <w:rPr>
          <w:noProof/>
          <w:lang w:val="it-IT" w:eastAsia="it-IT"/>
        </w:rPr>
        <mc:AlternateContent>
          <mc:Choice Requires="wps">
            <w:drawing>
              <wp:anchor distT="4294967295" distB="4294967295" distL="114300" distR="114300" simplePos="0" relativeHeight="251689984" behindDoc="0" locked="0" layoutInCell="1" allowOverlap="1">
                <wp:simplePos x="0" y="0"/>
                <wp:positionH relativeFrom="column">
                  <wp:posOffset>269875</wp:posOffset>
                </wp:positionH>
                <wp:positionV relativeFrom="paragraph">
                  <wp:posOffset>1858644</wp:posOffset>
                </wp:positionV>
                <wp:extent cx="143510" cy="0"/>
                <wp:effectExtent l="0" t="0" r="27940" b="19050"/>
                <wp:wrapNone/>
                <wp:docPr id="9" name="Connettore 1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22225" cap="flat" cmpd="sng" algn="ctr">
                          <a:solidFill>
                            <a:srgbClr val="4F81BD"/>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31E208A" id="Connettore 1 28"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25pt,146.35pt" to="32.55pt,1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" strokecolor="#4f81bd" strokeweight="1.75pt">
                <o:lock v:ext="edit" shapetype="f"/>
              </v:line>
            </w:pict>
          </mc:Fallback>
        </mc:AlternateContent>
      </w:r>
      <w:r>
        <w:rPr>
          <w:noProof/>
          <w:lang w:val="it-IT" w:eastAsia="it-IT"/>
        </w:rPr>
        <mc:AlternateContent>
          <mc:Choice Requires="wps">
            <w:drawing>
              <wp:anchor distT="0" distB="0" distL="114300" distR="114300" simplePos="0" relativeHeight="251664384" behindDoc="0" locked="0" layoutInCell="1" allowOverlap="1">
                <wp:simplePos x="0" y="0"/>
                <wp:positionH relativeFrom="column">
                  <wp:posOffset>418465</wp:posOffset>
                </wp:positionH>
                <wp:positionV relativeFrom="paragraph">
                  <wp:posOffset>776605</wp:posOffset>
                </wp:positionV>
                <wp:extent cx="1528445" cy="575310"/>
                <wp:effectExtent l="0" t="0" r="14605" b="15240"/>
                <wp:wrapNone/>
                <wp:docPr id="23" name="Rettangolo arrotondat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8445" cy="575310"/>
                        </a:xfrm>
                        <a:prstGeom prst="roundRect">
                          <a:avLst/>
                        </a:prstGeom>
                        <a:noFill/>
                        <a:ln w="25400" cap="flat" cmpd="sng" algn="ctr">
                          <a:solidFill>
                            <a:srgbClr val="1F497D">
                              <a:lumMod val="60000"/>
                              <a:lumOff val="40000"/>
                            </a:srgbClr>
                          </a:solidFill>
                          <a:prstDash val="solid"/>
                        </a:ln>
                        <a:effectLst/>
                      </wps:spPr>
                      <wps:txbx>
                        <w:txbxContent>
                          <w:p w:rsidR="00B54D9B" w:rsidRPr="00550A71" w:rsidRDefault="00B54D9B" w:rsidP="00EA39F2">
                            <w:pPr>
                              <w:jc w:val="center"/>
                              <w:rPr>
                                <w:color w:val="000000" w:themeColor="text1"/>
                              </w:rPr>
                            </w:pPr>
                            <w:r w:rsidRPr="00550A71">
                              <w:rPr>
                                <w:color w:val="000000" w:themeColor="text1"/>
                              </w:rPr>
                              <w:t>UOS GACEP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23" o:spid="_x0000_s1081" style="position:absolute;margin-left:32.95pt;margin-top:61.15pt;width:120.35pt;height:4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" filled="f" strokecolor="#558ed5" strokeweight="2pt">
                <v:path arrowok="t"/>
                <v:textbox>
                  <w:txbxContent>
                    <w:p w:rsidR="00B54D9B" w:rsidRPr="00550A71" w:rsidRDefault="00B54D9B" w:rsidP="00EA39F2">
                      <w:pPr>
                        <w:jc w:val="center"/>
                        <w:rPr>
                          <w:color w:val="000000" w:themeColor="text1"/>
                        </w:rPr>
                      </w:pPr>
                      <w:r w:rsidRPr="00550A71">
                        <w:rPr>
                          <w:color w:val="000000" w:themeColor="text1"/>
                        </w:rPr>
                        <w:t>UOS GACEP</w:t>
                      </w:r>
                    </w:p>
                  </w:txbxContent>
                </v:textbox>
              </v:roundrect>
            </w:pict>
          </mc:Fallback>
        </mc:AlternateContent>
      </w:r>
      <w:r>
        <w:rPr>
          <w:noProof/>
          <w:lang w:val="it-IT" w:eastAsia="it-IT"/>
        </w:rPr>
        <mc:AlternateContent>
          <mc:Choice Requires="wps">
            <w:drawing>
              <wp:anchor distT="0" distB="0" distL="114300" distR="114300" simplePos="0" relativeHeight="251670528" behindDoc="0" locked="0" layoutInCell="1" allowOverlap="1">
                <wp:simplePos x="0" y="0"/>
                <wp:positionH relativeFrom="column">
                  <wp:posOffset>2487930</wp:posOffset>
                </wp:positionH>
                <wp:positionV relativeFrom="paragraph">
                  <wp:posOffset>772795</wp:posOffset>
                </wp:positionV>
                <wp:extent cx="1528445" cy="676910"/>
                <wp:effectExtent l="0" t="0" r="14605" b="27940"/>
                <wp:wrapNone/>
                <wp:docPr id="138" name="Rettangolo arrotondato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8445" cy="676910"/>
                        </a:xfrm>
                        <a:prstGeom prst="roundRect">
                          <a:avLst/>
                        </a:prstGeom>
                        <a:noFill/>
                        <a:ln w="25400" cap="flat" cmpd="sng" algn="ctr">
                          <a:solidFill>
                            <a:srgbClr val="1F497D">
                              <a:lumMod val="60000"/>
                              <a:lumOff val="40000"/>
                            </a:srgbClr>
                          </a:solidFill>
                          <a:prstDash val="solid"/>
                        </a:ln>
                        <a:effectLst/>
                      </wps:spPr>
                      <wps:txbx>
                        <w:txbxContent>
                          <w:p w:rsidR="00B54D9B" w:rsidRPr="00550A71" w:rsidRDefault="00B54D9B" w:rsidP="00EA39F2">
                            <w:pPr>
                              <w:jc w:val="center"/>
                              <w:rPr>
                                <w:color w:val="000000" w:themeColor="text1"/>
                              </w:rPr>
                            </w:pPr>
                            <w:r w:rsidRPr="00550A71">
                              <w:rPr>
                                <w:color w:val="000000" w:themeColor="text1"/>
                              </w:rPr>
                              <w:t xml:space="preserve">UOS </w:t>
                            </w:r>
                            <w:r>
                              <w:rPr>
                                <w:color w:val="000000" w:themeColor="text1"/>
                              </w:rPr>
                              <w:t>Supporto A</w:t>
                            </w:r>
                            <w:r>
                              <w:rPr>
                                <w:color w:val="000000" w:themeColor="text1"/>
                              </w:rPr>
                              <w:t>m</w:t>
                            </w:r>
                            <w:r>
                              <w:rPr>
                                <w:color w:val="000000" w:themeColor="text1"/>
                              </w:rPr>
                              <w:t>ministrativo  dei D</w:t>
                            </w:r>
                            <w:r>
                              <w:rPr>
                                <w:color w:val="000000" w:themeColor="text1"/>
                              </w:rPr>
                              <w:t>i</w:t>
                            </w:r>
                            <w:r>
                              <w:rPr>
                                <w:color w:val="000000" w:themeColor="text1"/>
                              </w:rPr>
                              <w:t xml:space="preserve">partimenti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138" o:spid="_x0000_s1082" style="position:absolute;margin-left:195.9pt;margin-top:60.85pt;width:120.35pt;height:5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" filled="f" strokecolor="#558ed5" strokeweight="2pt">
                <v:path arrowok="t"/>
                <v:textbox>
                  <w:txbxContent>
                    <w:p w:rsidR="00B54D9B" w:rsidRPr="00550A71" w:rsidRDefault="00B54D9B" w:rsidP="00EA39F2">
                      <w:pPr>
                        <w:jc w:val="center"/>
                        <w:rPr>
                          <w:color w:val="000000" w:themeColor="text1"/>
                        </w:rPr>
                      </w:pPr>
                      <w:r w:rsidRPr="00550A71">
                        <w:rPr>
                          <w:color w:val="000000" w:themeColor="text1"/>
                        </w:rPr>
                        <w:t xml:space="preserve">UOS </w:t>
                      </w:r>
                      <w:r>
                        <w:rPr>
                          <w:color w:val="000000" w:themeColor="text1"/>
                        </w:rPr>
                        <w:t>Supporto A</w:t>
                      </w:r>
                      <w:r>
                        <w:rPr>
                          <w:color w:val="000000" w:themeColor="text1"/>
                        </w:rPr>
                        <w:t>m</w:t>
                      </w:r>
                      <w:r>
                        <w:rPr>
                          <w:color w:val="000000" w:themeColor="text1"/>
                        </w:rPr>
                        <w:t>ministrativo  dei D</w:t>
                      </w:r>
                      <w:r>
                        <w:rPr>
                          <w:color w:val="000000" w:themeColor="text1"/>
                        </w:rPr>
                        <w:t>i</w:t>
                      </w:r>
                      <w:r>
                        <w:rPr>
                          <w:color w:val="000000" w:themeColor="text1"/>
                        </w:rPr>
                        <w:t xml:space="preserve">partimenti </w:t>
                      </w:r>
                    </w:p>
                  </w:txbxContent>
                </v:textbox>
              </v:roundrect>
            </w:pict>
          </mc:Fallback>
        </mc:AlternateContent>
      </w:r>
      <w:r>
        <w:rPr>
          <w:noProof/>
          <w:lang w:val="it-IT" w:eastAsia="it-IT"/>
        </w:rPr>
        <mc:AlternateContent>
          <mc:Choice Requires="wps">
            <w:drawing>
              <wp:anchor distT="0" distB="0" distL="114300" distR="114300" simplePos="0" relativeHeight="251685888" behindDoc="0" locked="0" layoutInCell="1" allowOverlap="1">
                <wp:simplePos x="0" y="0"/>
                <wp:positionH relativeFrom="column">
                  <wp:posOffset>425450</wp:posOffset>
                </wp:positionH>
                <wp:positionV relativeFrom="paragraph">
                  <wp:posOffset>1440815</wp:posOffset>
                </wp:positionV>
                <wp:extent cx="1464310" cy="795655"/>
                <wp:effectExtent l="0" t="0" r="21590" b="23495"/>
                <wp:wrapNone/>
                <wp:docPr id="143" name="Oval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4310" cy="795655"/>
                        </a:xfrm>
                        <a:prstGeom prst="ellipse">
                          <a:avLst/>
                        </a:prstGeom>
                        <a:solidFill>
                          <a:sysClr val="window" lastClr="FFFFFF"/>
                        </a:solidFill>
                        <a:ln w="25400" cap="flat" cmpd="sng" algn="ctr">
                          <a:solidFill>
                            <a:srgbClr val="4BACC6">
                              <a:lumMod val="40000"/>
                              <a:lumOff val="60000"/>
                            </a:srgbClr>
                          </a:solidFill>
                          <a:prstDash val="solid"/>
                        </a:ln>
                        <a:effectLst/>
                      </wps:spPr>
                      <wps:txbx>
                        <w:txbxContent>
                          <w:p w:rsidR="00B54D9B" w:rsidRPr="00D5480D" w:rsidRDefault="00B54D9B" w:rsidP="00EA39F2">
                            <w:pPr>
                              <w:jc w:val="center"/>
                              <w:rPr>
                                <w:color w:val="000000" w:themeColor="text1"/>
                                <w:sz w:val="20"/>
                              </w:rPr>
                            </w:pPr>
                            <w:r w:rsidRPr="00D5480D">
                              <w:rPr>
                                <w:color w:val="000000" w:themeColor="text1"/>
                                <w:sz w:val="20"/>
                              </w:rPr>
                              <w:t>AP Attività Amministrative Distrettuali</w:t>
                            </w:r>
                          </w:p>
                          <w:p w:rsidR="00B54D9B" w:rsidRPr="009B4F9E" w:rsidRDefault="00B54D9B" w:rsidP="00EA39F2">
                            <w:pPr>
                              <w:jc w:val="center"/>
                              <w:rPr>
                                <w:color w:val="000000" w:themeColor="text1"/>
                                <w:sz w:val="20"/>
                              </w:rPr>
                            </w:pPr>
                            <w:r>
                              <w:rPr>
                                <w:color w:val="000000" w:themeColor="text1"/>
                                <w:sz w:val="20"/>
                              </w:rPr>
                              <w:t>Integrativa</w:t>
                            </w:r>
                          </w:p>
                          <w:p w:rsidR="00B54D9B" w:rsidRPr="00550A71" w:rsidRDefault="00B54D9B" w:rsidP="00EA39F2">
                            <w:pPr>
                              <w:jc w:val="center"/>
                              <w:rPr>
                                <w:color w:val="000000" w:themeColor="text1"/>
                              </w:rPr>
                            </w:pPr>
                          </w:p>
                          <w:p w:rsidR="00B54D9B" w:rsidRDefault="00B54D9B" w:rsidP="00EA39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e 143" o:spid="_x0000_s1083" style="position:absolute;margin-left:33.5pt;margin-top:113.45pt;width:115.3pt;height:6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" fillcolor="window" strokecolor="#b7dee8" strokeweight="2pt">
                <v:path arrowok="t"/>
                <v:textbox>
                  <w:txbxContent>
                    <w:p w:rsidR="00B54D9B" w:rsidRPr="00D5480D" w:rsidRDefault="00B54D9B" w:rsidP="00EA39F2">
                      <w:pPr>
                        <w:jc w:val="center"/>
                        <w:rPr>
                          <w:color w:val="000000" w:themeColor="text1"/>
                          <w:sz w:val="20"/>
                        </w:rPr>
                      </w:pPr>
                      <w:r w:rsidRPr="00D5480D">
                        <w:rPr>
                          <w:color w:val="000000" w:themeColor="text1"/>
                          <w:sz w:val="20"/>
                        </w:rPr>
                        <w:t>AP Attività Amministrative Distrettuali</w:t>
                      </w:r>
                    </w:p>
                    <w:p w:rsidR="00B54D9B" w:rsidRPr="009B4F9E" w:rsidRDefault="00B54D9B" w:rsidP="00EA39F2">
                      <w:pPr>
                        <w:jc w:val="center"/>
                        <w:rPr>
                          <w:color w:val="000000" w:themeColor="text1"/>
                          <w:sz w:val="20"/>
                        </w:rPr>
                      </w:pPr>
                      <w:r>
                        <w:rPr>
                          <w:color w:val="000000" w:themeColor="text1"/>
                          <w:sz w:val="20"/>
                        </w:rPr>
                        <w:t>Integrativa</w:t>
                      </w:r>
                    </w:p>
                    <w:p w:rsidR="00B54D9B" w:rsidRPr="00550A71" w:rsidRDefault="00B54D9B" w:rsidP="00EA39F2">
                      <w:pPr>
                        <w:jc w:val="center"/>
                        <w:rPr>
                          <w:color w:val="000000" w:themeColor="text1"/>
                        </w:rPr>
                      </w:pPr>
                    </w:p>
                    <w:p w:rsidR="00B54D9B" w:rsidRDefault="00B54D9B" w:rsidP="00EA39F2">
                      <w:pPr>
                        <w:jc w:val="center"/>
                      </w:pPr>
                    </w:p>
                  </w:txbxContent>
                </v:textbox>
              </v:oval>
            </w:pict>
          </mc:Fallback>
        </mc:AlternateContent>
      </w:r>
      <w:r>
        <w:rPr>
          <w:noProof/>
          <w:lang w:val="it-IT" w:eastAsia="it-IT"/>
        </w:rPr>
        <mc:AlternateContent>
          <mc:Choice Requires="wps">
            <w:drawing>
              <wp:anchor distT="0" distB="0" distL="114300" distR="114300" simplePos="0" relativeHeight="251667456" behindDoc="0" locked="0" layoutInCell="1" allowOverlap="1">
                <wp:simplePos x="0" y="0"/>
                <wp:positionH relativeFrom="column">
                  <wp:posOffset>2238375</wp:posOffset>
                </wp:positionH>
                <wp:positionV relativeFrom="paragraph">
                  <wp:posOffset>10160</wp:posOffset>
                </wp:positionV>
                <wp:extent cx="2015490" cy="611505"/>
                <wp:effectExtent l="0" t="0" r="3810" b="0"/>
                <wp:wrapNone/>
                <wp:docPr id="137" name="Rettangolo arrotondato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5490" cy="611505"/>
                        </a:xfrm>
                        <a:prstGeom prst="roundRect">
                          <a:avLst/>
                        </a:prstGeom>
                        <a:solidFill>
                          <a:srgbClr val="4F81BD"/>
                        </a:solidFill>
                        <a:ln w="25400" cap="flat" cmpd="sng" algn="ctr">
                          <a:noFill/>
                          <a:prstDash val="solid"/>
                        </a:ln>
                        <a:effectLst/>
                      </wps:spPr>
                      <wps:txbx>
                        <w:txbxContent>
                          <w:p w:rsidR="00B54D9B" w:rsidRPr="00664635" w:rsidRDefault="00B54D9B" w:rsidP="00EA39F2">
                            <w:pPr>
                              <w:jc w:val="center"/>
                              <w:rPr>
                                <w:sz w:val="24"/>
                                <w:lang w:val="it-IT"/>
                              </w:rPr>
                            </w:pPr>
                            <w:r w:rsidRPr="00664635">
                              <w:rPr>
                                <w:sz w:val="24"/>
                                <w:lang w:val="it-IT"/>
                              </w:rPr>
                              <w:t>UOC Direzione Amministr</w:t>
                            </w:r>
                            <w:r w:rsidRPr="00664635">
                              <w:rPr>
                                <w:sz w:val="24"/>
                                <w:lang w:val="it-IT"/>
                              </w:rPr>
                              <w:t>a</w:t>
                            </w:r>
                            <w:r w:rsidRPr="00664635">
                              <w:rPr>
                                <w:sz w:val="24"/>
                                <w:lang w:val="it-IT"/>
                              </w:rPr>
                              <w:t>tiva dei PP.OO.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137" o:spid="_x0000_s1084" style="position:absolute;margin-left:176.25pt;margin-top:.8pt;width:158.7pt;height:4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" fillcolor="#4f81bd" stroked="f" strokeweight="2pt">
                <v:path arrowok="t"/>
                <v:textbox>
                  <w:txbxContent>
                    <w:p w:rsidR="00B54D9B" w:rsidRPr="00664635" w:rsidRDefault="00B54D9B" w:rsidP="00EA39F2">
                      <w:pPr>
                        <w:jc w:val="center"/>
                        <w:rPr>
                          <w:sz w:val="24"/>
                          <w:lang w:val="it-IT"/>
                        </w:rPr>
                      </w:pPr>
                      <w:r w:rsidRPr="00664635">
                        <w:rPr>
                          <w:sz w:val="24"/>
                          <w:lang w:val="it-IT"/>
                        </w:rPr>
                        <w:t>UOC Direzione Amministr</w:t>
                      </w:r>
                      <w:r w:rsidRPr="00664635">
                        <w:rPr>
                          <w:sz w:val="24"/>
                          <w:lang w:val="it-IT"/>
                        </w:rPr>
                        <w:t>a</w:t>
                      </w:r>
                      <w:r w:rsidRPr="00664635">
                        <w:rPr>
                          <w:sz w:val="24"/>
                          <w:lang w:val="it-IT"/>
                        </w:rPr>
                        <w:t>tiva dei PP.OO.</w:t>
                      </w:r>
                    </w:p>
                  </w:txbxContent>
                </v:textbox>
              </v:roundrect>
            </w:pict>
          </mc:Fallback>
        </mc:AlternateContent>
      </w:r>
      <w:r>
        <w:rPr>
          <w:noProof/>
          <w:lang w:val="it-IT" w:eastAsia="it-IT"/>
        </w:rPr>
        <mc:AlternateContent>
          <mc:Choice Requires="wps">
            <w:drawing>
              <wp:anchor distT="0" distB="0" distL="114299" distR="114299" simplePos="0" relativeHeight="251681792" behindDoc="0" locked="0" layoutInCell="1" allowOverlap="1">
                <wp:simplePos x="0" y="0"/>
                <wp:positionH relativeFrom="column">
                  <wp:posOffset>3245484</wp:posOffset>
                </wp:positionH>
                <wp:positionV relativeFrom="paragraph">
                  <wp:posOffset>120650</wp:posOffset>
                </wp:positionV>
                <wp:extent cx="0" cy="143510"/>
                <wp:effectExtent l="0" t="0" r="19050" b="27940"/>
                <wp:wrapNone/>
                <wp:docPr id="139" name="Connettore 1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3510"/>
                        </a:xfrm>
                        <a:prstGeom prst="line">
                          <a:avLst/>
                        </a:prstGeom>
                        <a:noFill/>
                        <a:ln w="222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86B29DE" id="Connettore 1 139"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55.55pt,9.5pt" to="255.5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" strokecolor="#4a7ebb" strokeweight="1.75pt">
                <o:lock v:ext="edit" shapetype="f"/>
              </v:line>
            </w:pict>
          </mc:Fallback>
        </mc:AlternateContent>
      </w:r>
    </w:p>
    <w:p w:rsidR="00EA39F2" w:rsidRPr="00EA39F2" w:rsidRDefault="00EA39F2" w:rsidP="00EA39F2">
      <w:pPr>
        <w:spacing w:after="200" w:line="276" w:lineRule="auto"/>
        <w:jc w:val="left"/>
        <w:rPr>
          <w:rFonts w:eastAsia="Calibri"/>
          <w:lang w:val="it-IT"/>
        </w:rPr>
      </w:pPr>
    </w:p>
    <w:p w:rsidR="00EA39F2" w:rsidRPr="00EA39F2" w:rsidRDefault="00EA39F2" w:rsidP="00EA39F2">
      <w:pPr>
        <w:spacing w:after="200" w:line="276" w:lineRule="auto"/>
        <w:jc w:val="left"/>
        <w:rPr>
          <w:rFonts w:eastAsia="Calibri"/>
          <w:lang w:val="it-IT"/>
        </w:rPr>
      </w:pPr>
    </w:p>
    <w:p w:rsidR="00EA39F2" w:rsidRPr="00EA39F2" w:rsidRDefault="00EA39F2" w:rsidP="00EA39F2">
      <w:pPr>
        <w:spacing w:after="200" w:line="276" w:lineRule="auto"/>
        <w:jc w:val="right"/>
        <w:rPr>
          <w:rFonts w:eastAsia="Calibri"/>
          <w:lang w:val="it-IT"/>
        </w:rPr>
      </w:pPr>
    </w:p>
    <w:p w:rsidR="00EA39F2" w:rsidRPr="00EA39F2" w:rsidRDefault="00EA39F2" w:rsidP="00EA39F2">
      <w:pPr>
        <w:spacing w:after="200" w:line="276" w:lineRule="auto"/>
        <w:jc w:val="right"/>
        <w:rPr>
          <w:rFonts w:eastAsia="Calibri"/>
          <w:lang w:val="it-IT"/>
        </w:rPr>
      </w:pPr>
    </w:p>
    <w:p w:rsidR="006A108A" w:rsidRPr="0073683A" w:rsidRDefault="006A108A">
      <w:pPr>
        <w:jc w:val="left"/>
        <w:rPr>
          <w:lang w:val="it-IT"/>
        </w:rPr>
      </w:pPr>
      <w:r w:rsidRPr="0073683A">
        <w:rPr>
          <w:lang w:val="it-IT"/>
        </w:rPr>
        <w:br w:type="page"/>
      </w:r>
    </w:p>
    <w:p w:rsidR="00C848D6" w:rsidRPr="0073683A" w:rsidRDefault="00C848D6" w:rsidP="00A333CA">
      <w:pPr>
        <w:jc w:val="left"/>
        <w:rPr>
          <w:lang w:val="it-IT"/>
        </w:rPr>
        <w:sectPr w:rsidR="00C848D6" w:rsidRPr="0073683A" w:rsidSect="00EA39F2">
          <w:headerReference w:type="default" r:id="rId110"/>
          <w:pgSz w:w="16838" w:h="11906" w:orient="landscape"/>
          <w:pgMar w:top="567" w:right="851" w:bottom="851" w:left="851" w:header="284" w:footer="709" w:gutter="0"/>
          <w:cols w:space="708"/>
          <w:docGrid w:linePitch="360"/>
        </w:sectPr>
      </w:pPr>
    </w:p>
    <w:p w:rsidR="00F25214" w:rsidRPr="0073683A" w:rsidRDefault="00631AA8" w:rsidP="00F25214">
      <w:pPr>
        <w:pStyle w:val="Titolo2"/>
        <w:rPr>
          <w:lang w:val="it-IT"/>
        </w:rPr>
      </w:pPr>
      <w:bookmarkStart w:id="4" w:name="_Toc42509736"/>
      <w:r w:rsidRPr="0073683A">
        <w:rPr>
          <w:lang w:val="it-IT"/>
        </w:rPr>
        <w:lastRenderedPageBreak/>
        <w:t>Generalità sulla struttura e sull’organizzazione dei servizi</w:t>
      </w:r>
      <w:bookmarkEnd w:id="4"/>
    </w:p>
    <w:p w:rsidR="007A596D" w:rsidRPr="0073683A" w:rsidRDefault="007A596D" w:rsidP="007A596D">
      <w:pPr>
        <w:rPr>
          <w:lang w:val="it-IT"/>
        </w:rPr>
      </w:pPr>
    </w:p>
    <w:p w:rsidR="00631AA8" w:rsidRPr="0073683A" w:rsidRDefault="00631AA8" w:rsidP="00631AA8">
      <w:pPr>
        <w:pStyle w:val="Titolo3"/>
        <w:rPr>
          <w:lang w:val="it-IT"/>
        </w:rPr>
      </w:pPr>
      <w:bookmarkStart w:id="5" w:name="_Toc42509737"/>
      <w:r w:rsidRPr="0073683A">
        <w:rPr>
          <w:lang w:val="it-IT"/>
        </w:rPr>
        <w:t>Assistenza ospedaliera</w:t>
      </w:r>
      <w:bookmarkEnd w:id="5"/>
    </w:p>
    <w:p w:rsidR="00631AA8" w:rsidRPr="0073683A" w:rsidRDefault="00631AA8" w:rsidP="00631AA8">
      <w:pPr>
        <w:rPr>
          <w:lang w:val="it-IT"/>
        </w:rPr>
      </w:pPr>
      <w:r w:rsidRPr="0073683A">
        <w:rPr>
          <w:lang w:val="it-IT"/>
        </w:rPr>
        <w:t>L’azienda opera mediante tre presidi a gestione diretta e due case di cura convenzionate, la Casa di Cura Pierangeli e la Casa di Cura Villa Serena.</w:t>
      </w:r>
    </w:p>
    <w:p w:rsidR="00631AA8" w:rsidRPr="0073683A" w:rsidRDefault="00631AA8" w:rsidP="00631AA8">
      <w:pPr>
        <w:rPr>
          <w:lang w:val="it-IT"/>
        </w:rPr>
      </w:pPr>
    </w:p>
    <w:p w:rsidR="00631AA8" w:rsidRDefault="00631AA8" w:rsidP="00631AA8">
      <w:pPr>
        <w:rPr>
          <w:lang w:val="it-IT"/>
        </w:rPr>
      </w:pPr>
      <w:r w:rsidRPr="0073683A">
        <w:rPr>
          <w:lang w:val="it-IT"/>
        </w:rPr>
        <w:t>Queste ultime risultano già autorizzate in modo definitivo, ma per esse non è ancora iniziato il pe</w:t>
      </w:r>
      <w:r w:rsidRPr="0073683A">
        <w:rPr>
          <w:lang w:val="it-IT"/>
        </w:rPr>
        <w:t>r</w:t>
      </w:r>
      <w:r w:rsidRPr="0073683A">
        <w:rPr>
          <w:lang w:val="it-IT"/>
        </w:rPr>
        <w:t>corso di accreditamento istituzionale.</w:t>
      </w:r>
    </w:p>
    <w:p w:rsidR="00867272" w:rsidRDefault="00867272" w:rsidP="00631AA8">
      <w:pPr>
        <w:rPr>
          <w:lang w:val="it-IT"/>
        </w:rPr>
      </w:pPr>
    </w:p>
    <w:tbl>
      <w:tblPr>
        <w:tblW w:w="8095" w:type="dxa"/>
        <w:tblInd w:w="55" w:type="dxa"/>
        <w:tblCellMar>
          <w:left w:w="70" w:type="dxa"/>
          <w:right w:w="70" w:type="dxa"/>
        </w:tblCellMar>
        <w:tblLook w:val="04A0" w:firstRow="1" w:lastRow="0" w:firstColumn="1" w:lastColumn="0" w:noHBand="0" w:noVBand="1"/>
      </w:tblPr>
      <w:tblGrid>
        <w:gridCol w:w="2992"/>
        <w:gridCol w:w="1418"/>
        <w:gridCol w:w="1275"/>
        <w:gridCol w:w="1263"/>
        <w:gridCol w:w="1147"/>
      </w:tblGrid>
      <w:tr w:rsidR="006815A2" w:rsidRPr="006815A2" w:rsidTr="00AC0936">
        <w:trPr>
          <w:trHeight w:val="270"/>
        </w:trPr>
        <w:tc>
          <w:tcPr>
            <w:tcW w:w="2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67272" w:rsidRPr="006815A2" w:rsidRDefault="00867272" w:rsidP="00867272">
            <w:pPr>
              <w:jc w:val="center"/>
              <w:rPr>
                <w:rFonts w:cs="Arial"/>
                <w:i/>
                <w:iCs/>
                <w:sz w:val="20"/>
                <w:szCs w:val="20"/>
                <w:lang w:val="it-IT" w:eastAsia="it-IT"/>
              </w:rPr>
            </w:pPr>
            <w:r w:rsidRPr="006815A2">
              <w:rPr>
                <w:rFonts w:cs="Arial"/>
                <w:i/>
                <w:iCs/>
                <w:sz w:val="20"/>
                <w:szCs w:val="20"/>
                <w:lang w:val="it-IT" w:eastAsia="it-IT"/>
              </w:rPr>
              <w:t>Strutture di Ricovero</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867272" w:rsidRPr="006815A2" w:rsidRDefault="00867272" w:rsidP="00867272">
            <w:pPr>
              <w:jc w:val="center"/>
              <w:rPr>
                <w:rFonts w:cs="Arial"/>
                <w:i/>
                <w:iCs/>
                <w:sz w:val="20"/>
                <w:szCs w:val="20"/>
                <w:lang w:val="it-IT" w:eastAsia="it-IT"/>
              </w:rPr>
            </w:pPr>
            <w:r w:rsidRPr="006815A2">
              <w:rPr>
                <w:rFonts w:cs="Arial"/>
                <w:i/>
                <w:iCs/>
                <w:sz w:val="20"/>
                <w:szCs w:val="20"/>
                <w:lang w:val="it-IT" w:eastAsia="it-IT"/>
              </w:rPr>
              <w:t>Ordinari</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867272" w:rsidRPr="006815A2" w:rsidRDefault="00867272" w:rsidP="00867272">
            <w:pPr>
              <w:jc w:val="center"/>
              <w:rPr>
                <w:rFonts w:cs="Arial"/>
                <w:i/>
                <w:iCs/>
                <w:sz w:val="20"/>
                <w:szCs w:val="20"/>
                <w:lang w:val="it-IT" w:eastAsia="it-IT"/>
              </w:rPr>
            </w:pPr>
            <w:r w:rsidRPr="006815A2">
              <w:rPr>
                <w:rFonts w:cs="Arial"/>
                <w:i/>
                <w:iCs/>
                <w:sz w:val="20"/>
                <w:szCs w:val="20"/>
                <w:lang w:val="it-IT" w:eastAsia="it-IT"/>
              </w:rPr>
              <w:t>Day Hospital</w:t>
            </w:r>
          </w:p>
        </w:tc>
        <w:tc>
          <w:tcPr>
            <w:tcW w:w="1263" w:type="dxa"/>
            <w:tcBorders>
              <w:top w:val="single" w:sz="8" w:space="0" w:color="auto"/>
              <w:left w:val="nil"/>
              <w:bottom w:val="single" w:sz="8" w:space="0" w:color="auto"/>
              <w:right w:val="single" w:sz="8" w:space="0" w:color="auto"/>
            </w:tcBorders>
            <w:shd w:val="clear" w:color="auto" w:fill="auto"/>
            <w:noWrap/>
            <w:vAlign w:val="center"/>
            <w:hideMark/>
          </w:tcPr>
          <w:p w:rsidR="00867272" w:rsidRPr="006815A2" w:rsidRDefault="00867272" w:rsidP="00867272">
            <w:pPr>
              <w:jc w:val="center"/>
              <w:rPr>
                <w:rFonts w:cs="Arial"/>
                <w:i/>
                <w:iCs/>
                <w:sz w:val="20"/>
                <w:szCs w:val="20"/>
                <w:lang w:val="it-IT" w:eastAsia="it-IT"/>
              </w:rPr>
            </w:pPr>
            <w:r w:rsidRPr="006815A2">
              <w:rPr>
                <w:rFonts w:cs="Arial"/>
                <w:i/>
                <w:iCs/>
                <w:sz w:val="20"/>
                <w:szCs w:val="20"/>
                <w:lang w:val="it-IT" w:eastAsia="it-IT"/>
              </w:rPr>
              <w:t>Day Surgery</w:t>
            </w:r>
          </w:p>
        </w:tc>
        <w:tc>
          <w:tcPr>
            <w:tcW w:w="1147" w:type="dxa"/>
            <w:tcBorders>
              <w:top w:val="single" w:sz="8" w:space="0" w:color="auto"/>
              <w:left w:val="nil"/>
              <w:bottom w:val="single" w:sz="8" w:space="0" w:color="auto"/>
              <w:right w:val="single" w:sz="8" w:space="0" w:color="auto"/>
            </w:tcBorders>
            <w:shd w:val="clear" w:color="auto" w:fill="auto"/>
            <w:noWrap/>
            <w:vAlign w:val="center"/>
            <w:hideMark/>
          </w:tcPr>
          <w:p w:rsidR="00867272" w:rsidRPr="006815A2" w:rsidRDefault="00867272" w:rsidP="00867272">
            <w:pPr>
              <w:jc w:val="center"/>
              <w:rPr>
                <w:rFonts w:cs="Arial"/>
                <w:i/>
                <w:iCs/>
                <w:sz w:val="20"/>
                <w:szCs w:val="20"/>
                <w:lang w:val="it-IT" w:eastAsia="it-IT"/>
              </w:rPr>
            </w:pPr>
            <w:r w:rsidRPr="006815A2">
              <w:rPr>
                <w:rFonts w:cs="Arial"/>
                <w:i/>
                <w:iCs/>
                <w:sz w:val="20"/>
                <w:szCs w:val="20"/>
                <w:lang w:val="it-IT" w:eastAsia="it-IT"/>
              </w:rPr>
              <w:t>Totali</w:t>
            </w:r>
          </w:p>
        </w:tc>
      </w:tr>
      <w:tr w:rsidR="006815A2" w:rsidRPr="006815A2" w:rsidTr="00AC0936">
        <w:trPr>
          <w:trHeight w:val="270"/>
        </w:trPr>
        <w:tc>
          <w:tcPr>
            <w:tcW w:w="2992" w:type="dxa"/>
            <w:tcBorders>
              <w:top w:val="nil"/>
              <w:left w:val="single" w:sz="8" w:space="0" w:color="auto"/>
              <w:bottom w:val="single" w:sz="8" w:space="0" w:color="auto"/>
              <w:right w:val="single" w:sz="8" w:space="0" w:color="auto"/>
            </w:tcBorders>
            <w:shd w:val="clear" w:color="auto" w:fill="auto"/>
            <w:noWrap/>
            <w:vAlign w:val="center"/>
            <w:hideMark/>
          </w:tcPr>
          <w:p w:rsidR="00867272" w:rsidRPr="006815A2" w:rsidRDefault="00867272" w:rsidP="00867272">
            <w:pPr>
              <w:jc w:val="left"/>
              <w:rPr>
                <w:rFonts w:cs="Arial"/>
                <w:i/>
                <w:iCs/>
                <w:sz w:val="20"/>
                <w:szCs w:val="20"/>
                <w:lang w:val="it-IT" w:eastAsia="it-IT"/>
              </w:rPr>
            </w:pPr>
            <w:r w:rsidRPr="006815A2">
              <w:rPr>
                <w:rFonts w:cs="Arial"/>
                <w:i/>
                <w:iCs/>
                <w:sz w:val="20"/>
                <w:szCs w:val="20"/>
                <w:lang w:val="it-IT" w:eastAsia="it-IT"/>
              </w:rPr>
              <w:t>PO "Spirito Santo" - PESCARA</w:t>
            </w:r>
          </w:p>
        </w:tc>
        <w:tc>
          <w:tcPr>
            <w:tcW w:w="1418" w:type="dxa"/>
            <w:tcBorders>
              <w:top w:val="nil"/>
              <w:left w:val="nil"/>
              <w:bottom w:val="single" w:sz="8" w:space="0" w:color="auto"/>
              <w:right w:val="single" w:sz="8" w:space="0" w:color="auto"/>
            </w:tcBorders>
            <w:shd w:val="clear" w:color="auto" w:fill="auto"/>
            <w:noWrap/>
            <w:vAlign w:val="center"/>
            <w:hideMark/>
          </w:tcPr>
          <w:p w:rsidR="00867272" w:rsidRPr="006815A2" w:rsidRDefault="00867272" w:rsidP="00867272">
            <w:pPr>
              <w:jc w:val="right"/>
              <w:rPr>
                <w:rFonts w:cs="Arial"/>
                <w:i/>
                <w:iCs/>
                <w:sz w:val="20"/>
                <w:szCs w:val="20"/>
                <w:lang w:val="it-IT" w:eastAsia="it-IT"/>
              </w:rPr>
            </w:pPr>
            <w:r w:rsidRPr="006815A2">
              <w:rPr>
                <w:rFonts w:cs="Arial"/>
                <w:i/>
                <w:iCs/>
                <w:sz w:val="20"/>
                <w:szCs w:val="20"/>
                <w:lang w:eastAsia="it-IT"/>
              </w:rPr>
              <w:t>531</w:t>
            </w:r>
          </w:p>
        </w:tc>
        <w:tc>
          <w:tcPr>
            <w:tcW w:w="1275" w:type="dxa"/>
            <w:tcBorders>
              <w:top w:val="nil"/>
              <w:left w:val="nil"/>
              <w:bottom w:val="single" w:sz="8" w:space="0" w:color="auto"/>
              <w:right w:val="single" w:sz="8" w:space="0" w:color="auto"/>
            </w:tcBorders>
            <w:shd w:val="clear" w:color="auto" w:fill="auto"/>
            <w:noWrap/>
            <w:vAlign w:val="center"/>
            <w:hideMark/>
          </w:tcPr>
          <w:p w:rsidR="00867272" w:rsidRPr="006815A2" w:rsidRDefault="00867272" w:rsidP="00867272">
            <w:pPr>
              <w:jc w:val="right"/>
              <w:rPr>
                <w:rFonts w:cs="Arial"/>
                <w:i/>
                <w:iCs/>
                <w:sz w:val="20"/>
                <w:szCs w:val="20"/>
                <w:lang w:val="it-IT" w:eastAsia="it-IT"/>
              </w:rPr>
            </w:pPr>
            <w:r w:rsidRPr="006815A2">
              <w:rPr>
                <w:rFonts w:cs="Arial"/>
                <w:i/>
                <w:iCs/>
                <w:sz w:val="20"/>
                <w:szCs w:val="20"/>
                <w:lang w:eastAsia="it-IT"/>
              </w:rPr>
              <w:t>29</w:t>
            </w:r>
          </w:p>
        </w:tc>
        <w:tc>
          <w:tcPr>
            <w:tcW w:w="1263" w:type="dxa"/>
            <w:tcBorders>
              <w:top w:val="nil"/>
              <w:left w:val="nil"/>
              <w:bottom w:val="single" w:sz="8" w:space="0" w:color="auto"/>
              <w:right w:val="single" w:sz="8" w:space="0" w:color="auto"/>
            </w:tcBorders>
            <w:shd w:val="clear" w:color="auto" w:fill="auto"/>
            <w:noWrap/>
            <w:vAlign w:val="center"/>
            <w:hideMark/>
          </w:tcPr>
          <w:p w:rsidR="00867272" w:rsidRPr="006815A2" w:rsidRDefault="00867272" w:rsidP="00867272">
            <w:pPr>
              <w:jc w:val="right"/>
              <w:rPr>
                <w:rFonts w:cs="Arial"/>
                <w:i/>
                <w:iCs/>
                <w:sz w:val="20"/>
                <w:szCs w:val="20"/>
                <w:lang w:val="it-IT" w:eastAsia="it-IT"/>
              </w:rPr>
            </w:pPr>
            <w:r w:rsidRPr="006815A2">
              <w:rPr>
                <w:rFonts w:cs="Arial"/>
                <w:i/>
                <w:iCs/>
                <w:sz w:val="20"/>
                <w:szCs w:val="20"/>
                <w:lang w:eastAsia="it-IT"/>
              </w:rPr>
              <w:t>27</w:t>
            </w:r>
          </w:p>
        </w:tc>
        <w:tc>
          <w:tcPr>
            <w:tcW w:w="1147" w:type="dxa"/>
            <w:tcBorders>
              <w:top w:val="nil"/>
              <w:left w:val="nil"/>
              <w:bottom w:val="single" w:sz="8" w:space="0" w:color="auto"/>
              <w:right w:val="single" w:sz="8" w:space="0" w:color="auto"/>
            </w:tcBorders>
            <w:shd w:val="clear" w:color="auto" w:fill="auto"/>
            <w:noWrap/>
            <w:vAlign w:val="center"/>
            <w:hideMark/>
          </w:tcPr>
          <w:p w:rsidR="00867272" w:rsidRPr="006815A2" w:rsidRDefault="00867272" w:rsidP="00867272">
            <w:pPr>
              <w:jc w:val="right"/>
              <w:rPr>
                <w:rFonts w:cs="Arial"/>
                <w:i/>
                <w:iCs/>
                <w:sz w:val="20"/>
                <w:szCs w:val="20"/>
                <w:lang w:val="it-IT" w:eastAsia="it-IT"/>
              </w:rPr>
            </w:pPr>
            <w:r w:rsidRPr="006815A2">
              <w:rPr>
                <w:rFonts w:cs="Arial"/>
                <w:i/>
                <w:iCs/>
                <w:sz w:val="20"/>
                <w:szCs w:val="20"/>
                <w:lang w:val="it-IT" w:eastAsia="it-IT"/>
              </w:rPr>
              <w:t>587</w:t>
            </w:r>
          </w:p>
        </w:tc>
      </w:tr>
      <w:tr w:rsidR="006815A2" w:rsidRPr="006815A2" w:rsidTr="00AC0936">
        <w:trPr>
          <w:trHeight w:val="270"/>
        </w:trPr>
        <w:tc>
          <w:tcPr>
            <w:tcW w:w="2992" w:type="dxa"/>
            <w:tcBorders>
              <w:top w:val="nil"/>
              <w:left w:val="single" w:sz="8" w:space="0" w:color="auto"/>
              <w:bottom w:val="single" w:sz="8" w:space="0" w:color="auto"/>
              <w:right w:val="single" w:sz="8" w:space="0" w:color="auto"/>
            </w:tcBorders>
            <w:shd w:val="clear" w:color="auto" w:fill="auto"/>
            <w:noWrap/>
            <w:vAlign w:val="center"/>
            <w:hideMark/>
          </w:tcPr>
          <w:p w:rsidR="00867272" w:rsidRPr="006815A2" w:rsidRDefault="00867272" w:rsidP="00867272">
            <w:pPr>
              <w:jc w:val="left"/>
              <w:rPr>
                <w:rFonts w:cs="Arial"/>
                <w:i/>
                <w:iCs/>
                <w:sz w:val="20"/>
                <w:szCs w:val="20"/>
                <w:lang w:val="it-IT" w:eastAsia="it-IT"/>
              </w:rPr>
            </w:pPr>
            <w:r w:rsidRPr="006815A2">
              <w:rPr>
                <w:rFonts w:cs="Arial"/>
                <w:i/>
                <w:iCs/>
                <w:sz w:val="20"/>
                <w:szCs w:val="20"/>
                <w:lang w:val="it-IT" w:eastAsia="it-IT"/>
              </w:rPr>
              <w:t>PO "San Massimo" - PENNE</w:t>
            </w:r>
          </w:p>
        </w:tc>
        <w:tc>
          <w:tcPr>
            <w:tcW w:w="1418" w:type="dxa"/>
            <w:tcBorders>
              <w:top w:val="nil"/>
              <w:left w:val="nil"/>
              <w:bottom w:val="single" w:sz="8" w:space="0" w:color="auto"/>
              <w:right w:val="single" w:sz="8" w:space="0" w:color="auto"/>
            </w:tcBorders>
            <w:shd w:val="clear" w:color="auto" w:fill="auto"/>
            <w:noWrap/>
            <w:vAlign w:val="center"/>
            <w:hideMark/>
          </w:tcPr>
          <w:p w:rsidR="00867272" w:rsidRPr="006815A2" w:rsidRDefault="00867272" w:rsidP="00867272">
            <w:pPr>
              <w:jc w:val="right"/>
              <w:rPr>
                <w:rFonts w:cs="Arial"/>
                <w:i/>
                <w:iCs/>
                <w:sz w:val="20"/>
                <w:szCs w:val="20"/>
                <w:lang w:val="it-IT" w:eastAsia="it-IT"/>
              </w:rPr>
            </w:pPr>
            <w:r w:rsidRPr="006815A2">
              <w:rPr>
                <w:rFonts w:cs="Arial"/>
                <w:i/>
                <w:iCs/>
                <w:sz w:val="20"/>
                <w:szCs w:val="20"/>
                <w:lang w:eastAsia="it-IT"/>
              </w:rPr>
              <w:t>66</w:t>
            </w:r>
          </w:p>
        </w:tc>
        <w:tc>
          <w:tcPr>
            <w:tcW w:w="1275" w:type="dxa"/>
            <w:tcBorders>
              <w:top w:val="nil"/>
              <w:left w:val="nil"/>
              <w:bottom w:val="single" w:sz="8" w:space="0" w:color="auto"/>
              <w:right w:val="single" w:sz="8" w:space="0" w:color="auto"/>
            </w:tcBorders>
            <w:shd w:val="clear" w:color="auto" w:fill="auto"/>
            <w:noWrap/>
            <w:vAlign w:val="center"/>
            <w:hideMark/>
          </w:tcPr>
          <w:p w:rsidR="00867272" w:rsidRPr="006815A2" w:rsidRDefault="00867272" w:rsidP="00867272">
            <w:pPr>
              <w:jc w:val="right"/>
              <w:rPr>
                <w:rFonts w:cs="Arial"/>
                <w:i/>
                <w:iCs/>
                <w:sz w:val="20"/>
                <w:szCs w:val="20"/>
                <w:lang w:val="it-IT" w:eastAsia="it-IT"/>
              </w:rPr>
            </w:pPr>
            <w:r w:rsidRPr="006815A2">
              <w:rPr>
                <w:rFonts w:cs="Arial"/>
                <w:i/>
                <w:iCs/>
                <w:sz w:val="20"/>
                <w:szCs w:val="20"/>
                <w:lang w:eastAsia="it-IT"/>
              </w:rPr>
              <w:t>1</w:t>
            </w:r>
          </w:p>
        </w:tc>
        <w:tc>
          <w:tcPr>
            <w:tcW w:w="1263" w:type="dxa"/>
            <w:tcBorders>
              <w:top w:val="nil"/>
              <w:left w:val="nil"/>
              <w:bottom w:val="single" w:sz="8" w:space="0" w:color="auto"/>
              <w:right w:val="single" w:sz="8" w:space="0" w:color="auto"/>
            </w:tcBorders>
            <w:shd w:val="clear" w:color="auto" w:fill="auto"/>
            <w:noWrap/>
            <w:vAlign w:val="center"/>
            <w:hideMark/>
          </w:tcPr>
          <w:p w:rsidR="00867272" w:rsidRPr="006815A2" w:rsidRDefault="00867272" w:rsidP="00867272">
            <w:pPr>
              <w:jc w:val="right"/>
              <w:rPr>
                <w:rFonts w:cs="Arial"/>
                <w:i/>
                <w:iCs/>
                <w:sz w:val="20"/>
                <w:szCs w:val="20"/>
                <w:lang w:val="it-IT" w:eastAsia="it-IT"/>
              </w:rPr>
            </w:pPr>
            <w:r w:rsidRPr="006815A2">
              <w:rPr>
                <w:rFonts w:cs="Arial"/>
                <w:i/>
                <w:iCs/>
                <w:sz w:val="20"/>
                <w:szCs w:val="20"/>
                <w:lang w:eastAsia="it-IT"/>
              </w:rPr>
              <w:t>9</w:t>
            </w:r>
          </w:p>
        </w:tc>
        <w:tc>
          <w:tcPr>
            <w:tcW w:w="1147" w:type="dxa"/>
            <w:tcBorders>
              <w:top w:val="nil"/>
              <w:left w:val="nil"/>
              <w:bottom w:val="single" w:sz="8" w:space="0" w:color="auto"/>
              <w:right w:val="single" w:sz="8" w:space="0" w:color="auto"/>
            </w:tcBorders>
            <w:shd w:val="clear" w:color="auto" w:fill="auto"/>
            <w:noWrap/>
            <w:vAlign w:val="center"/>
            <w:hideMark/>
          </w:tcPr>
          <w:p w:rsidR="00867272" w:rsidRPr="006815A2" w:rsidRDefault="00867272" w:rsidP="00867272">
            <w:pPr>
              <w:jc w:val="right"/>
              <w:rPr>
                <w:rFonts w:cs="Arial"/>
                <w:i/>
                <w:iCs/>
                <w:sz w:val="20"/>
                <w:szCs w:val="20"/>
                <w:lang w:val="it-IT" w:eastAsia="it-IT"/>
              </w:rPr>
            </w:pPr>
            <w:r w:rsidRPr="006815A2">
              <w:rPr>
                <w:rFonts w:cs="Arial"/>
                <w:i/>
                <w:iCs/>
                <w:sz w:val="20"/>
                <w:szCs w:val="20"/>
                <w:lang w:val="it-IT" w:eastAsia="it-IT"/>
              </w:rPr>
              <w:t>76</w:t>
            </w:r>
          </w:p>
        </w:tc>
      </w:tr>
      <w:tr w:rsidR="006815A2" w:rsidRPr="006815A2" w:rsidTr="00AC0936">
        <w:trPr>
          <w:trHeight w:val="270"/>
        </w:trPr>
        <w:tc>
          <w:tcPr>
            <w:tcW w:w="2992" w:type="dxa"/>
            <w:tcBorders>
              <w:top w:val="nil"/>
              <w:left w:val="single" w:sz="8" w:space="0" w:color="auto"/>
              <w:bottom w:val="single" w:sz="8" w:space="0" w:color="auto"/>
              <w:right w:val="single" w:sz="8" w:space="0" w:color="auto"/>
            </w:tcBorders>
            <w:shd w:val="clear" w:color="auto" w:fill="auto"/>
            <w:noWrap/>
            <w:vAlign w:val="center"/>
            <w:hideMark/>
          </w:tcPr>
          <w:p w:rsidR="00867272" w:rsidRPr="006815A2" w:rsidRDefault="00867272" w:rsidP="00867272">
            <w:pPr>
              <w:jc w:val="left"/>
              <w:rPr>
                <w:rFonts w:cs="Arial"/>
                <w:i/>
                <w:iCs/>
                <w:sz w:val="20"/>
                <w:szCs w:val="20"/>
                <w:lang w:val="it-IT" w:eastAsia="it-IT"/>
              </w:rPr>
            </w:pPr>
            <w:r w:rsidRPr="006815A2">
              <w:rPr>
                <w:rFonts w:cs="Arial"/>
                <w:i/>
                <w:iCs/>
                <w:sz w:val="20"/>
                <w:szCs w:val="20"/>
                <w:lang w:val="it-IT" w:eastAsia="it-IT"/>
              </w:rPr>
              <w:t>PO "S.S. Trinità" - POPOLI</w:t>
            </w:r>
          </w:p>
        </w:tc>
        <w:tc>
          <w:tcPr>
            <w:tcW w:w="1418" w:type="dxa"/>
            <w:tcBorders>
              <w:top w:val="nil"/>
              <w:left w:val="nil"/>
              <w:bottom w:val="single" w:sz="8" w:space="0" w:color="auto"/>
              <w:right w:val="single" w:sz="8" w:space="0" w:color="auto"/>
            </w:tcBorders>
            <w:shd w:val="clear" w:color="auto" w:fill="auto"/>
            <w:noWrap/>
            <w:vAlign w:val="center"/>
            <w:hideMark/>
          </w:tcPr>
          <w:p w:rsidR="00867272" w:rsidRPr="006815A2" w:rsidRDefault="00867272" w:rsidP="00867272">
            <w:pPr>
              <w:jc w:val="right"/>
              <w:rPr>
                <w:rFonts w:cs="Arial"/>
                <w:i/>
                <w:iCs/>
                <w:sz w:val="20"/>
                <w:szCs w:val="20"/>
                <w:lang w:val="it-IT" w:eastAsia="it-IT"/>
              </w:rPr>
            </w:pPr>
            <w:r w:rsidRPr="006815A2">
              <w:rPr>
                <w:rFonts w:cs="Arial"/>
                <w:i/>
                <w:iCs/>
                <w:sz w:val="20"/>
                <w:szCs w:val="20"/>
                <w:lang w:eastAsia="it-IT"/>
              </w:rPr>
              <w:t>60</w:t>
            </w:r>
          </w:p>
        </w:tc>
        <w:tc>
          <w:tcPr>
            <w:tcW w:w="1275" w:type="dxa"/>
            <w:tcBorders>
              <w:top w:val="nil"/>
              <w:left w:val="nil"/>
              <w:bottom w:val="single" w:sz="8" w:space="0" w:color="auto"/>
              <w:right w:val="single" w:sz="8" w:space="0" w:color="auto"/>
            </w:tcBorders>
            <w:shd w:val="clear" w:color="auto" w:fill="auto"/>
            <w:noWrap/>
            <w:vAlign w:val="center"/>
            <w:hideMark/>
          </w:tcPr>
          <w:p w:rsidR="00867272" w:rsidRPr="006815A2" w:rsidRDefault="00867272" w:rsidP="00867272">
            <w:pPr>
              <w:jc w:val="right"/>
              <w:rPr>
                <w:rFonts w:cs="Arial"/>
                <w:i/>
                <w:iCs/>
                <w:sz w:val="20"/>
                <w:szCs w:val="20"/>
                <w:lang w:val="it-IT" w:eastAsia="it-IT"/>
              </w:rPr>
            </w:pPr>
            <w:r w:rsidRPr="006815A2">
              <w:rPr>
                <w:rFonts w:cs="Arial"/>
                <w:i/>
                <w:iCs/>
                <w:sz w:val="20"/>
                <w:szCs w:val="20"/>
                <w:lang w:eastAsia="it-IT"/>
              </w:rPr>
              <w:t>2</w:t>
            </w:r>
          </w:p>
        </w:tc>
        <w:tc>
          <w:tcPr>
            <w:tcW w:w="1263" w:type="dxa"/>
            <w:tcBorders>
              <w:top w:val="nil"/>
              <w:left w:val="nil"/>
              <w:bottom w:val="single" w:sz="8" w:space="0" w:color="auto"/>
              <w:right w:val="single" w:sz="8" w:space="0" w:color="auto"/>
            </w:tcBorders>
            <w:shd w:val="clear" w:color="auto" w:fill="auto"/>
            <w:noWrap/>
            <w:vAlign w:val="center"/>
            <w:hideMark/>
          </w:tcPr>
          <w:p w:rsidR="00867272" w:rsidRPr="006815A2" w:rsidRDefault="00867272" w:rsidP="00867272">
            <w:pPr>
              <w:jc w:val="right"/>
              <w:rPr>
                <w:rFonts w:cs="Arial"/>
                <w:i/>
                <w:iCs/>
                <w:sz w:val="20"/>
                <w:szCs w:val="20"/>
                <w:lang w:val="it-IT" w:eastAsia="it-IT"/>
              </w:rPr>
            </w:pPr>
            <w:r w:rsidRPr="006815A2">
              <w:rPr>
                <w:rFonts w:cs="Arial"/>
                <w:i/>
                <w:iCs/>
                <w:sz w:val="20"/>
                <w:szCs w:val="20"/>
                <w:lang w:eastAsia="it-IT"/>
              </w:rPr>
              <w:t>2</w:t>
            </w:r>
          </w:p>
        </w:tc>
        <w:tc>
          <w:tcPr>
            <w:tcW w:w="1147" w:type="dxa"/>
            <w:tcBorders>
              <w:top w:val="nil"/>
              <w:left w:val="nil"/>
              <w:bottom w:val="single" w:sz="8" w:space="0" w:color="auto"/>
              <w:right w:val="single" w:sz="8" w:space="0" w:color="auto"/>
            </w:tcBorders>
            <w:shd w:val="clear" w:color="auto" w:fill="auto"/>
            <w:noWrap/>
            <w:vAlign w:val="center"/>
            <w:hideMark/>
          </w:tcPr>
          <w:p w:rsidR="00867272" w:rsidRPr="006815A2" w:rsidRDefault="00867272" w:rsidP="00867272">
            <w:pPr>
              <w:jc w:val="right"/>
              <w:rPr>
                <w:rFonts w:cs="Arial"/>
                <w:i/>
                <w:iCs/>
                <w:sz w:val="20"/>
                <w:szCs w:val="20"/>
                <w:lang w:val="it-IT" w:eastAsia="it-IT"/>
              </w:rPr>
            </w:pPr>
            <w:r w:rsidRPr="006815A2">
              <w:rPr>
                <w:rFonts w:cs="Arial"/>
                <w:i/>
                <w:iCs/>
                <w:sz w:val="20"/>
                <w:szCs w:val="20"/>
                <w:lang w:val="it-IT" w:eastAsia="it-IT"/>
              </w:rPr>
              <w:t>64</w:t>
            </w:r>
          </w:p>
        </w:tc>
      </w:tr>
      <w:tr w:rsidR="006815A2" w:rsidRPr="006815A2" w:rsidTr="00AC0936">
        <w:trPr>
          <w:trHeight w:val="270"/>
        </w:trPr>
        <w:tc>
          <w:tcPr>
            <w:tcW w:w="2992" w:type="dxa"/>
            <w:tcBorders>
              <w:top w:val="nil"/>
              <w:left w:val="single" w:sz="8" w:space="0" w:color="auto"/>
              <w:bottom w:val="single" w:sz="8" w:space="0" w:color="auto"/>
              <w:right w:val="single" w:sz="8" w:space="0" w:color="auto"/>
            </w:tcBorders>
            <w:shd w:val="clear" w:color="auto" w:fill="auto"/>
            <w:noWrap/>
            <w:vAlign w:val="center"/>
            <w:hideMark/>
          </w:tcPr>
          <w:p w:rsidR="00867272" w:rsidRPr="006815A2" w:rsidRDefault="00867272" w:rsidP="00867272">
            <w:pPr>
              <w:jc w:val="left"/>
              <w:rPr>
                <w:rFonts w:cs="Arial"/>
                <w:i/>
                <w:iCs/>
                <w:sz w:val="20"/>
                <w:szCs w:val="20"/>
                <w:lang w:val="it-IT" w:eastAsia="it-IT"/>
              </w:rPr>
            </w:pPr>
            <w:r w:rsidRPr="006815A2">
              <w:rPr>
                <w:rFonts w:cs="Arial"/>
                <w:i/>
                <w:iCs/>
                <w:sz w:val="20"/>
                <w:szCs w:val="20"/>
                <w:lang w:val="it-IT" w:eastAsia="it-IT"/>
              </w:rPr>
              <w:t> </w:t>
            </w:r>
          </w:p>
        </w:tc>
        <w:tc>
          <w:tcPr>
            <w:tcW w:w="1418" w:type="dxa"/>
            <w:tcBorders>
              <w:top w:val="nil"/>
              <w:left w:val="nil"/>
              <w:bottom w:val="single" w:sz="8" w:space="0" w:color="auto"/>
              <w:right w:val="single" w:sz="8" w:space="0" w:color="auto"/>
            </w:tcBorders>
            <w:shd w:val="clear" w:color="auto" w:fill="auto"/>
            <w:noWrap/>
            <w:vAlign w:val="center"/>
            <w:hideMark/>
          </w:tcPr>
          <w:p w:rsidR="00867272" w:rsidRPr="006815A2" w:rsidRDefault="00867272" w:rsidP="00867272">
            <w:pPr>
              <w:jc w:val="right"/>
              <w:rPr>
                <w:rFonts w:cs="Arial"/>
                <w:b/>
                <w:i/>
                <w:iCs/>
                <w:sz w:val="20"/>
                <w:szCs w:val="20"/>
                <w:lang w:val="it-IT" w:eastAsia="it-IT"/>
              </w:rPr>
            </w:pPr>
            <w:r w:rsidRPr="006815A2">
              <w:rPr>
                <w:rFonts w:cs="Arial"/>
                <w:b/>
                <w:i/>
                <w:iCs/>
                <w:sz w:val="20"/>
                <w:szCs w:val="20"/>
                <w:lang w:val="it-IT" w:eastAsia="it-IT"/>
              </w:rPr>
              <w:t>657</w:t>
            </w:r>
          </w:p>
        </w:tc>
        <w:tc>
          <w:tcPr>
            <w:tcW w:w="1275" w:type="dxa"/>
            <w:tcBorders>
              <w:top w:val="nil"/>
              <w:left w:val="nil"/>
              <w:bottom w:val="single" w:sz="8" w:space="0" w:color="auto"/>
              <w:right w:val="single" w:sz="8" w:space="0" w:color="auto"/>
            </w:tcBorders>
            <w:shd w:val="clear" w:color="auto" w:fill="auto"/>
            <w:noWrap/>
            <w:vAlign w:val="center"/>
            <w:hideMark/>
          </w:tcPr>
          <w:p w:rsidR="00867272" w:rsidRPr="006815A2" w:rsidRDefault="00867272" w:rsidP="00867272">
            <w:pPr>
              <w:jc w:val="right"/>
              <w:rPr>
                <w:rFonts w:cs="Arial"/>
                <w:b/>
                <w:i/>
                <w:iCs/>
                <w:sz w:val="20"/>
                <w:szCs w:val="20"/>
                <w:lang w:val="it-IT" w:eastAsia="it-IT"/>
              </w:rPr>
            </w:pPr>
            <w:r w:rsidRPr="006815A2">
              <w:rPr>
                <w:rFonts w:cs="Arial"/>
                <w:b/>
                <w:i/>
                <w:iCs/>
                <w:sz w:val="20"/>
                <w:szCs w:val="20"/>
                <w:lang w:val="it-IT" w:eastAsia="it-IT"/>
              </w:rPr>
              <w:t>32</w:t>
            </w:r>
          </w:p>
        </w:tc>
        <w:tc>
          <w:tcPr>
            <w:tcW w:w="1263" w:type="dxa"/>
            <w:tcBorders>
              <w:top w:val="nil"/>
              <w:left w:val="nil"/>
              <w:bottom w:val="single" w:sz="8" w:space="0" w:color="auto"/>
              <w:right w:val="single" w:sz="8" w:space="0" w:color="auto"/>
            </w:tcBorders>
            <w:shd w:val="clear" w:color="auto" w:fill="auto"/>
            <w:noWrap/>
            <w:vAlign w:val="center"/>
            <w:hideMark/>
          </w:tcPr>
          <w:p w:rsidR="00867272" w:rsidRPr="006815A2" w:rsidRDefault="00867272" w:rsidP="00867272">
            <w:pPr>
              <w:jc w:val="right"/>
              <w:rPr>
                <w:rFonts w:cs="Arial"/>
                <w:b/>
                <w:i/>
                <w:iCs/>
                <w:sz w:val="20"/>
                <w:szCs w:val="20"/>
                <w:lang w:val="it-IT" w:eastAsia="it-IT"/>
              </w:rPr>
            </w:pPr>
            <w:r w:rsidRPr="006815A2">
              <w:rPr>
                <w:rFonts w:cs="Arial"/>
                <w:b/>
                <w:i/>
                <w:iCs/>
                <w:sz w:val="20"/>
                <w:szCs w:val="20"/>
                <w:lang w:val="it-IT" w:eastAsia="it-IT"/>
              </w:rPr>
              <w:t>38</w:t>
            </w:r>
          </w:p>
        </w:tc>
        <w:tc>
          <w:tcPr>
            <w:tcW w:w="1147" w:type="dxa"/>
            <w:tcBorders>
              <w:top w:val="nil"/>
              <w:left w:val="nil"/>
              <w:bottom w:val="single" w:sz="8" w:space="0" w:color="auto"/>
              <w:right w:val="single" w:sz="8" w:space="0" w:color="auto"/>
            </w:tcBorders>
            <w:shd w:val="clear" w:color="auto" w:fill="auto"/>
            <w:noWrap/>
            <w:vAlign w:val="center"/>
            <w:hideMark/>
          </w:tcPr>
          <w:p w:rsidR="00867272" w:rsidRPr="006815A2" w:rsidRDefault="00867272" w:rsidP="00867272">
            <w:pPr>
              <w:jc w:val="right"/>
              <w:rPr>
                <w:rFonts w:cs="Arial"/>
                <w:b/>
                <w:i/>
                <w:iCs/>
                <w:sz w:val="20"/>
                <w:szCs w:val="20"/>
                <w:lang w:val="it-IT" w:eastAsia="it-IT"/>
              </w:rPr>
            </w:pPr>
            <w:r w:rsidRPr="006815A2">
              <w:rPr>
                <w:rFonts w:cs="Arial"/>
                <w:b/>
                <w:i/>
                <w:iCs/>
                <w:sz w:val="20"/>
                <w:szCs w:val="20"/>
                <w:lang w:val="it-IT" w:eastAsia="it-IT"/>
              </w:rPr>
              <w:t>727</w:t>
            </w:r>
          </w:p>
        </w:tc>
      </w:tr>
      <w:tr w:rsidR="006815A2" w:rsidRPr="006815A2" w:rsidTr="00AC0936">
        <w:trPr>
          <w:trHeight w:val="270"/>
        </w:trPr>
        <w:tc>
          <w:tcPr>
            <w:tcW w:w="2992" w:type="dxa"/>
            <w:tcBorders>
              <w:top w:val="nil"/>
              <w:left w:val="single" w:sz="8" w:space="0" w:color="auto"/>
              <w:bottom w:val="single" w:sz="8" w:space="0" w:color="auto"/>
              <w:right w:val="single" w:sz="8" w:space="0" w:color="auto"/>
            </w:tcBorders>
            <w:shd w:val="clear" w:color="auto" w:fill="auto"/>
            <w:noWrap/>
            <w:vAlign w:val="center"/>
            <w:hideMark/>
          </w:tcPr>
          <w:p w:rsidR="00867272" w:rsidRPr="006815A2" w:rsidRDefault="00867272" w:rsidP="00867272">
            <w:pPr>
              <w:jc w:val="left"/>
              <w:rPr>
                <w:rFonts w:cs="Arial"/>
                <w:i/>
                <w:iCs/>
                <w:sz w:val="20"/>
                <w:szCs w:val="20"/>
                <w:lang w:val="it-IT" w:eastAsia="it-IT"/>
              </w:rPr>
            </w:pPr>
            <w:r w:rsidRPr="006815A2">
              <w:rPr>
                <w:rFonts w:cs="Arial"/>
                <w:i/>
                <w:iCs/>
                <w:sz w:val="20"/>
                <w:szCs w:val="20"/>
                <w:lang w:val="it-IT" w:eastAsia="it-IT"/>
              </w:rPr>
              <w:t>Casa di Cura Pierangeli</w:t>
            </w:r>
          </w:p>
        </w:tc>
        <w:tc>
          <w:tcPr>
            <w:tcW w:w="1418" w:type="dxa"/>
            <w:tcBorders>
              <w:top w:val="nil"/>
              <w:left w:val="nil"/>
              <w:bottom w:val="single" w:sz="8" w:space="0" w:color="auto"/>
              <w:right w:val="single" w:sz="8" w:space="0" w:color="auto"/>
            </w:tcBorders>
            <w:shd w:val="clear" w:color="auto" w:fill="auto"/>
            <w:noWrap/>
            <w:vAlign w:val="center"/>
            <w:hideMark/>
          </w:tcPr>
          <w:p w:rsidR="00867272" w:rsidRPr="006815A2" w:rsidRDefault="00867272" w:rsidP="00867272">
            <w:pPr>
              <w:jc w:val="right"/>
              <w:rPr>
                <w:rFonts w:cs="Arial"/>
                <w:i/>
                <w:iCs/>
                <w:sz w:val="20"/>
                <w:szCs w:val="20"/>
                <w:lang w:val="it-IT" w:eastAsia="it-IT"/>
              </w:rPr>
            </w:pPr>
            <w:r w:rsidRPr="006815A2">
              <w:rPr>
                <w:rFonts w:cs="Arial"/>
                <w:i/>
                <w:iCs/>
                <w:sz w:val="20"/>
                <w:szCs w:val="20"/>
                <w:lang w:val="it-IT" w:eastAsia="it-IT"/>
              </w:rPr>
              <w:t>148</w:t>
            </w:r>
          </w:p>
        </w:tc>
        <w:tc>
          <w:tcPr>
            <w:tcW w:w="1275" w:type="dxa"/>
            <w:tcBorders>
              <w:top w:val="nil"/>
              <w:left w:val="nil"/>
              <w:bottom w:val="single" w:sz="8" w:space="0" w:color="auto"/>
              <w:right w:val="single" w:sz="8" w:space="0" w:color="auto"/>
            </w:tcBorders>
            <w:shd w:val="clear" w:color="auto" w:fill="auto"/>
            <w:noWrap/>
            <w:vAlign w:val="center"/>
            <w:hideMark/>
          </w:tcPr>
          <w:p w:rsidR="00867272" w:rsidRPr="006815A2" w:rsidRDefault="00867272" w:rsidP="00867272">
            <w:pPr>
              <w:jc w:val="right"/>
              <w:rPr>
                <w:rFonts w:cs="Arial"/>
                <w:i/>
                <w:iCs/>
                <w:sz w:val="20"/>
                <w:szCs w:val="20"/>
                <w:lang w:val="it-IT" w:eastAsia="it-IT"/>
              </w:rPr>
            </w:pPr>
            <w:r w:rsidRPr="006815A2">
              <w:rPr>
                <w:rFonts w:cs="Arial"/>
                <w:i/>
                <w:iCs/>
                <w:sz w:val="20"/>
                <w:szCs w:val="20"/>
                <w:lang w:val="it-IT" w:eastAsia="it-IT"/>
              </w:rPr>
              <w:t>2</w:t>
            </w:r>
          </w:p>
        </w:tc>
        <w:tc>
          <w:tcPr>
            <w:tcW w:w="1263" w:type="dxa"/>
            <w:tcBorders>
              <w:top w:val="nil"/>
              <w:left w:val="nil"/>
              <w:bottom w:val="single" w:sz="8" w:space="0" w:color="auto"/>
              <w:right w:val="single" w:sz="8" w:space="0" w:color="auto"/>
            </w:tcBorders>
            <w:shd w:val="clear" w:color="auto" w:fill="auto"/>
            <w:noWrap/>
            <w:vAlign w:val="center"/>
            <w:hideMark/>
          </w:tcPr>
          <w:p w:rsidR="00867272" w:rsidRPr="006815A2" w:rsidRDefault="00867272" w:rsidP="00867272">
            <w:pPr>
              <w:jc w:val="right"/>
              <w:rPr>
                <w:rFonts w:cs="Arial"/>
                <w:i/>
                <w:iCs/>
                <w:sz w:val="20"/>
                <w:szCs w:val="20"/>
                <w:lang w:val="it-IT" w:eastAsia="it-IT"/>
              </w:rPr>
            </w:pPr>
            <w:r w:rsidRPr="006815A2">
              <w:rPr>
                <w:rFonts w:cs="Arial"/>
                <w:i/>
                <w:iCs/>
                <w:sz w:val="20"/>
                <w:szCs w:val="20"/>
                <w:lang w:val="it-IT" w:eastAsia="it-IT"/>
              </w:rPr>
              <w:t>11</w:t>
            </w:r>
          </w:p>
        </w:tc>
        <w:tc>
          <w:tcPr>
            <w:tcW w:w="1147" w:type="dxa"/>
            <w:tcBorders>
              <w:top w:val="nil"/>
              <w:left w:val="nil"/>
              <w:bottom w:val="single" w:sz="8" w:space="0" w:color="auto"/>
              <w:right w:val="single" w:sz="8" w:space="0" w:color="auto"/>
            </w:tcBorders>
            <w:shd w:val="clear" w:color="auto" w:fill="auto"/>
            <w:noWrap/>
            <w:vAlign w:val="center"/>
            <w:hideMark/>
          </w:tcPr>
          <w:p w:rsidR="00867272" w:rsidRPr="006815A2" w:rsidRDefault="00867272" w:rsidP="00867272">
            <w:pPr>
              <w:jc w:val="right"/>
              <w:rPr>
                <w:rFonts w:cs="Arial"/>
                <w:i/>
                <w:iCs/>
                <w:sz w:val="20"/>
                <w:szCs w:val="20"/>
                <w:lang w:val="it-IT" w:eastAsia="it-IT"/>
              </w:rPr>
            </w:pPr>
            <w:r w:rsidRPr="006815A2">
              <w:rPr>
                <w:rFonts w:cs="Arial"/>
                <w:i/>
                <w:iCs/>
                <w:sz w:val="20"/>
                <w:szCs w:val="20"/>
                <w:lang w:val="it-IT" w:eastAsia="it-IT"/>
              </w:rPr>
              <w:t>161</w:t>
            </w:r>
          </w:p>
        </w:tc>
      </w:tr>
      <w:tr w:rsidR="006815A2" w:rsidRPr="006815A2" w:rsidTr="00AC0936">
        <w:trPr>
          <w:trHeight w:val="270"/>
        </w:trPr>
        <w:tc>
          <w:tcPr>
            <w:tcW w:w="2992" w:type="dxa"/>
            <w:tcBorders>
              <w:top w:val="nil"/>
              <w:left w:val="single" w:sz="8" w:space="0" w:color="auto"/>
              <w:bottom w:val="single" w:sz="8" w:space="0" w:color="auto"/>
              <w:right w:val="single" w:sz="8" w:space="0" w:color="auto"/>
            </w:tcBorders>
            <w:shd w:val="clear" w:color="auto" w:fill="auto"/>
            <w:noWrap/>
            <w:vAlign w:val="center"/>
            <w:hideMark/>
          </w:tcPr>
          <w:p w:rsidR="00867272" w:rsidRPr="006815A2" w:rsidRDefault="00867272" w:rsidP="00867272">
            <w:pPr>
              <w:jc w:val="left"/>
              <w:rPr>
                <w:rFonts w:cs="Arial"/>
                <w:i/>
                <w:iCs/>
                <w:sz w:val="20"/>
                <w:szCs w:val="20"/>
                <w:lang w:val="it-IT" w:eastAsia="it-IT"/>
              </w:rPr>
            </w:pPr>
            <w:r w:rsidRPr="006815A2">
              <w:rPr>
                <w:rFonts w:cs="Arial"/>
                <w:i/>
                <w:iCs/>
                <w:sz w:val="20"/>
                <w:szCs w:val="20"/>
                <w:lang w:val="it-IT" w:eastAsia="it-IT"/>
              </w:rPr>
              <w:t>Casa di Cura Villa Serena</w:t>
            </w:r>
          </w:p>
        </w:tc>
        <w:tc>
          <w:tcPr>
            <w:tcW w:w="1418" w:type="dxa"/>
            <w:tcBorders>
              <w:top w:val="nil"/>
              <w:left w:val="nil"/>
              <w:bottom w:val="single" w:sz="8" w:space="0" w:color="auto"/>
              <w:right w:val="single" w:sz="8" w:space="0" w:color="auto"/>
            </w:tcBorders>
            <w:shd w:val="clear" w:color="auto" w:fill="auto"/>
            <w:noWrap/>
            <w:vAlign w:val="center"/>
            <w:hideMark/>
          </w:tcPr>
          <w:p w:rsidR="00867272" w:rsidRPr="006815A2" w:rsidRDefault="00867272" w:rsidP="00867272">
            <w:pPr>
              <w:jc w:val="right"/>
              <w:rPr>
                <w:rFonts w:cs="Arial"/>
                <w:i/>
                <w:iCs/>
                <w:sz w:val="20"/>
                <w:szCs w:val="20"/>
                <w:lang w:val="it-IT" w:eastAsia="it-IT"/>
              </w:rPr>
            </w:pPr>
            <w:r w:rsidRPr="006815A2">
              <w:rPr>
                <w:rFonts w:cs="Arial"/>
                <w:i/>
                <w:iCs/>
                <w:sz w:val="20"/>
                <w:szCs w:val="20"/>
                <w:lang w:val="it-IT" w:eastAsia="it-IT"/>
              </w:rPr>
              <w:t>337</w:t>
            </w:r>
          </w:p>
        </w:tc>
        <w:tc>
          <w:tcPr>
            <w:tcW w:w="1275" w:type="dxa"/>
            <w:tcBorders>
              <w:top w:val="nil"/>
              <w:left w:val="nil"/>
              <w:bottom w:val="single" w:sz="8" w:space="0" w:color="auto"/>
              <w:right w:val="single" w:sz="8" w:space="0" w:color="auto"/>
            </w:tcBorders>
            <w:shd w:val="clear" w:color="auto" w:fill="auto"/>
            <w:noWrap/>
            <w:vAlign w:val="center"/>
            <w:hideMark/>
          </w:tcPr>
          <w:p w:rsidR="00867272" w:rsidRPr="006815A2" w:rsidRDefault="00867272" w:rsidP="00867272">
            <w:pPr>
              <w:jc w:val="right"/>
              <w:rPr>
                <w:rFonts w:cs="Arial"/>
                <w:i/>
                <w:iCs/>
                <w:sz w:val="20"/>
                <w:szCs w:val="20"/>
                <w:lang w:val="it-IT" w:eastAsia="it-IT"/>
              </w:rPr>
            </w:pPr>
            <w:r w:rsidRPr="006815A2">
              <w:rPr>
                <w:rFonts w:cs="Arial"/>
                <w:i/>
                <w:iCs/>
                <w:sz w:val="20"/>
                <w:szCs w:val="20"/>
                <w:lang w:val="it-IT" w:eastAsia="it-IT"/>
              </w:rPr>
              <w:t>21</w:t>
            </w:r>
          </w:p>
        </w:tc>
        <w:tc>
          <w:tcPr>
            <w:tcW w:w="1263" w:type="dxa"/>
            <w:tcBorders>
              <w:top w:val="nil"/>
              <w:left w:val="nil"/>
              <w:bottom w:val="single" w:sz="8" w:space="0" w:color="auto"/>
              <w:right w:val="single" w:sz="8" w:space="0" w:color="auto"/>
            </w:tcBorders>
            <w:shd w:val="clear" w:color="auto" w:fill="auto"/>
            <w:noWrap/>
            <w:vAlign w:val="center"/>
            <w:hideMark/>
          </w:tcPr>
          <w:p w:rsidR="00867272" w:rsidRPr="006815A2" w:rsidRDefault="00867272" w:rsidP="00867272">
            <w:pPr>
              <w:jc w:val="right"/>
              <w:rPr>
                <w:rFonts w:cs="Arial"/>
                <w:i/>
                <w:iCs/>
                <w:sz w:val="20"/>
                <w:szCs w:val="20"/>
                <w:lang w:val="it-IT" w:eastAsia="it-IT"/>
              </w:rPr>
            </w:pPr>
            <w:r w:rsidRPr="006815A2">
              <w:rPr>
                <w:rFonts w:cs="Arial"/>
                <w:i/>
                <w:iCs/>
                <w:sz w:val="20"/>
                <w:szCs w:val="20"/>
                <w:lang w:val="it-IT" w:eastAsia="it-IT"/>
              </w:rPr>
              <w:t>9</w:t>
            </w:r>
          </w:p>
        </w:tc>
        <w:tc>
          <w:tcPr>
            <w:tcW w:w="1147" w:type="dxa"/>
            <w:tcBorders>
              <w:top w:val="nil"/>
              <w:left w:val="nil"/>
              <w:bottom w:val="single" w:sz="8" w:space="0" w:color="auto"/>
              <w:right w:val="single" w:sz="8" w:space="0" w:color="auto"/>
            </w:tcBorders>
            <w:shd w:val="clear" w:color="auto" w:fill="auto"/>
            <w:noWrap/>
            <w:vAlign w:val="center"/>
            <w:hideMark/>
          </w:tcPr>
          <w:p w:rsidR="00867272" w:rsidRPr="006815A2" w:rsidRDefault="00867272" w:rsidP="00867272">
            <w:pPr>
              <w:jc w:val="right"/>
              <w:rPr>
                <w:rFonts w:cs="Arial"/>
                <w:i/>
                <w:iCs/>
                <w:sz w:val="20"/>
                <w:szCs w:val="20"/>
                <w:lang w:val="it-IT" w:eastAsia="it-IT"/>
              </w:rPr>
            </w:pPr>
            <w:r w:rsidRPr="006815A2">
              <w:rPr>
                <w:rFonts w:cs="Arial"/>
                <w:i/>
                <w:iCs/>
                <w:sz w:val="20"/>
                <w:szCs w:val="20"/>
                <w:lang w:val="it-IT" w:eastAsia="it-IT"/>
              </w:rPr>
              <w:t>367</w:t>
            </w:r>
          </w:p>
        </w:tc>
      </w:tr>
      <w:tr w:rsidR="006815A2" w:rsidRPr="006815A2" w:rsidTr="00AC0936">
        <w:trPr>
          <w:trHeight w:val="270"/>
        </w:trPr>
        <w:tc>
          <w:tcPr>
            <w:tcW w:w="2992" w:type="dxa"/>
            <w:tcBorders>
              <w:top w:val="nil"/>
              <w:left w:val="single" w:sz="8" w:space="0" w:color="auto"/>
              <w:bottom w:val="single" w:sz="8" w:space="0" w:color="auto"/>
              <w:right w:val="single" w:sz="8" w:space="0" w:color="auto"/>
            </w:tcBorders>
            <w:shd w:val="clear" w:color="auto" w:fill="auto"/>
            <w:noWrap/>
            <w:vAlign w:val="center"/>
            <w:hideMark/>
          </w:tcPr>
          <w:p w:rsidR="00867272" w:rsidRPr="006815A2" w:rsidRDefault="00867272" w:rsidP="00867272">
            <w:pPr>
              <w:jc w:val="left"/>
              <w:rPr>
                <w:rFonts w:cs="Arial"/>
                <w:i/>
                <w:iCs/>
                <w:sz w:val="20"/>
                <w:szCs w:val="20"/>
                <w:lang w:val="it-IT" w:eastAsia="it-IT"/>
              </w:rPr>
            </w:pPr>
            <w:r w:rsidRPr="006815A2">
              <w:rPr>
                <w:rFonts w:cs="Arial"/>
                <w:i/>
                <w:iCs/>
                <w:sz w:val="20"/>
                <w:szCs w:val="20"/>
                <w:lang w:val="it-IT" w:eastAsia="it-IT"/>
              </w:rPr>
              <w:t> </w:t>
            </w:r>
          </w:p>
        </w:tc>
        <w:tc>
          <w:tcPr>
            <w:tcW w:w="1418" w:type="dxa"/>
            <w:tcBorders>
              <w:top w:val="nil"/>
              <w:left w:val="nil"/>
              <w:bottom w:val="single" w:sz="8" w:space="0" w:color="auto"/>
              <w:right w:val="single" w:sz="8" w:space="0" w:color="auto"/>
            </w:tcBorders>
            <w:shd w:val="clear" w:color="auto" w:fill="auto"/>
            <w:noWrap/>
            <w:vAlign w:val="center"/>
            <w:hideMark/>
          </w:tcPr>
          <w:p w:rsidR="00867272" w:rsidRPr="006815A2" w:rsidRDefault="00867272" w:rsidP="00867272">
            <w:pPr>
              <w:jc w:val="right"/>
              <w:rPr>
                <w:rFonts w:cs="Arial"/>
                <w:b/>
                <w:i/>
                <w:iCs/>
                <w:sz w:val="20"/>
                <w:szCs w:val="20"/>
                <w:lang w:val="it-IT" w:eastAsia="it-IT"/>
              </w:rPr>
            </w:pPr>
            <w:r w:rsidRPr="006815A2">
              <w:rPr>
                <w:rFonts w:cs="Arial"/>
                <w:b/>
                <w:i/>
                <w:iCs/>
                <w:sz w:val="20"/>
                <w:szCs w:val="20"/>
                <w:lang w:val="it-IT" w:eastAsia="it-IT"/>
              </w:rPr>
              <w:t>485</w:t>
            </w:r>
          </w:p>
        </w:tc>
        <w:tc>
          <w:tcPr>
            <w:tcW w:w="1275" w:type="dxa"/>
            <w:tcBorders>
              <w:top w:val="nil"/>
              <w:left w:val="nil"/>
              <w:bottom w:val="single" w:sz="8" w:space="0" w:color="auto"/>
              <w:right w:val="single" w:sz="8" w:space="0" w:color="auto"/>
            </w:tcBorders>
            <w:shd w:val="clear" w:color="auto" w:fill="auto"/>
            <w:noWrap/>
            <w:vAlign w:val="center"/>
            <w:hideMark/>
          </w:tcPr>
          <w:p w:rsidR="00867272" w:rsidRPr="006815A2" w:rsidRDefault="00867272" w:rsidP="00867272">
            <w:pPr>
              <w:jc w:val="right"/>
              <w:rPr>
                <w:rFonts w:cs="Arial"/>
                <w:b/>
                <w:i/>
                <w:iCs/>
                <w:sz w:val="20"/>
                <w:szCs w:val="20"/>
                <w:lang w:val="it-IT" w:eastAsia="it-IT"/>
              </w:rPr>
            </w:pPr>
            <w:r w:rsidRPr="006815A2">
              <w:rPr>
                <w:rFonts w:cs="Arial"/>
                <w:b/>
                <w:i/>
                <w:iCs/>
                <w:sz w:val="20"/>
                <w:szCs w:val="20"/>
                <w:lang w:val="it-IT" w:eastAsia="it-IT"/>
              </w:rPr>
              <w:t>23</w:t>
            </w:r>
          </w:p>
        </w:tc>
        <w:tc>
          <w:tcPr>
            <w:tcW w:w="1263" w:type="dxa"/>
            <w:tcBorders>
              <w:top w:val="nil"/>
              <w:left w:val="nil"/>
              <w:bottom w:val="single" w:sz="8" w:space="0" w:color="auto"/>
              <w:right w:val="single" w:sz="8" w:space="0" w:color="auto"/>
            </w:tcBorders>
            <w:shd w:val="clear" w:color="auto" w:fill="auto"/>
            <w:noWrap/>
            <w:vAlign w:val="center"/>
            <w:hideMark/>
          </w:tcPr>
          <w:p w:rsidR="00867272" w:rsidRPr="006815A2" w:rsidRDefault="00867272" w:rsidP="00867272">
            <w:pPr>
              <w:jc w:val="right"/>
              <w:rPr>
                <w:rFonts w:cs="Arial"/>
                <w:b/>
                <w:i/>
                <w:iCs/>
                <w:sz w:val="20"/>
                <w:szCs w:val="20"/>
                <w:lang w:val="it-IT" w:eastAsia="it-IT"/>
              </w:rPr>
            </w:pPr>
            <w:r w:rsidRPr="006815A2">
              <w:rPr>
                <w:rFonts w:cs="Arial"/>
                <w:b/>
                <w:i/>
                <w:iCs/>
                <w:sz w:val="20"/>
                <w:szCs w:val="20"/>
                <w:lang w:val="it-IT" w:eastAsia="it-IT"/>
              </w:rPr>
              <w:t>20</w:t>
            </w:r>
          </w:p>
        </w:tc>
        <w:tc>
          <w:tcPr>
            <w:tcW w:w="1147" w:type="dxa"/>
            <w:tcBorders>
              <w:top w:val="nil"/>
              <w:left w:val="nil"/>
              <w:bottom w:val="single" w:sz="8" w:space="0" w:color="auto"/>
              <w:right w:val="single" w:sz="8" w:space="0" w:color="auto"/>
            </w:tcBorders>
            <w:shd w:val="clear" w:color="auto" w:fill="auto"/>
            <w:noWrap/>
            <w:vAlign w:val="center"/>
            <w:hideMark/>
          </w:tcPr>
          <w:p w:rsidR="00867272" w:rsidRPr="006815A2" w:rsidRDefault="00867272" w:rsidP="00867272">
            <w:pPr>
              <w:jc w:val="right"/>
              <w:rPr>
                <w:rFonts w:cs="Arial"/>
                <w:b/>
                <w:i/>
                <w:iCs/>
                <w:sz w:val="20"/>
                <w:szCs w:val="20"/>
                <w:lang w:val="it-IT" w:eastAsia="it-IT"/>
              </w:rPr>
            </w:pPr>
            <w:r w:rsidRPr="006815A2">
              <w:rPr>
                <w:rFonts w:cs="Arial"/>
                <w:b/>
                <w:i/>
                <w:iCs/>
                <w:sz w:val="20"/>
                <w:szCs w:val="20"/>
                <w:lang w:val="it-IT" w:eastAsia="it-IT"/>
              </w:rPr>
              <w:t>528</w:t>
            </w:r>
          </w:p>
        </w:tc>
      </w:tr>
      <w:tr w:rsidR="006815A2" w:rsidRPr="006815A2" w:rsidTr="00AC0936">
        <w:trPr>
          <w:trHeight w:val="270"/>
        </w:trPr>
        <w:tc>
          <w:tcPr>
            <w:tcW w:w="2992" w:type="dxa"/>
            <w:tcBorders>
              <w:top w:val="nil"/>
              <w:left w:val="single" w:sz="8" w:space="0" w:color="auto"/>
              <w:bottom w:val="single" w:sz="8" w:space="0" w:color="auto"/>
              <w:right w:val="single" w:sz="8" w:space="0" w:color="auto"/>
            </w:tcBorders>
            <w:shd w:val="clear" w:color="auto" w:fill="auto"/>
            <w:noWrap/>
            <w:vAlign w:val="center"/>
            <w:hideMark/>
          </w:tcPr>
          <w:p w:rsidR="00867272" w:rsidRPr="006815A2" w:rsidRDefault="00867272" w:rsidP="00867272">
            <w:pPr>
              <w:jc w:val="left"/>
              <w:rPr>
                <w:rFonts w:cs="Arial"/>
                <w:i/>
                <w:iCs/>
                <w:sz w:val="20"/>
                <w:szCs w:val="20"/>
                <w:lang w:val="it-IT" w:eastAsia="it-IT"/>
              </w:rPr>
            </w:pPr>
            <w:r w:rsidRPr="006815A2">
              <w:rPr>
                <w:rFonts w:cs="Arial"/>
                <w:i/>
                <w:iCs/>
                <w:sz w:val="20"/>
                <w:szCs w:val="20"/>
                <w:lang w:val="it-IT" w:eastAsia="it-IT"/>
              </w:rPr>
              <w:t> </w:t>
            </w:r>
          </w:p>
        </w:tc>
        <w:tc>
          <w:tcPr>
            <w:tcW w:w="1418" w:type="dxa"/>
            <w:tcBorders>
              <w:top w:val="nil"/>
              <w:left w:val="nil"/>
              <w:bottom w:val="single" w:sz="8" w:space="0" w:color="auto"/>
              <w:right w:val="single" w:sz="8" w:space="0" w:color="auto"/>
            </w:tcBorders>
            <w:shd w:val="clear" w:color="auto" w:fill="auto"/>
            <w:noWrap/>
            <w:vAlign w:val="center"/>
            <w:hideMark/>
          </w:tcPr>
          <w:p w:rsidR="00867272" w:rsidRPr="006815A2" w:rsidRDefault="00867272" w:rsidP="00867272">
            <w:pPr>
              <w:jc w:val="right"/>
              <w:rPr>
                <w:rFonts w:cs="Arial"/>
                <w:b/>
                <w:i/>
                <w:iCs/>
                <w:sz w:val="20"/>
                <w:szCs w:val="20"/>
                <w:lang w:val="it-IT" w:eastAsia="it-IT"/>
              </w:rPr>
            </w:pPr>
            <w:r w:rsidRPr="006815A2">
              <w:rPr>
                <w:rFonts w:cs="Arial"/>
                <w:b/>
                <w:i/>
                <w:iCs/>
                <w:sz w:val="20"/>
                <w:szCs w:val="20"/>
                <w:lang w:val="it-IT" w:eastAsia="it-IT"/>
              </w:rPr>
              <w:t>1142</w:t>
            </w:r>
          </w:p>
        </w:tc>
        <w:tc>
          <w:tcPr>
            <w:tcW w:w="1275" w:type="dxa"/>
            <w:tcBorders>
              <w:top w:val="nil"/>
              <w:left w:val="nil"/>
              <w:bottom w:val="single" w:sz="8" w:space="0" w:color="auto"/>
              <w:right w:val="single" w:sz="8" w:space="0" w:color="auto"/>
            </w:tcBorders>
            <w:shd w:val="clear" w:color="auto" w:fill="auto"/>
            <w:noWrap/>
            <w:vAlign w:val="center"/>
            <w:hideMark/>
          </w:tcPr>
          <w:p w:rsidR="00867272" w:rsidRPr="006815A2" w:rsidRDefault="00867272" w:rsidP="00867272">
            <w:pPr>
              <w:jc w:val="right"/>
              <w:rPr>
                <w:rFonts w:cs="Arial"/>
                <w:b/>
                <w:i/>
                <w:iCs/>
                <w:sz w:val="20"/>
                <w:szCs w:val="20"/>
                <w:lang w:val="it-IT" w:eastAsia="it-IT"/>
              </w:rPr>
            </w:pPr>
            <w:r w:rsidRPr="006815A2">
              <w:rPr>
                <w:rFonts w:cs="Arial"/>
                <w:b/>
                <w:i/>
                <w:iCs/>
                <w:sz w:val="20"/>
                <w:szCs w:val="20"/>
                <w:lang w:val="it-IT" w:eastAsia="it-IT"/>
              </w:rPr>
              <w:t>55</w:t>
            </w:r>
          </w:p>
        </w:tc>
        <w:tc>
          <w:tcPr>
            <w:tcW w:w="1263" w:type="dxa"/>
            <w:tcBorders>
              <w:top w:val="nil"/>
              <w:left w:val="nil"/>
              <w:bottom w:val="single" w:sz="8" w:space="0" w:color="auto"/>
              <w:right w:val="single" w:sz="8" w:space="0" w:color="auto"/>
            </w:tcBorders>
            <w:shd w:val="clear" w:color="auto" w:fill="auto"/>
            <w:noWrap/>
            <w:vAlign w:val="center"/>
            <w:hideMark/>
          </w:tcPr>
          <w:p w:rsidR="00867272" w:rsidRPr="006815A2" w:rsidRDefault="00867272" w:rsidP="00867272">
            <w:pPr>
              <w:jc w:val="right"/>
              <w:rPr>
                <w:rFonts w:cs="Arial"/>
                <w:b/>
                <w:i/>
                <w:iCs/>
                <w:sz w:val="20"/>
                <w:szCs w:val="20"/>
                <w:lang w:val="it-IT" w:eastAsia="it-IT"/>
              </w:rPr>
            </w:pPr>
            <w:r w:rsidRPr="006815A2">
              <w:rPr>
                <w:rFonts w:cs="Arial"/>
                <w:b/>
                <w:i/>
                <w:iCs/>
                <w:sz w:val="20"/>
                <w:szCs w:val="20"/>
                <w:lang w:val="it-IT" w:eastAsia="it-IT"/>
              </w:rPr>
              <w:t>58</w:t>
            </w:r>
          </w:p>
        </w:tc>
        <w:tc>
          <w:tcPr>
            <w:tcW w:w="1147" w:type="dxa"/>
            <w:tcBorders>
              <w:top w:val="nil"/>
              <w:left w:val="nil"/>
              <w:bottom w:val="single" w:sz="8" w:space="0" w:color="auto"/>
              <w:right w:val="single" w:sz="8" w:space="0" w:color="auto"/>
            </w:tcBorders>
            <w:shd w:val="clear" w:color="auto" w:fill="auto"/>
            <w:noWrap/>
            <w:vAlign w:val="center"/>
            <w:hideMark/>
          </w:tcPr>
          <w:p w:rsidR="00867272" w:rsidRPr="006815A2" w:rsidRDefault="00867272" w:rsidP="00867272">
            <w:pPr>
              <w:jc w:val="right"/>
              <w:rPr>
                <w:rFonts w:cs="Arial"/>
                <w:b/>
                <w:i/>
                <w:iCs/>
                <w:sz w:val="20"/>
                <w:szCs w:val="20"/>
                <w:lang w:val="it-IT" w:eastAsia="it-IT"/>
              </w:rPr>
            </w:pPr>
            <w:r w:rsidRPr="006815A2">
              <w:rPr>
                <w:rFonts w:cs="Arial"/>
                <w:b/>
                <w:i/>
                <w:iCs/>
                <w:sz w:val="20"/>
                <w:szCs w:val="20"/>
                <w:lang w:val="it-IT" w:eastAsia="it-IT"/>
              </w:rPr>
              <w:t>1255</w:t>
            </w:r>
          </w:p>
        </w:tc>
      </w:tr>
    </w:tbl>
    <w:p w:rsidR="00AC0936" w:rsidRDefault="00AC0936" w:rsidP="00631AA8">
      <w:pPr>
        <w:rPr>
          <w:lang w:val="it-IT"/>
        </w:rPr>
      </w:pPr>
    </w:p>
    <w:p w:rsidR="00631AA8" w:rsidRPr="0073683A" w:rsidRDefault="00631AA8" w:rsidP="00631AA8">
      <w:pPr>
        <w:rPr>
          <w:lang w:val="it-IT"/>
        </w:rPr>
      </w:pPr>
      <w:r w:rsidRPr="0073683A">
        <w:rPr>
          <w:lang w:val="it-IT"/>
        </w:rPr>
        <w:t>Dichiarazione sulla coerenza dei dati esposti con i modelli ministeriali di rilevazione flussi:</w:t>
      </w:r>
    </w:p>
    <w:p w:rsidR="00631AA8" w:rsidRPr="0073683A" w:rsidRDefault="00631AA8" w:rsidP="00631AA8">
      <w:pPr>
        <w:rPr>
          <w:lang w:val="it-IT"/>
        </w:rPr>
      </w:pPr>
    </w:p>
    <w:tbl>
      <w:tblPr>
        <w:tblW w:w="9260" w:type="dxa"/>
        <w:tblInd w:w="55" w:type="dxa"/>
        <w:tblCellMar>
          <w:left w:w="70" w:type="dxa"/>
          <w:right w:w="70" w:type="dxa"/>
        </w:tblCellMar>
        <w:tblLook w:val="04A0" w:firstRow="1" w:lastRow="0" w:firstColumn="1" w:lastColumn="0" w:noHBand="0" w:noVBand="1"/>
      </w:tblPr>
      <w:tblGrid>
        <w:gridCol w:w="2980"/>
        <w:gridCol w:w="6280"/>
      </w:tblGrid>
      <w:tr w:rsidR="00876AFA" w:rsidRPr="00A70A10" w:rsidTr="00876AFA">
        <w:trPr>
          <w:trHeight w:val="51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6AFA" w:rsidRPr="00876AFA" w:rsidRDefault="00876AFA" w:rsidP="00876AFA">
            <w:pPr>
              <w:jc w:val="left"/>
              <w:rPr>
                <w:i/>
                <w:iCs/>
                <w:color w:val="000000"/>
                <w:sz w:val="20"/>
                <w:szCs w:val="20"/>
                <w:lang w:val="it-IT" w:eastAsia="it-IT"/>
              </w:rPr>
            </w:pPr>
            <w:r w:rsidRPr="00876AFA">
              <w:rPr>
                <w:i/>
                <w:iCs/>
                <w:color w:val="000000"/>
                <w:sz w:val="20"/>
                <w:szCs w:val="20"/>
                <w:lang w:val="it-IT" w:eastAsia="it-IT"/>
              </w:rPr>
              <w:t>MODELLO HSP 11 - Anno 201</w:t>
            </w:r>
            <w:r w:rsidR="006815A2">
              <w:rPr>
                <w:i/>
                <w:iCs/>
                <w:color w:val="000000"/>
                <w:sz w:val="20"/>
                <w:szCs w:val="20"/>
                <w:lang w:val="it-IT" w:eastAsia="it-IT"/>
              </w:rPr>
              <w:t>9</w:t>
            </w:r>
          </w:p>
        </w:tc>
        <w:tc>
          <w:tcPr>
            <w:tcW w:w="6280" w:type="dxa"/>
            <w:tcBorders>
              <w:top w:val="single" w:sz="4" w:space="0" w:color="auto"/>
              <w:left w:val="nil"/>
              <w:bottom w:val="single" w:sz="4" w:space="0" w:color="auto"/>
              <w:right w:val="single" w:sz="4" w:space="0" w:color="auto"/>
            </w:tcBorders>
            <w:shd w:val="clear" w:color="auto" w:fill="auto"/>
            <w:vAlign w:val="bottom"/>
            <w:hideMark/>
          </w:tcPr>
          <w:p w:rsidR="00876AFA" w:rsidRPr="00876AFA" w:rsidRDefault="00876AFA" w:rsidP="00876AFA">
            <w:pPr>
              <w:jc w:val="left"/>
              <w:rPr>
                <w:i/>
                <w:iCs/>
                <w:color w:val="000000"/>
                <w:sz w:val="20"/>
                <w:szCs w:val="20"/>
                <w:lang w:val="it-IT" w:eastAsia="it-IT"/>
              </w:rPr>
            </w:pPr>
            <w:r w:rsidRPr="00876AFA">
              <w:rPr>
                <w:i/>
                <w:iCs/>
                <w:color w:val="000000"/>
                <w:sz w:val="20"/>
                <w:szCs w:val="20"/>
                <w:lang w:val="it-IT" w:eastAsia="it-IT"/>
              </w:rPr>
              <w:t>I dati sul numero delle strutture a gestione diretta e convenzionate sono coerenti con quelli complessivamente desumibili dai Modelli HSP 11</w:t>
            </w:r>
          </w:p>
        </w:tc>
      </w:tr>
      <w:tr w:rsidR="00876AFA" w:rsidRPr="00A70A10" w:rsidTr="00876AFA">
        <w:trPr>
          <w:trHeight w:val="51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76AFA" w:rsidRPr="00876AFA" w:rsidRDefault="00876AFA" w:rsidP="00876AFA">
            <w:pPr>
              <w:jc w:val="left"/>
              <w:rPr>
                <w:i/>
                <w:iCs/>
                <w:color w:val="000000"/>
                <w:sz w:val="20"/>
                <w:szCs w:val="20"/>
                <w:lang w:val="it-IT" w:eastAsia="it-IT"/>
              </w:rPr>
            </w:pPr>
            <w:r w:rsidRPr="00876AFA">
              <w:rPr>
                <w:i/>
                <w:iCs/>
                <w:color w:val="000000"/>
                <w:sz w:val="20"/>
                <w:szCs w:val="20"/>
                <w:lang w:val="it-IT" w:eastAsia="it-IT"/>
              </w:rPr>
              <w:t>MODELLO HSP 12 - Anno 201</w:t>
            </w:r>
            <w:r w:rsidR="006815A2">
              <w:rPr>
                <w:i/>
                <w:iCs/>
                <w:color w:val="000000"/>
                <w:sz w:val="20"/>
                <w:szCs w:val="20"/>
                <w:lang w:val="it-IT" w:eastAsia="it-IT"/>
              </w:rPr>
              <w:t>9</w:t>
            </w:r>
          </w:p>
        </w:tc>
        <w:tc>
          <w:tcPr>
            <w:tcW w:w="6280" w:type="dxa"/>
            <w:tcBorders>
              <w:top w:val="nil"/>
              <w:left w:val="nil"/>
              <w:bottom w:val="single" w:sz="4" w:space="0" w:color="auto"/>
              <w:right w:val="single" w:sz="4" w:space="0" w:color="auto"/>
            </w:tcBorders>
            <w:shd w:val="clear" w:color="auto" w:fill="auto"/>
            <w:vAlign w:val="bottom"/>
            <w:hideMark/>
          </w:tcPr>
          <w:p w:rsidR="00876AFA" w:rsidRPr="00876AFA" w:rsidRDefault="00876AFA" w:rsidP="00876AFA">
            <w:pPr>
              <w:jc w:val="left"/>
              <w:rPr>
                <w:i/>
                <w:iCs/>
                <w:color w:val="000000"/>
                <w:sz w:val="20"/>
                <w:szCs w:val="20"/>
                <w:lang w:val="it-IT" w:eastAsia="it-IT"/>
              </w:rPr>
            </w:pPr>
            <w:r w:rsidRPr="00876AFA">
              <w:rPr>
                <w:i/>
                <w:iCs/>
                <w:color w:val="000000"/>
                <w:sz w:val="20"/>
                <w:szCs w:val="20"/>
                <w:lang w:val="it-IT" w:eastAsia="it-IT"/>
              </w:rPr>
              <w:t>I dati relativi ai posti letto dei presidi a gestione diretta sono coerenti con quelli riportati nel Modello HSP 12</w:t>
            </w:r>
          </w:p>
        </w:tc>
      </w:tr>
      <w:tr w:rsidR="00876AFA" w:rsidRPr="00A70A10" w:rsidTr="00876AFA">
        <w:trPr>
          <w:trHeight w:val="51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76AFA" w:rsidRPr="00876AFA" w:rsidRDefault="00876AFA" w:rsidP="00876AFA">
            <w:pPr>
              <w:jc w:val="left"/>
              <w:rPr>
                <w:i/>
                <w:iCs/>
                <w:color w:val="000000"/>
                <w:sz w:val="20"/>
                <w:szCs w:val="20"/>
                <w:lang w:val="it-IT" w:eastAsia="it-IT"/>
              </w:rPr>
            </w:pPr>
            <w:r w:rsidRPr="00876AFA">
              <w:rPr>
                <w:i/>
                <w:iCs/>
                <w:color w:val="000000"/>
                <w:sz w:val="20"/>
                <w:szCs w:val="20"/>
                <w:lang w:val="it-IT" w:eastAsia="it-IT"/>
              </w:rPr>
              <w:t>MODELLO HSP 13 - Anno 201</w:t>
            </w:r>
            <w:r w:rsidR="006815A2">
              <w:rPr>
                <w:i/>
                <w:iCs/>
                <w:color w:val="000000"/>
                <w:sz w:val="20"/>
                <w:szCs w:val="20"/>
                <w:lang w:val="it-IT" w:eastAsia="it-IT"/>
              </w:rPr>
              <w:t>9</w:t>
            </w:r>
          </w:p>
        </w:tc>
        <w:tc>
          <w:tcPr>
            <w:tcW w:w="6280" w:type="dxa"/>
            <w:tcBorders>
              <w:top w:val="nil"/>
              <w:left w:val="nil"/>
              <w:bottom w:val="single" w:sz="4" w:space="0" w:color="auto"/>
              <w:right w:val="single" w:sz="4" w:space="0" w:color="auto"/>
            </w:tcBorders>
            <w:shd w:val="clear" w:color="auto" w:fill="auto"/>
            <w:vAlign w:val="bottom"/>
            <w:hideMark/>
          </w:tcPr>
          <w:p w:rsidR="00876AFA" w:rsidRPr="00876AFA" w:rsidRDefault="00876AFA" w:rsidP="00876AFA">
            <w:pPr>
              <w:jc w:val="left"/>
              <w:rPr>
                <w:i/>
                <w:iCs/>
                <w:color w:val="000000"/>
                <w:sz w:val="20"/>
                <w:szCs w:val="20"/>
                <w:lang w:val="it-IT" w:eastAsia="it-IT"/>
              </w:rPr>
            </w:pPr>
            <w:r w:rsidRPr="00876AFA">
              <w:rPr>
                <w:i/>
                <w:iCs/>
                <w:color w:val="000000"/>
                <w:sz w:val="20"/>
                <w:szCs w:val="20"/>
                <w:lang w:val="it-IT" w:eastAsia="it-IT"/>
              </w:rPr>
              <w:t>I dati relativi ai posti letto dei presidi in convenzione sono coerenti con que</w:t>
            </w:r>
            <w:r w:rsidRPr="00876AFA">
              <w:rPr>
                <w:i/>
                <w:iCs/>
                <w:color w:val="000000"/>
                <w:sz w:val="20"/>
                <w:szCs w:val="20"/>
                <w:lang w:val="it-IT" w:eastAsia="it-IT"/>
              </w:rPr>
              <w:t>l</w:t>
            </w:r>
            <w:r w:rsidRPr="00876AFA">
              <w:rPr>
                <w:i/>
                <w:iCs/>
                <w:color w:val="000000"/>
                <w:sz w:val="20"/>
                <w:szCs w:val="20"/>
                <w:lang w:val="it-IT" w:eastAsia="it-IT"/>
              </w:rPr>
              <w:t>li riportati nel Modello HSP 13</w:t>
            </w:r>
          </w:p>
        </w:tc>
      </w:tr>
    </w:tbl>
    <w:p w:rsidR="002B303E" w:rsidRPr="0073683A" w:rsidRDefault="002B303E" w:rsidP="00631AA8">
      <w:pPr>
        <w:rPr>
          <w:lang w:val="it-IT"/>
        </w:rPr>
      </w:pPr>
    </w:p>
    <w:p w:rsidR="00BB45A3" w:rsidRPr="0073683A" w:rsidRDefault="004C20B4" w:rsidP="00631AA8">
      <w:pPr>
        <w:rPr>
          <w:sz w:val="24"/>
          <w:szCs w:val="24"/>
          <w:lang w:val="it-IT"/>
        </w:rPr>
      </w:pPr>
      <w:r w:rsidRPr="00F24B71">
        <w:rPr>
          <w:sz w:val="24"/>
          <w:szCs w:val="24"/>
          <w:lang w:val="it-IT"/>
        </w:rPr>
        <w:t>L’A</w:t>
      </w:r>
      <w:r w:rsidR="007F7F83" w:rsidRPr="00F24B71">
        <w:rPr>
          <w:sz w:val="24"/>
          <w:szCs w:val="24"/>
          <w:lang w:val="it-IT"/>
        </w:rPr>
        <w:t>zienda, pe</w:t>
      </w:r>
      <w:r w:rsidR="0062181A">
        <w:rPr>
          <w:sz w:val="24"/>
          <w:szCs w:val="24"/>
          <w:lang w:val="it-IT"/>
        </w:rPr>
        <w:t xml:space="preserve">r i Presidi a gestione diretta </w:t>
      </w:r>
      <w:r w:rsidRPr="00F24B71">
        <w:rPr>
          <w:sz w:val="24"/>
          <w:szCs w:val="24"/>
          <w:lang w:val="it-IT"/>
        </w:rPr>
        <w:t xml:space="preserve">garantisce un numero di posti letto </w:t>
      </w:r>
      <w:r w:rsidR="0062181A">
        <w:rPr>
          <w:sz w:val="24"/>
          <w:szCs w:val="24"/>
          <w:lang w:val="it-IT"/>
        </w:rPr>
        <w:t>suddiviso per Acuzie, Riabilitazione Ospedaliera e Lungodegenza,</w:t>
      </w:r>
      <w:r w:rsidRPr="00F24B71">
        <w:rPr>
          <w:sz w:val="24"/>
          <w:szCs w:val="24"/>
          <w:lang w:val="it-IT"/>
        </w:rPr>
        <w:t xml:space="preserve"> come riportato nella tabella di seguito.</w:t>
      </w:r>
    </w:p>
    <w:p w:rsidR="002F2C79" w:rsidRPr="0073683A" w:rsidRDefault="002F2C79" w:rsidP="00631AA8">
      <w:pPr>
        <w:rPr>
          <w:lang w:val="it-IT"/>
        </w:rPr>
      </w:pPr>
    </w:p>
    <w:tbl>
      <w:tblPr>
        <w:tblW w:w="6800" w:type="dxa"/>
        <w:jc w:val="center"/>
        <w:tblCellMar>
          <w:left w:w="70" w:type="dxa"/>
          <w:right w:w="70" w:type="dxa"/>
        </w:tblCellMar>
        <w:tblLook w:val="04A0" w:firstRow="1" w:lastRow="0" w:firstColumn="1" w:lastColumn="0" w:noHBand="0" w:noVBand="1"/>
      </w:tblPr>
      <w:tblGrid>
        <w:gridCol w:w="2900"/>
        <w:gridCol w:w="1300"/>
        <w:gridCol w:w="1300"/>
        <w:gridCol w:w="1300"/>
      </w:tblGrid>
      <w:tr w:rsidR="0062181A" w:rsidRPr="0062181A" w:rsidTr="0062181A">
        <w:trPr>
          <w:trHeight w:val="255"/>
          <w:jc w:val="center"/>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81A" w:rsidRPr="0062181A" w:rsidRDefault="0062181A" w:rsidP="0062181A">
            <w:pPr>
              <w:jc w:val="center"/>
              <w:rPr>
                <w:i/>
                <w:iCs/>
                <w:color w:val="000000"/>
                <w:sz w:val="20"/>
                <w:szCs w:val="20"/>
                <w:lang w:val="it-IT" w:eastAsia="it-IT"/>
              </w:rPr>
            </w:pPr>
            <w:r w:rsidRPr="0062181A">
              <w:rPr>
                <w:i/>
                <w:iCs/>
                <w:color w:val="000000"/>
                <w:sz w:val="20"/>
                <w:szCs w:val="20"/>
                <w:lang w:val="it-IT" w:eastAsia="it-IT"/>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62181A" w:rsidRPr="0062181A" w:rsidRDefault="0062181A" w:rsidP="0062181A">
            <w:pPr>
              <w:jc w:val="center"/>
              <w:rPr>
                <w:i/>
                <w:iCs/>
                <w:color w:val="000000"/>
                <w:sz w:val="20"/>
                <w:szCs w:val="20"/>
                <w:lang w:val="it-IT" w:eastAsia="it-IT"/>
              </w:rPr>
            </w:pPr>
            <w:r w:rsidRPr="0062181A">
              <w:rPr>
                <w:i/>
                <w:iCs/>
                <w:color w:val="000000"/>
                <w:sz w:val="20"/>
                <w:szCs w:val="20"/>
                <w:lang w:val="it-IT" w:eastAsia="it-IT"/>
              </w:rPr>
              <w:t>Ordinari</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62181A" w:rsidRPr="0062181A" w:rsidRDefault="0062181A" w:rsidP="0062181A">
            <w:pPr>
              <w:jc w:val="center"/>
              <w:rPr>
                <w:i/>
                <w:iCs/>
                <w:color w:val="000000"/>
                <w:sz w:val="20"/>
                <w:szCs w:val="20"/>
                <w:lang w:val="it-IT" w:eastAsia="it-IT"/>
              </w:rPr>
            </w:pPr>
            <w:r w:rsidRPr="0062181A">
              <w:rPr>
                <w:i/>
                <w:iCs/>
                <w:color w:val="000000"/>
                <w:sz w:val="20"/>
                <w:szCs w:val="20"/>
                <w:lang w:val="it-IT" w:eastAsia="it-IT"/>
              </w:rPr>
              <w:t>Diurni</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62181A" w:rsidRPr="0062181A" w:rsidRDefault="0062181A" w:rsidP="0062181A">
            <w:pPr>
              <w:jc w:val="center"/>
              <w:rPr>
                <w:i/>
                <w:iCs/>
                <w:color w:val="000000"/>
                <w:sz w:val="20"/>
                <w:szCs w:val="20"/>
                <w:lang w:val="it-IT" w:eastAsia="it-IT"/>
              </w:rPr>
            </w:pPr>
            <w:r w:rsidRPr="0062181A">
              <w:rPr>
                <w:i/>
                <w:iCs/>
                <w:color w:val="000000"/>
                <w:sz w:val="20"/>
                <w:szCs w:val="20"/>
                <w:lang w:val="it-IT" w:eastAsia="it-IT"/>
              </w:rPr>
              <w:t>Totali</w:t>
            </w:r>
          </w:p>
        </w:tc>
      </w:tr>
      <w:tr w:rsidR="0062181A" w:rsidRPr="0062181A" w:rsidTr="0062181A">
        <w:trPr>
          <w:trHeight w:val="255"/>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62181A" w:rsidRPr="0062181A" w:rsidRDefault="0062181A" w:rsidP="0062181A">
            <w:pPr>
              <w:jc w:val="left"/>
              <w:rPr>
                <w:i/>
                <w:iCs/>
                <w:color w:val="000000"/>
                <w:sz w:val="20"/>
                <w:szCs w:val="20"/>
                <w:lang w:val="it-IT" w:eastAsia="it-IT"/>
              </w:rPr>
            </w:pPr>
            <w:r w:rsidRPr="0062181A">
              <w:rPr>
                <w:i/>
                <w:iCs/>
                <w:color w:val="000000"/>
                <w:sz w:val="20"/>
                <w:szCs w:val="20"/>
                <w:lang w:val="it-IT" w:eastAsia="it-IT"/>
              </w:rPr>
              <w:t>Posti Letto per Acuti</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629</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74</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703</w:t>
            </w:r>
          </w:p>
        </w:tc>
      </w:tr>
      <w:tr w:rsidR="0062181A" w:rsidRPr="0062181A" w:rsidTr="0062181A">
        <w:trPr>
          <w:trHeight w:val="255"/>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62181A" w:rsidRPr="0062181A" w:rsidRDefault="0062181A" w:rsidP="0062181A">
            <w:pPr>
              <w:jc w:val="left"/>
              <w:rPr>
                <w:i/>
                <w:iCs/>
                <w:color w:val="000000"/>
                <w:sz w:val="20"/>
                <w:szCs w:val="20"/>
                <w:lang w:val="it-IT" w:eastAsia="it-IT"/>
              </w:rPr>
            </w:pPr>
            <w:r w:rsidRPr="0062181A">
              <w:rPr>
                <w:i/>
                <w:iCs/>
                <w:color w:val="000000"/>
                <w:sz w:val="20"/>
                <w:szCs w:val="20"/>
                <w:lang w:val="it-IT" w:eastAsia="it-IT"/>
              </w:rPr>
              <w:t>Posti Letto Riabilitazione</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20</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0</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20</w:t>
            </w:r>
          </w:p>
        </w:tc>
      </w:tr>
      <w:tr w:rsidR="0062181A" w:rsidRPr="0062181A" w:rsidTr="0062181A">
        <w:trPr>
          <w:trHeight w:val="255"/>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62181A" w:rsidRPr="0062181A" w:rsidRDefault="0062181A" w:rsidP="0062181A">
            <w:pPr>
              <w:jc w:val="left"/>
              <w:rPr>
                <w:i/>
                <w:iCs/>
                <w:color w:val="000000"/>
                <w:sz w:val="20"/>
                <w:szCs w:val="20"/>
                <w:lang w:val="it-IT" w:eastAsia="it-IT"/>
              </w:rPr>
            </w:pPr>
            <w:r w:rsidRPr="0062181A">
              <w:rPr>
                <w:i/>
                <w:iCs/>
                <w:color w:val="000000"/>
                <w:sz w:val="20"/>
                <w:szCs w:val="20"/>
                <w:lang w:val="it-IT" w:eastAsia="it-IT"/>
              </w:rPr>
              <w:t>Posti Letto Lungodegenza</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10</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0</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10</w:t>
            </w:r>
          </w:p>
        </w:tc>
      </w:tr>
      <w:tr w:rsidR="0062181A" w:rsidRPr="0062181A" w:rsidTr="0062181A">
        <w:trPr>
          <w:trHeight w:val="255"/>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62181A" w:rsidRPr="0062181A" w:rsidRDefault="0062181A" w:rsidP="0062181A">
            <w:pPr>
              <w:jc w:val="left"/>
              <w:rPr>
                <w:i/>
                <w:iCs/>
                <w:color w:val="000000"/>
                <w:sz w:val="20"/>
                <w:szCs w:val="20"/>
                <w:lang w:val="it-IT" w:eastAsia="it-IT"/>
              </w:rPr>
            </w:pPr>
            <w:r w:rsidRPr="0062181A">
              <w:rPr>
                <w:i/>
                <w:iCs/>
                <w:color w:val="000000"/>
                <w:sz w:val="20"/>
                <w:szCs w:val="20"/>
                <w:lang w:val="it-IT" w:eastAsia="it-IT"/>
              </w:rPr>
              <w:t> </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659</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74</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733</w:t>
            </w:r>
          </w:p>
        </w:tc>
      </w:tr>
    </w:tbl>
    <w:p w:rsidR="007A596D" w:rsidRDefault="007A596D" w:rsidP="00631AA8">
      <w:pPr>
        <w:rPr>
          <w:highlight w:val="yellow"/>
          <w:lang w:val="it-IT"/>
        </w:rPr>
      </w:pPr>
    </w:p>
    <w:p w:rsidR="00631AA8" w:rsidRPr="0073683A" w:rsidRDefault="00631AA8" w:rsidP="00631AA8">
      <w:pPr>
        <w:pStyle w:val="Titolo3"/>
        <w:rPr>
          <w:lang w:val="it-IT"/>
        </w:rPr>
      </w:pPr>
      <w:bookmarkStart w:id="6" w:name="_Toc42509738"/>
      <w:r w:rsidRPr="0073683A">
        <w:rPr>
          <w:lang w:val="it-IT"/>
        </w:rPr>
        <w:t>Assistenza territoriale</w:t>
      </w:r>
      <w:bookmarkEnd w:id="6"/>
    </w:p>
    <w:p w:rsidR="00631AA8" w:rsidRPr="0062181A" w:rsidRDefault="00631AA8" w:rsidP="00DD673B">
      <w:pPr>
        <w:rPr>
          <w:sz w:val="24"/>
          <w:szCs w:val="24"/>
          <w:lang w:val="it-IT"/>
        </w:rPr>
      </w:pPr>
      <w:r w:rsidRPr="0062181A">
        <w:rPr>
          <w:sz w:val="24"/>
          <w:szCs w:val="24"/>
          <w:lang w:val="it-IT"/>
        </w:rPr>
        <w:t xml:space="preserve">L’Azienda opera mediante </w:t>
      </w:r>
      <w:r w:rsidR="002E65D4">
        <w:rPr>
          <w:sz w:val="24"/>
          <w:szCs w:val="24"/>
          <w:lang w:val="it-IT"/>
        </w:rPr>
        <w:t>37</w:t>
      </w:r>
      <w:r w:rsidRPr="0062181A">
        <w:rPr>
          <w:sz w:val="24"/>
          <w:szCs w:val="24"/>
          <w:lang w:val="it-IT"/>
        </w:rPr>
        <w:t xml:space="preserve"> strutture a gestione diretta </w:t>
      </w:r>
      <w:r w:rsidR="00FD2206" w:rsidRPr="0062181A">
        <w:rPr>
          <w:sz w:val="24"/>
          <w:szCs w:val="24"/>
          <w:lang w:val="it-IT"/>
        </w:rPr>
        <w:t>(</w:t>
      </w:r>
      <w:r w:rsidR="00FD2206" w:rsidRPr="002E65D4">
        <w:rPr>
          <w:sz w:val="24"/>
          <w:szCs w:val="24"/>
          <w:lang w:val="it-IT"/>
        </w:rPr>
        <w:t xml:space="preserve">delle quali </w:t>
      </w:r>
      <w:r w:rsidR="00DD673B" w:rsidRPr="002E65D4">
        <w:rPr>
          <w:sz w:val="24"/>
          <w:szCs w:val="24"/>
          <w:lang w:val="it-IT"/>
        </w:rPr>
        <w:t>3</w:t>
      </w:r>
      <w:r w:rsidR="002E65D4" w:rsidRPr="002E65D4">
        <w:rPr>
          <w:sz w:val="24"/>
          <w:szCs w:val="24"/>
          <w:lang w:val="it-IT"/>
        </w:rPr>
        <w:t xml:space="preserve"> </w:t>
      </w:r>
      <w:r w:rsidR="00FD2206" w:rsidRPr="002E65D4">
        <w:rPr>
          <w:sz w:val="24"/>
          <w:szCs w:val="24"/>
          <w:lang w:val="it-IT"/>
        </w:rPr>
        <w:t xml:space="preserve">insistono all’interno di una struttura di ricovero) </w:t>
      </w:r>
      <w:r w:rsidRPr="002E65D4">
        <w:rPr>
          <w:sz w:val="24"/>
          <w:szCs w:val="24"/>
          <w:lang w:val="it-IT"/>
        </w:rPr>
        <w:t xml:space="preserve">e </w:t>
      </w:r>
      <w:r w:rsidR="00DD673B" w:rsidRPr="002E65D4">
        <w:rPr>
          <w:sz w:val="24"/>
          <w:szCs w:val="24"/>
          <w:lang w:val="it-IT"/>
        </w:rPr>
        <w:t>3</w:t>
      </w:r>
      <w:r w:rsidR="00883C81" w:rsidRPr="002E65D4">
        <w:rPr>
          <w:sz w:val="24"/>
          <w:szCs w:val="24"/>
          <w:lang w:val="it-IT"/>
        </w:rPr>
        <w:t>8</w:t>
      </w:r>
      <w:r w:rsidR="000462DE" w:rsidRPr="002E65D4">
        <w:rPr>
          <w:sz w:val="24"/>
          <w:szCs w:val="24"/>
          <w:lang w:val="it-IT"/>
        </w:rPr>
        <w:t xml:space="preserve"> </w:t>
      </w:r>
      <w:r w:rsidRPr="002E65D4">
        <w:rPr>
          <w:sz w:val="24"/>
          <w:szCs w:val="24"/>
          <w:lang w:val="it-IT"/>
        </w:rPr>
        <w:t>strutture convenziona</w:t>
      </w:r>
      <w:r w:rsidR="00FD2206" w:rsidRPr="002E65D4">
        <w:rPr>
          <w:sz w:val="24"/>
          <w:szCs w:val="24"/>
          <w:lang w:val="it-IT"/>
        </w:rPr>
        <w:t xml:space="preserve">te (delle quali </w:t>
      </w:r>
      <w:r w:rsidR="00DD673B" w:rsidRPr="002E65D4">
        <w:rPr>
          <w:sz w:val="24"/>
          <w:szCs w:val="24"/>
          <w:lang w:val="it-IT"/>
        </w:rPr>
        <w:t>2</w:t>
      </w:r>
      <w:r w:rsidR="00FD2206" w:rsidRPr="002E65D4">
        <w:rPr>
          <w:sz w:val="24"/>
          <w:szCs w:val="24"/>
          <w:lang w:val="it-IT"/>
        </w:rPr>
        <w:t xml:space="preserve"> insistono all’interno di una struttura di ricovero)</w:t>
      </w:r>
      <w:r w:rsidR="00DD673B" w:rsidRPr="002E65D4">
        <w:rPr>
          <w:sz w:val="24"/>
          <w:szCs w:val="24"/>
          <w:lang w:val="it-IT"/>
        </w:rPr>
        <w:t>.</w:t>
      </w:r>
      <w:r w:rsidR="00700653" w:rsidRPr="002E65D4">
        <w:rPr>
          <w:sz w:val="24"/>
          <w:szCs w:val="24"/>
          <w:lang w:val="it-IT"/>
        </w:rPr>
        <w:t xml:space="preserve"> La tipologia di strutture e il tipo di assistenza erogata sono ria</w:t>
      </w:r>
      <w:r w:rsidR="00700653" w:rsidRPr="002E65D4">
        <w:rPr>
          <w:sz w:val="24"/>
          <w:szCs w:val="24"/>
          <w:lang w:val="it-IT"/>
        </w:rPr>
        <w:t>s</w:t>
      </w:r>
      <w:r w:rsidR="00700653" w:rsidRPr="002E65D4">
        <w:rPr>
          <w:sz w:val="24"/>
          <w:szCs w:val="24"/>
          <w:lang w:val="it-IT"/>
        </w:rPr>
        <w:t>sunte nelle seguenti tabelle.</w:t>
      </w:r>
    </w:p>
    <w:p w:rsidR="00DD673B" w:rsidRPr="0062181A" w:rsidRDefault="00DD673B" w:rsidP="00DD673B">
      <w:pPr>
        <w:rPr>
          <w:lang w:val="it-IT"/>
        </w:rPr>
        <w:sectPr w:rsidR="00DD673B" w:rsidRPr="0062181A" w:rsidSect="00135A9B">
          <w:headerReference w:type="default" r:id="rId111"/>
          <w:pgSz w:w="11906" w:h="16838"/>
          <w:pgMar w:top="851" w:right="1440" w:bottom="851" w:left="1440" w:header="709" w:footer="709" w:gutter="0"/>
          <w:cols w:space="708"/>
          <w:docGrid w:linePitch="360"/>
        </w:sectPr>
      </w:pPr>
    </w:p>
    <w:tbl>
      <w:tblPr>
        <w:tblW w:w="14620" w:type="dxa"/>
        <w:tblInd w:w="55" w:type="dxa"/>
        <w:tblCellMar>
          <w:left w:w="70" w:type="dxa"/>
          <w:right w:w="70" w:type="dxa"/>
        </w:tblCellMar>
        <w:tblLook w:val="04A0" w:firstRow="1" w:lastRow="0" w:firstColumn="1" w:lastColumn="0" w:noHBand="0" w:noVBand="1"/>
      </w:tblPr>
      <w:tblGrid>
        <w:gridCol w:w="1420"/>
        <w:gridCol w:w="1100"/>
        <w:gridCol w:w="1124"/>
        <w:gridCol w:w="1100"/>
        <w:gridCol w:w="1100"/>
        <w:gridCol w:w="1100"/>
        <w:gridCol w:w="1100"/>
        <w:gridCol w:w="1100"/>
        <w:gridCol w:w="1100"/>
        <w:gridCol w:w="1100"/>
        <w:gridCol w:w="1100"/>
        <w:gridCol w:w="1100"/>
        <w:gridCol w:w="1100"/>
      </w:tblGrid>
      <w:tr w:rsidR="006815A2" w:rsidRPr="00A70A10" w:rsidTr="00A252E5">
        <w:trPr>
          <w:trHeight w:val="255"/>
        </w:trPr>
        <w:tc>
          <w:tcPr>
            <w:tcW w:w="14620" w:type="dxa"/>
            <w:gridSpan w:val="13"/>
            <w:tcBorders>
              <w:top w:val="nil"/>
              <w:left w:val="nil"/>
              <w:bottom w:val="single" w:sz="4" w:space="0" w:color="auto"/>
              <w:right w:val="nil"/>
            </w:tcBorders>
            <w:shd w:val="clear" w:color="auto" w:fill="auto"/>
            <w:noWrap/>
            <w:vAlign w:val="center"/>
            <w:hideMark/>
          </w:tcPr>
          <w:p w:rsidR="00A252E5" w:rsidRPr="006815A2" w:rsidRDefault="00A252E5" w:rsidP="00A252E5">
            <w:pPr>
              <w:jc w:val="left"/>
              <w:rPr>
                <w:i/>
                <w:iCs/>
                <w:sz w:val="20"/>
                <w:szCs w:val="20"/>
                <w:u w:val="single"/>
                <w:lang w:val="it-IT" w:eastAsia="it-IT"/>
              </w:rPr>
            </w:pPr>
            <w:r w:rsidRPr="006815A2">
              <w:rPr>
                <w:i/>
                <w:iCs/>
                <w:sz w:val="20"/>
                <w:szCs w:val="20"/>
                <w:u w:val="single"/>
                <w:lang w:val="it-IT" w:eastAsia="it-IT"/>
              </w:rPr>
              <w:lastRenderedPageBreak/>
              <w:t>Per le strutture a gestione diretta</w:t>
            </w:r>
            <w:r w:rsidRPr="006815A2">
              <w:rPr>
                <w:i/>
                <w:iCs/>
                <w:sz w:val="20"/>
                <w:szCs w:val="20"/>
                <w:lang w:val="it-IT" w:eastAsia="it-IT"/>
              </w:rPr>
              <w:t>:</w:t>
            </w:r>
          </w:p>
        </w:tc>
      </w:tr>
      <w:tr w:rsidR="006815A2" w:rsidRPr="006815A2" w:rsidTr="00A252E5">
        <w:trPr>
          <w:trHeight w:val="255"/>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Tipo Struttura</w:t>
            </w:r>
          </w:p>
        </w:tc>
        <w:tc>
          <w:tcPr>
            <w:tcW w:w="13200" w:type="dxa"/>
            <w:gridSpan w:val="12"/>
            <w:tcBorders>
              <w:top w:val="single" w:sz="4" w:space="0" w:color="auto"/>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Tipo Assistenza</w:t>
            </w:r>
          </w:p>
        </w:tc>
      </w:tr>
      <w:tr w:rsidR="006815A2" w:rsidRPr="006815A2" w:rsidTr="00A252E5">
        <w:trPr>
          <w:trHeight w:val="1020"/>
        </w:trPr>
        <w:tc>
          <w:tcPr>
            <w:tcW w:w="1420" w:type="dxa"/>
            <w:vMerge/>
            <w:tcBorders>
              <w:top w:val="nil"/>
              <w:left w:val="single" w:sz="4" w:space="0" w:color="auto"/>
              <w:bottom w:val="single" w:sz="4" w:space="0" w:color="auto"/>
              <w:right w:val="single" w:sz="4" w:space="0" w:color="auto"/>
            </w:tcBorders>
            <w:vAlign w:val="center"/>
            <w:hideMark/>
          </w:tcPr>
          <w:p w:rsidR="00A252E5" w:rsidRPr="006815A2" w:rsidRDefault="00A252E5" w:rsidP="00A252E5">
            <w:pPr>
              <w:jc w:val="left"/>
              <w:rPr>
                <w:i/>
                <w:iCs/>
                <w:sz w:val="20"/>
                <w:szCs w:val="20"/>
                <w:lang w:val="it-IT" w:eastAsia="it-IT"/>
              </w:rPr>
            </w:pPr>
          </w:p>
        </w:tc>
        <w:tc>
          <w:tcPr>
            <w:tcW w:w="1100" w:type="dxa"/>
            <w:tcBorders>
              <w:top w:val="nil"/>
              <w:left w:val="nil"/>
              <w:bottom w:val="single" w:sz="4" w:space="0" w:color="auto"/>
              <w:right w:val="single" w:sz="4" w:space="0" w:color="auto"/>
            </w:tcBorders>
            <w:shd w:val="clear" w:color="auto" w:fill="auto"/>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Attività Cl</w:t>
            </w:r>
            <w:r w:rsidRPr="006815A2">
              <w:rPr>
                <w:i/>
                <w:iCs/>
                <w:sz w:val="20"/>
                <w:szCs w:val="20"/>
                <w:lang w:val="it-IT" w:eastAsia="it-IT"/>
              </w:rPr>
              <w:t>i</w:t>
            </w:r>
            <w:r w:rsidRPr="006815A2">
              <w:rPr>
                <w:i/>
                <w:iCs/>
                <w:sz w:val="20"/>
                <w:szCs w:val="20"/>
                <w:lang w:val="it-IT" w:eastAsia="it-IT"/>
              </w:rPr>
              <w:t>nica</w:t>
            </w:r>
          </w:p>
        </w:tc>
        <w:tc>
          <w:tcPr>
            <w:tcW w:w="1100" w:type="dxa"/>
            <w:tcBorders>
              <w:top w:val="nil"/>
              <w:left w:val="nil"/>
              <w:bottom w:val="single" w:sz="4" w:space="0" w:color="auto"/>
              <w:right w:val="single" w:sz="4" w:space="0" w:color="auto"/>
            </w:tcBorders>
            <w:shd w:val="clear" w:color="auto" w:fill="auto"/>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Diagnostica strumentale e per i</w:t>
            </w:r>
            <w:r w:rsidRPr="006815A2">
              <w:rPr>
                <w:i/>
                <w:iCs/>
                <w:sz w:val="20"/>
                <w:szCs w:val="20"/>
                <w:lang w:val="it-IT" w:eastAsia="it-IT"/>
              </w:rPr>
              <w:t>m</w:t>
            </w:r>
            <w:r w:rsidRPr="006815A2">
              <w:rPr>
                <w:i/>
                <w:iCs/>
                <w:sz w:val="20"/>
                <w:szCs w:val="20"/>
                <w:lang w:val="it-IT" w:eastAsia="it-IT"/>
              </w:rPr>
              <w:t>magini</w:t>
            </w:r>
          </w:p>
        </w:tc>
        <w:tc>
          <w:tcPr>
            <w:tcW w:w="1100" w:type="dxa"/>
            <w:tcBorders>
              <w:top w:val="nil"/>
              <w:left w:val="nil"/>
              <w:bottom w:val="single" w:sz="4" w:space="0" w:color="auto"/>
              <w:right w:val="single" w:sz="4" w:space="0" w:color="auto"/>
            </w:tcBorders>
            <w:shd w:val="clear" w:color="auto" w:fill="auto"/>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Attività di laboratorio</w:t>
            </w:r>
          </w:p>
        </w:tc>
        <w:tc>
          <w:tcPr>
            <w:tcW w:w="1100" w:type="dxa"/>
            <w:tcBorders>
              <w:top w:val="nil"/>
              <w:left w:val="nil"/>
              <w:bottom w:val="single" w:sz="4" w:space="0" w:color="auto"/>
              <w:right w:val="single" w:sz="4" w:space="0" w:color="auto"/>
            </w:tcBorders>
            <w:shd w:val="clear" w:color="auto" w:fill="auto"/>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Attività di consultorio familiare</w:t>
            </w:r>
          </w:p>
        </w:tc>
        <w:tc>
          <w:tcPr>
            <w:tcW w:w="1100" w:type="dxa"/>
            <w:tcBorders>
              <w:top w:val="nil"/>
              <w:left w:val="nil"/>
              <w:bottom w:val="single" w:sz="4" w:space="0" w:color="auto"/>
              <w:right w:val="single" w:sz="4" w:space="0" w:color="auto"/>
            </w:tcBorders>
            <w:shd w:val="clear" w:color="auto" w:fill="auto"/>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Assistenza Psichiatrica</w:t>
            </w:r>
          </w:p>
        </w:tc>
        <w:tc>
          <w:tcPr>
            <w:tcW w:w="1100" w:type="dxa"/>
            <w:tcBorders>
              <w:top w:val="nil"/>
              <w:left w:val="nil"/>
              <w:bottom w:val="single" w:sz="4" w:space="0" w:color="auto"/>
              <w:right w:val="single" w:sz="4" w:space="0" w:color="auto"/>
            </w:tcBorders>
            <w:shd w:val="clear" w:color="auto" w:fill="auto"/>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Assistenza per tossico dipendenti</w:t>
            </w:r>
          </w:p>
        </w:tc>
        <w:tc>
          <w:tcPr>
            <w:tcW w:w="1100" w:type="dxa"/>
            <w:tcBorders>
              <w:top w:val="nil"/>
              <w:left w:val="nil"/>
              <w:bottom w:val="single" w:sz="4" w:space="0" w:color="auto"/>
              <w:right w:val="single" w:sz="4" w:space="0" w:color="auto"/>
            </w:tcBorders>
            <w:shd w:val="clear" w:color="auto" w:fill="auto"/>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Assistenza AIDS</w:t>
            </w:r>
          </w:p>
        </w:tc>
        <w:tc>
          <w:tcPr>
            <w:tcW w:w="1100" w:type="dxa"/>
            <w:tcBorders>
              <w:top w:val="nil"/>
              <w:left w:val="nil"/>
              <w:bottom w:val="single" w:sz="4" w:space="0" w:color="auto"/>
              <w:right w:val="single" w:sz="4" w:space="0" w:color="auto"/>
            </w:tcBorders>
            <w:shd w:val="clear" w:color="auto" w:fill="auto"/>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Assistenza Idrotermale</w:t>
            </w:r>
          </w:p>
        </w:tc>
        <w:tc>
          <w:tcPr>
            <w:tcW w:w="1100" w:type="dxa"/>
            <w:tcBorders>
              <w:top w:val="nil"/>
              <w:left w:val="nil"/>
              <w:bottom w:val="single" w:sz="4" w:space="0" w:color="auto"/>
              <w:right w:val="single" w:sz="4" w:space="0" w:color="auto"/>
            </w:tcBorders>
            <w:shd w:val="clear" w:color="auto" w:fill="auto"/>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Assistenza agli anziani</w:t>
            </w:r>
          </w:p>
        </w:tc>
        <w:tc>
          <w:tcPr>
            <w:tcW w:w="1100" w:type="dxa"/>
            <w:tcBorders>
              <w:top w:val="nil"/>
              <w:left w:val="nil"/>
              <w:bottom w:val="single" w:sz="4" w:space="0" w:color="auto"/>
              <w:right w:val="single" w:sz="4" w:space="0" w:color="auto"/>
            </w:tcBorders>
            <w:shd w:val="clear" w:color="auto" w:fill="auto"/>
            <w:vAlign w:val="center"/>
            <w:hideMark/>
          </w:tcPr>
          <w:p w:rsidR="00A252E5" w:rsidRPr="006815A2" w:rsidRDefault="00A252E5" w:rsidP="002112C0">
            <w:pPr>
              <w:jc w:val="center"/>
              <w:rPr>
                <w:i/>
                <w:iCs/>
                <w:sz w:val="20"/>
                <w:szCs w:val="20"/>
                <w:lang w:val="it-IT" w:eastAsia="it-IT"/>
              </w:rPr>
            </w:pPr>
            <w:r w:rsidRPr="006815A2">
              <w:rPr>
                <w:i/>
                <w:iCs/>
                <w:sz w:val="20"/>
                <w:szCs w:val="20"/>
                <w:lang w:val="it-IT" w:eastAsia="it-IT"/>
              </w:rPr>
              <w:t>Assistenza ai disabili fisici</w:t>
            </w:r>
          </w:p>
        </w:tc>
        <w:tc>
          <w:tcPr>
            <w:tcW w:w="1100" w:type="dxa"/>
            <w:tcBorders>
              <w:top w:val="nil"/>
              <w:left w:val="nil"/>
              <w:bottom w:val="single" w:sz="4" w:space="0" w:color="auto"/>
              <w:right w:val="single" w:sz="4" w:space="0" w:color="auto"/>
            </w:tcBorders>
            <w:shd w:val="clear" w:color="auto" w:fill="auto"/>
            <w:vAlign w:val="center"/>
            <w:hideMark/>
          </w:tcPr>
          <w:p w:rsidR="00A252E5" w:rsidRPr="006815A2" w:rsidRDefault="00A252E5" w:rsidP="002112C0">
            <w:pPr>
              <w:jc w:val="center"/>
              <w:rPr>
                <w:i/>
                <w:iCs/>
                <w:sz w:val="20"/>
                <w:szCs w:val="20"/>
                <w:lang w:val="it-IT" w:eastAsia="it-IT"/>
              </w:rPr>
            </w:pPr>
            <w:r w:rsidRPr="006815A2">
              <w:rPr>
                <w:i/>
                <w:iCs/>
                <w:sz w:val="20"/>
                <w:szCs w:val="20"/>
                <w:lang w:val="it-IT" w:eastAsia="it-IT"/>
              </w:rPr>
              <w:t>Assistenza ai disabili psichici</w:t>
            </w:r>
          </w:p>
        </w:tc>
        <w:tc>
          <w:tcPr>
            <w:tcW w:w="1100" w:type="dxa"/>
            <w:tcBorders>
              <w:top w:val="nil"/>
              <w:left w:val="nil"/>
              <w:bottom w:val="single" w:sz="4" w:space="0" w:color="auto"/>
              <w:right w:val="single" w:sz="4" w:space="0" w:color="auto"/>
            </w:tcBorders>
            <w:shd w:val="clear" w:color="auto" w:fill="auto"/>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Assistenza ai malati terminali</w:t>
            </w:r>
          </w:p>
        </w:tc>
      </w:tr>
      <w:tr w:rsidR="006815A2" w:rsidRPr="006815A2" w:rsidTr="00A252E5">
        <w:trPr>
          <w:trHeight w:val="51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Ambulatorio Laboratorio</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X</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r>
      <w:tr w:rsidR="006815A2" w:rsidRPr="006815A2" w:rsidTr="00A252E5">
        <w:trPr>
          <w:trHeight w:val="51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Struttura res</w:t>
            </w:r>
            <w:r w:rsidRPr="006815A2">
              <w:rPr>
                <w:i/>
                <w:iCs/>
                <w:sz w:val="20"/>
                <w:szCs w:val="20"/>
                <w:lang w:val="it-IT" w:eastAsia="it-IT"/>
              </w:rPr>
              <w:t>i</w:t>
            </w:r>
            <w:r w:rsidRPr="006815A2">
              <w:rPr>
                <w:i/>
                <w:iCs/>
                <w:sz w:val="20"/>
                <w:szCs w:val="20"/>
                <w:lang w:val="it-IT" w:eastAsia="it-IT"/>
              </w:rPr>
              <w:t>denziale</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X</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X</w:t>
            </w:r>
          </w:p>
        </w:tc>
      </w:tr>
      <w:tr w:rsidR="006815A2" w:rsidRPr="006815A2" w:rsidTr="00A252E5">
        <w:trPr>
          <w:trHeight w:val="51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Struttura semi residenziale</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r>
      <w:tr w:rsidR="006815A2" w:rsidRPr="006815A2" w:rsidTr="00A252E5">
        <w:trPr>
          <w:trHeight w:val="51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Altro tipo di struttura</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X</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X</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X</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X</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X</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X</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X</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r>
      <w:tr w:rsidR="006815A2" w:rsidRPr="006815A2" w:rsidTr="00A252E5">
        <w:trPr>
          <w:trHeight w:val="255"/>
        </w:trPr>
        <w:tc>
          <w:tcPr>
            <w:tcW w:w="1420" w:type="dxa"/>
            <w:tcBorders>
              <w:top w:val="nil"/>
              <w:left w:val="nil"/>
              <w:bottom w:val="nil"/>
              <w:right w:val="nil"/>
            </w:tcBorders>
            <w:shd w:val="clear" w:color="auto" w:fill="auto"/>
            <w:noWrap/>
            <w:vAlign w:val="center"/>
            <w:hideMark/>
          </w:tcPr>
          <w:p w:rsidR="00A252E5" w:rsidRPr="006815A2" w:rsidRDefault="00A252E5" w:rsidP="00A252E5">
            <w:pPr>
              <w:rPr>
                <w:i/>
                <w:iCs/>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6815A2" w:rsidRDefault="00A252E5" w:rsidP="00A252E5">
            <w:pPr>
              <w:jc w:val="left"/>
              <w:rPr>
                <w:i/>
                <w:iCs/>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6815A2" w:rsidRDefault="00A252E5" w:rsidP="00A252E5">
            <w:pPr>
              <w:jc w:val="left"/>
              <w:rPr>
                <w:i/>
                <w:iCs/>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6815A2" w:rsidRDefault="00A252E5" w:rsidP="00A252E5">
            <w:pPr>
              <w:jc w:val="left"/>
              <w:rPr>
                <w:i/>
                <w:iCs/>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6815A2" w:rsidRDefault="00A252E5" w:rsidP="00A252E5">
            <w:pPr>
              <w:jc w:val="left"/>
              <w:rPr>
                <w:i/>
                <w:iCs/>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6815A2" w:rsidRDefault="00A252E5" w:rsidP="00A252E5">
            <w:pPr>
              <w:jc w:val="left"/>
              <w:rPr>
                <w:i/>
                <w:iCs/>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6815A2" w:rsidRDefault="00A252E5" w:rsidP="00A252E5">
            <w:pPr>
              <w:jc w:val="left"/>
              <w:rPr>
                <w:i/>
                <w:iCs/>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6815A2" w:rsidRDefault="00A252E5" w:rsidP="00A252E5">
            <w:pPr>
              <w:jc w:val="left"/>
              <w:rPr>
                <w:i/>
                <w:iCs/>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6815A2" w:rsidRDefault="00A252E5" w:rsidP="00A252E5">
            <w:pPr>
              <w:jc w:val="left"/>
              <w:rPr>
                <w:i/>
                <w:iCs/>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6815A2" w:rsidRDefault="00A252E5" w:rsidP="00A252E5">
            <w:pPr>
              <w:jc w:val="left"/>
              <w:rPr>
                <w:i/>
                <w:iCs/>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6815A2" w:rsidRDefault="00A252E5" w:rsidP="00A252E5">
            <w:pPr>
              <w:jc w:val="left"/>
              <w:rPr>
                <w:i/>
                <w:iCs/>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6815A2" w:rsidRDefault="00A252E5" w:rsidP="00A252E5">
            <w:pPr>
              <w:jc w:val="left"/>
              <w:rPr>
                <w:i/>
                <w:iCs/>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6815A2" w:rsidRDefault="00A252E5" w:rsidP="00A252E5">
            <w:pPr>
              <w:jc w:val="left"/>
              <w:rPr>
                <w:i/>
                <w:iCs/>
                <w:sz w:val="20"/>
                <w:szCs w:val="20"/>
                <w:lang w:val="it-IT" w:eastAsia="it-IT"/>
              </w:rPr>
            </w:pPr>
          </w:p>
        </w:tc>
      </w:tr>
      <w:tr w:rsidR="006815A2" w:rsidRPr="006815A2" w:rsidTr="00A252E5">
        <w:trPr>
          <w:trHeight w:val="255"/>
        </w:trPr>
        <w:tc>
          <w:tcPr>
            <w:tcW w:w="1420" w:type="dxa"/>
            <w:tcBorders>
              <w:top w:val="nil"/>
              <w:left w:val="nil"/>
              <w:bottom w:val="nil"/>
              <w:right w:val="nil"/>
            </w:tcBorders>
            <w:shd w:val="clear" w:color="auto" w:fill="auto"/>
            <w:noWrap/>
            <w:vAlign w:val="center"/>
            <w:hideMark/>
          </w:tcPr>
          <w:p w:rsidR="00A252E5" w:rsidRPr="006815A2" w:rsidRDefault="00A252E5" w:rsidP="00A252E5">
            <w:pPr>
              <w:rPr>
                <w:i/>
                <w:iCs/>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6815A2" w:rsidRDefault="00A252E5" w:rsidP="00A252E5">
            <w:pPr>
              <w:jc w:val="left"/>
              <w:rPr>
                <w:i/>
                <w:iCs/>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6815A2" w:rsidRDefault="00A252E5" w:rsidP="00A252E5">
            <w:pPr>
              <w:jc w:val="left"/>
              <w:rPr>
                <w:i/>
                <w:iCs/>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6815A2" w:rsidRDefault="00A252E5" w:rsidP="00A252E5">
            <w:pPr>
              <w:jc w:val="left"/>
              <w:rPr>
                <w:i/>
                <w:iCs/>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6815A2" w:rsidRDefault="00A252E5" w:rsidP="00A252E5">
            <w:pPr>
              <w:jc w:val="left"/>
              <w:rPr>
                <w:i/>
                <w:iCs/>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6815A2" w:rsidRDefault="00A252E5" w:rsidP="00A252E5">
            <w:pPr>
              <w:jc w:val="left"/>
              <w:rPr>
                <w:i/>
                <w:iCs/>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6815A2" w:rsidRDefault="00A252E5" w:rsidP="00A252E5">
            <w:pPr>
              <w:jc w:val="left"/>
              <w:rPr>
                <w:i/>
                <w:iCs/>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6815A2" w:rsidRDefault="00A252E5" w:rsidP="00A252E5">
            <w:pPr>
              <w:jc w:val="left"/>
              <w:rPr>
                <w:i/>
                <w:iCs/>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6815A2" w:rsidRDefault="00A252E5" w:rsidP="00A252E5">
            <w:pPr>
              <w:jc w:val="left"/>
              <w:rPr>
                <w:i/>
                <w:iCs/>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6815A2" w:rsidRDefault="00A252E5" w:rsidP="00A252E5">
            <w:pPr>
              <w:jc w:val="left"/>
              <w:rPr>
                <w:i/>
                <w:iCs/>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6815A2" w:rsidRDefault="00A252E5" w:rsidP="00A252E5">
            <w:pPr>
              <w:jc w:val="left"/>
              <w:rPr>
                <w:i/>
                <w:iCs/>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6815A2" w:rsidRDefault="00A252E5" w:rsidP="00A252E5">
            <w:pPr>
              <w:jc w:val="left"/>
              <w:rPr>
                <w:i/>
                <w:iCs/>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6815A2" w:rsidRDefault="00A252E5" w:rsidP="00A252E5">
            <w:pPr>
              <w:jc w:val="left"/>
              <w:rPr>
                <w:i/>
                <w:iCs/>
                <w:sz w:val="20"/>
                <w:szCs w:val="20"/>
                <w:lang w:val="it-IT" w:eastAsia="it-IT"/>
              </w:rPr>
            </w:pPr>
          </w:p>
        </w:tc>
      </w:tr>
      <w:tr w:rsidR="006815A2" w:rsidRPr="006815A2" w:rsidTr="00A252E5">
        <w:trPr>
          <w:trHeight w:val="255"/>
        </w:trPr>
        <w:tc>
          <w:tcPr>
            <w:tcW w:w="14620" w:type="dxa"/>
            <w:gridSpan w:val="13"/>
            <w:tcBorders>
              <w:top w:val="nil"/>
              <w:left w:val="nil"/>
              <w:bottom w:val="nil"/>
              <w:right w:val="nil"/>
            </w:tcBorders>
            <w:shd w:val="clear" w:color="auto" w:fill="auto"/>
            <w:noWrap/>
            <w:vAlign w:val="center"/>
            <w:hideMark/>
          </w:tcPr>
          <w:p w:rsidR="00A252E5" w:rsidRPr="006815A2" w:rsidRDefault="00A252E5" w:rsidP="00A252E5">
            <w:pPr>
              <w:jc w:val="left"/>
              <w:rPr>
                <w:i/>
                <w:iCs/>
                <w:sz w:val="20"/>
                <w:szCs w:val="20"/>
                <w:u w:val="single"/>
                <w:lang w:val="it-IT" w:eastAsia="it-IT"/>
              </w:rPr>
            </w:pPr>
            <w:r w:rsidRPr="006815A2">
              <w:rPr>
                <w:i/>
                <w:iCs/>
                <w:sz w:val="20"/>
                <w:szCs w:val="20"/>
                <w:u w:val="single"/>
                <w:lang w:val="it-IT" w:eastAsia="it-IT"/>
              </w:rPr>
              <w:t>Per le strutture convenzionate</w:t>
            </w:r>
            <w:r w:rsidRPr="006815A2">
              <w:rPr>
                <w:i/>
                <w:iCs/>
                <w:sz w:val="20"/>
                <w:szCs w:val="20"/>
                <w:lang w:val="it-IT" w:eastAsia="it-IT"/>
              </w:rPr>
              <w:t>:</w:t>
            </w:r>
          </w:p>
        </w:tc>
      </w:tr>
      <w:tr w:rsidR="006815A2" w:rsidRPr="006815A2" w:rsidTr="00A252E5">
        <w:trPr>
          <w:trHeight w:val="25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Tipo Struttura</w:t>
            </w:r>
          </w:p>
        </w:tc>
        <w:tc>
          <w:tcPr>
            <w:tcW w:w="13200" w:type="dxa"/>
            <w:gridSpan w:val="12"/>
            <w:tcBorders>
              <w:top w:val="single" w:sz="4" w:space="0" w:color="auto"/>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Tipo Assistenza</w:t>
            </w:r>
          </w:p>
        </w:tc>
      </w:tr>
      <w:tr w:rsidR="006815A2" w:rsidRPr="006815A2" w:rsidTr="00A252E5">
        <w:trPr>
          <w:trHeight w:val="1020"/>
        </w:trPr>
        <w:tc>
          <w:tcPr>
            <w:tcW w:w="1420" w:type="dxa"/>
            <w:vMerge/>
            <w:tcBorders>
              <w:top w:val="single" w:sz="4" w:space="0" w:color="auto"/>
              <w:left w:val="single" w:sz="4" w:space="0" w:color="auto"/>
              <w:bottom w:val="single" w:sz="4" w:space="0" w:color="auto"/>
              <w:right w:val="single" w:sz="4" w:space="0" w:color="auto"/>
            </w:tcBorders>
            <w:vAlign w:val="center"/>
            <w:hideMark/>
          </w:tcPr>
          <w:p w:rsidR="00A252E5" w:rsidRPr="006815A2" w:rsidRDefault="00A252E5" w:rsidP="00A252E5">
            <w:pPr>
              <w:jc w:val="left"/>
              <w:rPr>
                <w:i/>
                <w:iCs/>
                <w:sz w:val="20"/>
                <w:szCs w:val="20"/>
                <w:lang w:val="it-IT" w:eastAsia="it-IT"/>
              </w:rPr>
            </w:pPr>
          </w:p>
        </w:tc>
        <w:tc>
          <w:tcPr>
            <w:tcW w:w="1100" w:type="dxa"/>
            <w:tcBorders>
              <w:top w:val="nil"/>
              <w:left w:val="nil"/>
              <w:bottom w:val="single" w:sz="4" w:space="0" w:color="auto"/>
              <w:right w:val="single" w:sz="4" w:space="0" w:color="auto"/>
            </w:tcBorders>
            <w:shd w:val="clear" w:color="auto" w:fill="auto"/>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Attività Cl</w:t>
            </w:r>
            <w:r w:rsidRPr="006815A2">
              <w:rPr>
                <w:i/>
                <w:iCs/>
                <w:sz w:val="20"/>
                <w:szCs w:val="20"/>
                <w:lang w:val="it-IT" w:eastAsia="it-IT"/>
              </w:rPr>
              <w:t>i</w:t>
            </w:r>
            <w:r w:rsidRPr="006815A2">
              <w:rPr>
                <w:i/>
                <w:iCs/>
                <w:sz w:val="20"/>
                <w:szCs w:val="20"/>
                <w:lang w:val="it-IT" w:eastAsia="it-IT"/>
              </w:rPr>
              <w:t>nica</w:t>
            </w:r>
          </w:p>
        </w:tc>
        <w:tc>
          <w:tcPr>
            <w:tcW w:w="1100" w:type="dxa"/>
            <w:tcBorders>
              <w:top w:val="nil"/>
              <w:left w:val="nil"/>
              <w:bottom w:val="single" w:sz="4" w:space="0" w:color="auto"/>
              <w:right w:val="single" w:sz="4" w:space="0" w:color="auto"/>
            </w:tcBorders>
            <w:shd w:val="clear" w:color="auto" w:fill="auto"/>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Diagnostica strumentale e per i</w:t>
            </w:r>
            <w:r w:rsidRPr="006815A2">
              <w:rPr>
                <w:i/>
                <w:iCs/>
                <w:sz w:val="20"/>
                <w:szCs w:val="20"/>
                <w:lang w:val="it-IT" w:eastAsia="it-IT"/>
              </w:rPr>
              <w:t>m</w:t>
            </w:r>
            <w:r w:rsidRPr="006815A2">
              <w:rPr>
                <w:i/>
                <w:iCs/>
                <w:sz w:val="20"/>
                <w:szCs w:val="20"/>
                <w:lang w:val="it-IT" w:eastAsia="it-IT"/>
              </w:rPr>
              <w:t>magini</w:t>
            </w:r>
          </w:p>
        </w:tc>
        <w:tc>
          <w:tcPr>
            <w:tcW w:w="1100" w:type="dxa"/>
            <w:tcBorders>
              <w:top w:val="nil"/>
              <w:left w:val="nil"/>
              <w:bottom w:val="single" w:sz="4" w:space="0" w:color="auto"/>
              <w:right w:val="single" w:sz="4" w:space="0" w:color="auto"/>
            </w:tcBorders>
            <w:shd w:val="clear" w:color="auto" w:fill="auto"/>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Attività di laboratorio</w:t>
            </w:r>
          </w:p>
        </w:tc>
        <w:tc>
          <w:tcPr>
            <w:tcW w:w="1100" w:type="dxa"/>
            <w:tcBorders>
              <w:top w:val="nil"/>
              <w:left w:val="nil"/>
              <w:bottom w:val="single" w:sz="4" w:space="0" w:color="auto"/>
              <w:right w:val="single" w:sz="4" w:space="0" w:color="auto"/>
            </w:tcBorders>
            <w:shd w:val="clear" w:color="auto" w:fill="auto"/>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Attività di consultorio familiare</w:t>
            </w:r>
          </w:p>
        </w:tc>
        <w:tc>
          <w:tcPr>
            <w:tcW w:w="1100" w:type="dxa"/>
            <w:tcBorders>
              <w:top w:val="nil"/>
              <w:left w:val="nil"/>
              <w:bottom w:val="single" w:sz="4" w:space="0" w:color="auto"/>
              <w:right w:val="single" w:sz="4" w:space="0" w:color="auto"/>
            </w:tcBorders>
            <w:shd w:val="clear" w:color="auto" w:fill="auto"/>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Assistenza Psichiatrica</w:t>
            </w:r>
          </w:p>
        </w:tc>
        <w:tc>
          <w:tcPr>
            <w:tcW w:w="1100" w:type="dxa"/>
            <w:tcBorders>
              <w:top w:val="nil"/>
              <w:left w:val="nil"/>
              <w:bottom w:val="single" w:sz="4" w:space="0" w:color="auto"/>
              <w:right w:val="single" w:sz="4" w:space="0" w:color="auto"/>
            </w:tcBorders>
            <w:shd w:val="clear" w:color="auto" w:fill="auto"/>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Assistenza per tossico dipendenti</w:t>
            </w:r>
          </w:p>
        </w:tc>
        <w:tc>
          <w:tcPr>
            <w:tcW w:w="1100" w:type="dxa"/>
            <w:tcBorders>
              <w:top w:val="nil"/>
              <w:left w:val="nil"/>
              <w:bottom w:val="single" w:sz="4" w:space="0" w:color="auto"/>
              <w:right w:val="single" w:sz="4" w:space="0" w:color="auto"/>
            </w:tcBorders>
            <w:shd w:val="clear" w:color="auto" w:fill="auto"/>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Assistenza AIDS</w:t>
            </w:r>
          </w:p>
        </w:tc>
        <w:tc>
          <w:tcPr>
            <w:tcW w:w="1100" w:type="dxa"/>
            <w:tcBorders>
              <w:top w:val="nil"/>
              <w:left w:val="nil"/>
              <w:bottom w:val="single" w:sz="4" w:space="0" w:color="auto"/>
              <w:right w:val="single" w:sz="4" w:space="0" w:color="auto"/>
            </w:tcBorders>
            <w:shd w:val="clear" w:color="auto" w:fill="auto"/>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Assistenza Idrotermale</w:t>
            </w:r>
          </w:p>
        </w:tc>
        <w:tc>
          <w:tcPr>
            <w:tcW w:w="1100" w:type="dxa"/>
            <w:tcBorders>
              <w:top w:val="nil"/>
              <w:left w:val="nil"/>
              <w:bottom w:val="single" w:sz="4" w:space="0" w:color="auto"/>
              <w:right w:val="single" w:sz="4" w:space="0" w:color="auto"/>
            </w:tcBorders>
            <w:shd w:val="clear" w:color="auto" w:fill="auto"/>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Assistenza agli anziani</w:t>
            </w:r>
          </w:p>
        </w:tc>
        <w:tc>
          <w:tcPr>
            <w:tcW w:w="1100" w:type="dxa"/>
            <w:tcBorders>
              <w:top w:val="nil"/>
              <w:left w:val="nil"/>
              <w:bottom w:val="single" w:sz="4" w:space="0" w:color="auto"/>
              <w:right w:val="single" w:sz="4" w:space="0" w:color="auto"/>
            </w:tcBorders>
            <w:shd w:val="clear" w:color="auto" w:fill="auto"/>
            <w:vAlign w:val="center"/>
            <w:hideMark/>
          </w:tcPr>
          <w:p w:rsidR="00A252E5" w:rsidRPr="006815A2" w:rsidRDefault="00A252E5" w:rsidP="002112C0">
            <w:pPr>
              <w:jc w:val="center"/>
              <w:rPr>
                <w:i/>
                <w:iCs/>
                <w:sz w:val="20"/>
                <w:szCs w:val="20"/>
                <w:lang w:val="it-IT" w:eastAsia="it-IT"/>
              </w:rPr>
            </w:pPr>
            <w:r w:rsidRPr="006815A2">
              <w:rPr>
                <w:i/>
                <w:iCs/>
                <w:sz w:val="20"/>
                <w:szCs w:val="20"/>
                <w:lang w:val="it-IT" w:eastAsia="it-IT"/>
              </w:rPr>
              <w:t>Assistenza ai disabili fisici</w:t>
            </w:r>
          </w:p>
        </w:tc>
        <w:tc>
          <w:tcPr>
            <w:tcW w:w="1100" w:type="dxa"/>
            <w:tcBorders>
              <w:top w:val="nil"/>
              <w:left w:val="nil"/>
              <w:bottom w:val="single" w:sz="4" w:space="0" w:color="auto"/>
              <w:right w:val="single" w:sz="4" w:space="0" w:color="auto"/>
            </w:tcBorders>
            <w:shd w:val="clear" w:color="auto" w:fill="auto"/>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Assistenza ai disabili psichic</w:t>
            </w:r>
            <w:r w:rsidR="002112C0" w:rsidRPr="006815A2">
              <w:rPr>
                <w:i/>
                <w:iCs/>
                <w:sz w:val="20"/>
                <w:szCs w:val="20"/>
                <w:lang w:val="it-IT" w:eastAsia="it-IT"/>
              </w:rPr>
              <w:t>i</w:t>
            </w:r>
          </w:p>
        </w:tc>
        <w:tc>
          <w:tcPr>
            <w:tcW w:w="1100" w:type="dxa"/>
            <w:tcBorders>
              <w:top w:val="nil"/>
              <w:left w:val="nil"/>
              <w:bottom w:val="single" w:sz="4" w:space="0" w:color="auto"/>
              <w:right w:val="single" w:sz="4" w:space="0" w:color="auto"/>
            </w:tcBorders>
            <w:shd w:val="clear" w:color="auto" w:fill="auto"/>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Assistenza ai malati terminali</w:t>
            </w:r>
          </w:p>
        </w:tc>
      </w:tr>
      <w:tr w:rsidR="006815A2" w:rsidRPr="006815A2" w:rsidTr="00A252E5">
        <w:trPr>
          <w:trHeight w:val="51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Ambulatorio Laboratorio</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X</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X</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X</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r>
      <w:tr w:rsidR="006815A2" w:rsidRPr="006815A2" w:rsidTr="00A252E5">
        <w:trPr>
          <w:trHeight w:val="51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Struttura res</w:t>
            </w:r>
            <w:r w:rsidRPr="006815A2">
              <w:rPr>
                <w:i/>
                <w:iCs/>
                <w:sz w:val="20"/>
                <w:szCs w:val="20"/>
                <w:lang w:val="it-IT" w:eastAsia="it-IT"/>
              </w:rPr>
              <w:t>i</w:t>
            </w:r>
            <w:r w:rsidRPr="006815A2">
              <w:rPr>
                <w:i/>
                <w:iCs/>
                <w:sz w:val="20"/>
                <w:szCs w:val="20"/>
                <w:lang w:val="it-IT" w:eastAsia="it-IT"/>
              </w:rPr>
              <w:t>denziale</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X</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X</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r>
      <w:tr w:rsidR="006815A2" w:rsidRPr="006815A2" w:rsidTr="00A252E5">
        <w:trPr>
          <w:trHeight w:val="51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Struttura semi residenziale</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X</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2112C0">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r>
      <w:tr w:rsidR="006815A2" w:rsidRPr="006815A2" w:rsidTr="00A252E5">
        <w:trPr>
          <w:trHeight w:val="51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Altro tipo di struttura</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X</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6815A2" w:rsidRDefault="00A252E5" w:rsidP="00A252E5">
            <w:pPr>
              <w:jc w:val="center"/>
              <w:rPr>
                <w:i/>
                <w:iCs/>
                <w:sz w:val="20"/>
                <w:szCs w:val="20"/>
                <w:lang w:val="it-IT" w:eastAsia="it-IT"/>
              </w:rPr>
            </w:pPr>
            <w:r w:rsidRPr="006815A2">
              <w:rPr>
                <w:i/>
                <w:iCs/>
                <w:sz w:val="20"/>
                <w:szCs w:val="20"/>
                <w:lang w:val="it-IT" w:eastAsia="it-IT"/>
              </w:rPr>
              <w:t> </w:t>
            </w:r>
          </w:p>
        </w:tc>
      </w:tr>
    </w:tbl>
    <w:p w:rsidR="00631AA8" w:rsidRPr="0073683A" w:rsidRDefault="00631AA8" w:rsidP="00E864E8">
      <w:pPr>
        <w:rPr>
          <w:lang w:val="it-IT"/>
        </w:rPr>
      </w:pPr>
    </w:p>
    <w:p w:rsidR="00631AA8" w:rsidRPr="0073683A" w:rsidRDefault="00631AA8" w:rsidP="00E864E8">
      <w:pPr>
        <w:rPr>
          <w:lang w:val="it-IT"/>
        </w:rPr>
        <w:sectPr w:rsidR="00631AA8" w:rsidRPr="0073683A" w:rsidSect="00631AA8">
          <w:pgSz w:w="16838" w:h="11906" w:orient="landscape"/>
          <w:pgMar w:top="1440" w:right="851" w:bottom="1440" w:left="851" w:header="709" w:footer="709" w:gutter="0"/>
          <w:cols w:space="708"/>
          <w:docGrid w:linePitch="360"/>
        </w:sectPr>
      </w:pPr>
    </w:p>
    <w:p w:rsidR="00CA2507" w:rsidRPr="0062181A" w:rsidRDefault="00CA2507" w:rsidP="00CA2507">
      <w:pPr>
        <w:rPr>
          <w:rFonts w:asciiTheme="minorHAnsi" w:hAnsiTheme="minorHAnsi"/>
          <w:sz w:val="24"/>
          <w:szCs w:val="24"/>
          <w:lang w:val="it-IT"/>
        </w:rPr>
      </w:pPr>
      <w:r w:rsidRPr="0062181A">
        <w:rPr>
          <w:noProof/>
          <w:sz w:val="24"/>
          <w:szCs w:val="24"/>
          <w:lang w:val="it-IT" w:eastAsia="it-IT"/>
        </w:rPr>
        <w:lastRenderedPageBreak/>
        <w:t xml:space="preserve">Gli Istituti o centri di riabilitazione ex Art. 26 </w:t>
      </w:r>
      <w:r w:rsidRPr="0062181A">
        <w:rPr>
          <w:rFonts w:asciiTheme="minorHAnsi" w:hAnsiTheme="minorHAnsi"/>
          <w:sz w:val="24"/>
          <w:szCs w:val="24"/>
          <w:lang w:val="it-IT"/>
        </w:rPr>
        <w:t>L.833</w:t>
      </w:r>
      <w:r w:rsidR="00AF7774" w:rsidRPr="0062181A">
        <w:rPr>
          <w:rFonts w:asciiTheme="minorHAnsi" w:hAnsiTheme="minorHAnsi"/>
          <w:sz w:val="24"/>
          <w:szCs w:val="24"/>
          <w:lang w:val="it-IT"/>
        </w:rPr>
        <w:t>/</w:t>
      </w:r>
      <w:r w:rsidRPr="0062181A">
        <w:rPr>
          <w:rFonts w:asciiTheme="minorHAnsi" w:hAnsiTheme="minorHAnsi"/>
          <w:sz w:val="24"/>
          <w:szCs w:val="24"/>
          <w:lang w:val="it-IT"/>
        </w:rPr>
        <w:t xml:space="preserve">78 sono </w:t>
      </w:r>
      <w:r w:rsidR="00A252E5">
        <w:rPr>
          <w:rFonts w:asciiTheme="minorHAnsi" w:hAnsiTheme="minorHAnsi"/>
          <w:sz w:val="24"/>
          <w:szCs w:val="24"/>
          <w:lang w:val="it-IT"/>
        </w:rPr>
        <w:t>9</w:t>
      </w:r>
      <w:r w:rsidRPr="0062181A">
        <w:rPr>
          <w:rFonts w:asciiTheme="minorHAnsi" w:hAnsiTheme="minorHAnsi"/>
          <w:sz w:val="24"/>
          <w:szCs w:val="24"/>
          <w:lang w:val="it-IT"/>
        </w:rPr>
        <w:t xml:space="preserve">, per complessivi </w:t>
      </w:r>
      <w:r w:rsidR="006815A2">
        <w:rPr>
          <w:rFonts w:asciiTheme="minorHAnsi" w:hAnsiTheme="minorHAnsi"/>
          <w:sz w:val="24"/>
          <w:szCs w:val="24"/>
          <w:lang w:val="it-IT"/>
        </w:rPr>
        <w:t>75</w:t>
      </w:r>
      <w:r w:rsidR="00463EB6" w:rsidRPr="0062181A">
        <w:rPr>
          <w:rFonts w:asciiTheme="minorHAnsi" w:hAnsiTheme="minorHAnsi"/>
          <w:sz w:val="24"/>
          <w:szCs w:val="24"/>
          <w:lang w:val="it-IT"/>
        </w:rPr>
        <w:t xml:space="preserve"> </w:t>
      </w:r>
      <w:r w:rsidRPr="0062181A">
        <w:rPr>
          <w:rFonts w:asciiTheme="minorHAnsi" w:hAnsiTheme="minorHAnsi"/>
          <w:sz w:val="24"/>
          <w:szCs w:val="24"/>
          <w:lang w:val="it-IT"/>
        </w:rPr>
        <w:t xml:space="preserve">posti letto residenziali e </w:t>
      </w:r>
      <w:r w:rsidR="006815A2">
        <w:rPr>
          <w:rFonts w:asciiTheme="minorHAnsi" w:hAnsiTheme="minorHAnsi"/>
          <w:sz w:val="24"/>
          <w:szCs w:val="24"/>
          <w:lang w:val="it-IT"/>
        </w:rPr>
        <w:t>90</w:t>
      </w:r>
      <w:r w:rsidRPr="0062181A">
        <w:rPr>
          <w:rFonts w:asciiTheme="minorHAnsi" w:hAnsiTheme="minorHAnsi"/>
          <w:sz w:val="24"/>
          <w:szCs w:val="24"/>
          <w:lang w:val="it-IT"/>
        </w:rPr>
        <w:t xml:space="preserve"> posti letto semiresidenziali</w:t>
      </w:r>
    </w:p>
    <w:p w:rsidR="00986D24" w:rsidRDefault="00986D24" w:rsidP="00CA2507">
      <w:pPr>
        <w:rPr>
          <w:rFonts w:asciiTheme="minorHAnsi" w:hAnsiTheme="minorHAnsi"/>
          <w:sz w:val="24"/>
          <w:szCs w:val="24"/>
          <w:lang w:val="it-IT"/>
        </w:rPr>
      </w:pPr>
    </w:p>
    <w:tbl>
      <w:tblPr>
        <w:tblW w:w="9740" w:type="dxa"/>
        <w:tblInd w:w="55" w:type="dxa"/>
        <w:tblCellMar>
          <w:left w:w="70" w:type="dxa"/>
          <w:right w:w="70" w:type="dxa"/>
        </w:tblCellMar>
        <w:tblLook w:val="04A0" w:firstRow="1" w:lastRow="0" w:firstColumn="1" w:lastColumn="0" w:noHBand="0" w:noVBand="1"/>
      </w:tblPr>
      <w:tblGrid>
        <w:gridCol w:w="3420"/>
        <w:gridCol w:w="2720"/>
        <w:gridCol w:w="1200"/>
        <w:gridCol w:w="1200"/>
        <w:gridCol w:w="1200"/>
      </w:tblGrid>
      <w:tr w:rsidR="006815A2" w:rsidRPr="006815A2" w:rsidTr="0062181A">
        <w:trPr>
          <w:trHeight w:val="510"/>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81A" w:rsidRPr="006815A2" w:rsidRDefault="0062181A" w:rsidP="0062181A">
            <w:pPr>
              <w:jc w:val="center"/>
              <w:rPr>
                <w:i/>
                <w:iCs/>
                <w:sz w:val="20"/>
                <w:szCs w:val="20"/>
                <w:lang w:val="it-IT" w:eastAsia="it-IT"/>
              </w:rPr>
            </w:pPr>
            <w:r w:rsidRPr="006815A2">
              <w:rPr>
                <w:i/>
                <w:iCs/>
                <w:sz w:val="20"/>
                <w:szCs w:val="20"/>
                <w:lang w:val="it-IT" w:eastAsia="it-IT"/>
              </w:rPr>
              <w:t>Struttura Riabilitazione ex Art. 26</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62181A" w:rsidRPr="006815A2" w:rsidRDefault="0062181A" w:rsidP="0062181A">
            <w:pPr>
              <w:jc w:val="center"/>
              <w:rPr>
                <w:i/>
                <w:iCs/>
                <w:sz w:val="20"/>
                <w:szCs w:val="20"/>
                <w:lang w:val="it-IT" w:eastAsia="it-IT"/>
              </w:rPr>
            </w:pPr>
            <w:r w:rsidRPr="006815A2">
              <w:rPr>
                <w:i/>
                <w:iCs/>
                <w:sz w:val="20"/>
                <w:szCs w:val="20"/>
                <w:lang w:val="it-IT" w:eastAsia="it-IT"/>
              </w:rPr>
              <w:t>Sede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2181A" w:rsidRPr="006815A2" w:rsidRDefault="0062181A" w:rsidP="0062181A">
            <w:pPr>
              <w:jc w:val="center"/>
              <w:rPr>
                <w:i/>
                <w:iCs/>
                <w:sz w:val="20"/>
                <w:szCs w:val="20"/>
                <w:lang w:val="it-IT" w:eastAsia="it-IT"/>
              </w:rPr>
            </w:pPr>
            <w:r w:rsidRPr="006815A2">
              <w:rPr>
                <w:i/>
                <w:iCs/>
                <w:sz w:val="20"/>
                <w:szCs w:val="20"/>
                <w:lang w:val="it-IT" w:eastAsia="it-IT"/>
              </w:rPr>
              <w:t>PL Reside</w:t>
            </w:r>
            <w:r w:rsidRPr="006815A2">
              <w:rPr>
                <w:i/>
                <w:iCs/>
                <w:sz w:val="20"/>
                <w:szCs w:val="20"/>
                <w:lang w:val="it-IT" w:eastAsia="it-IT"/>
              </w:rPr>
              <w:t>n</w:t>
            </w:r>
            <w:r w:rsidRPr="006815A2">
              <w:rPr>
                <w:i/>
                <w:iCs/>
                <w:sz w:val="20"/>
                <w:szCs w:val="20"/>
                <w:lang w:val="it-IT" w:eastAsia="it-IT"/>
              </w:rPr>
              <w:t>ziali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2181A" w:rsidRPr="006815A2" w:rsidRDefault="0062181A" w:rsidP="0062181A">
            <w:pPr>
              <w:jc w:val="center"/>
              <w:rPr>
                <w:i/>
                <w:iCs/>
                <w:sz w:val="20"/>
                <w:szCs w:val="20"/>
                <w:lang w:val="it-IT" w:eastAsia="it-IT"/>
              </w:rPr>
            </w:pPr>
            <w:r w:rsidRPr="006815A2">
              <w:rPr>
                <w:i/>
                <w:iCs/>
                <w:sz w:val="20"/>
                <w:szCs w:val="20"/>
                <w:lang w:val="it-IT" w:eastAsia="it-IT"/>
              </w:rPr>
              <w:t>PL Semi R</w:t>
            </w:r>
            <w:r w:rsidRPr="006815A2">
              <w:rPr>
                <w:i/>
                <w:iCs/>
                <w:sz w:val="20"/>
                <w:szCs w:val="20"/>
                <w:lang w:val="it-IT" w:eastAsia="it-IT"/>
              </w:rPr>
              <w:t>e</w:t>
            </w:r>
            <w:r w:rsidRPr="006815A2">
              <w:rPr>
                <w:i/>
                <w:iCs/>
                <w:sz w:val="20"/>
                <w:szCs w:val="20"/>
                <w:lang w:val="it-IT" w:eastAsia="it-IT"/>
              </w:rPr>
              <w:t>sidenziali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2181A" w:rsidRPr="006815A2" w:rsidRDefault="0062181A" w:rsidP="0062181A">
            <w:pPr>
              <w:jc w:val="center"/>
              <w:rPr>
                <w:i/>
                <w:iCs/>
                <w:sz w:val="20"/>
                <w:szCs w:val="20"/>
                <w:lang w:val="it-IT" w:eastAsia="it-IT"/>
              </w:rPr>
            </w:pPr>
            <w:r w:rsidRPr="006815A2">
              <w:rPr>
                <w:i/>
                <w:iCs/>
                <w:sz w:val="20"/>
                <w:szCs w:val="20"/>
                <w:lang w:val="it-IT" w:eastAsia="it-IT"/>
              </w:rPr>
              <w:t>Totale PL</w:t>
            </w:r>
          </w:p>
        </w:tc>
      </w:tr>
      <w:tr w:rsidR="006815A2" w:rsidRPr="006815A2" w:rsidTr="0062181A">
        <w:trPr>
          <w:trHeight w:val="255"/>
        </w:trPr>
        <w:tc>
          <w:tcPr>
            <w:tcW w:w="3420" w:type="dxa"/>
            <w:tcBorders>
              <w:top w:val="nil"/>
              <w:left w:val="single" w:sz="4" w:space="0" w:color="auto"/>
              <w:bottom w:val="single" w:sz="4" w:space="0" w:color="auto"/>
              <w:right w:val="single" w:sz="4" w:space="0" w:color="auto"/>
            </w:tcBorders>
            <w:shd w:val="clear" w:color="auto" w:fill="auto"/>
            <w:vAlign w:val="center"/>
            <w:hideMark/>
          </w:tcPr>
          <w:p w:rsidR="0062181A" w:rsidRPr="006815A2" w:rsidRDefault="0062181A" w:rsidP="0062181A">
            <w:pPr>
              <w:jc w:val="left"/>
              <w:rPr>
                <w:i/>
                <w:iCs/>
                <w:sz w:val="20"/>
                <w:szCs w:val="20"/>
                <w:lang w:val="it-IT" w:eastAsia="it-IT"/>
              </w:rPr>
            </w:pPr>
            <w:r w:rsidRPr="006815A2">
              <w:rPr>
                <w:i/>
                <w:iCs/>
                <w:sz w:val="20"/>
                <w:szCs w:val="20"/>
                <w:lang w:val="it-IT" w:eastAsia="it-IT"/>
              </w:rPr>
              <w:t>SAN STEF. AR. PESCARA</w:t>
            </w:r>
          </w:p>
        </w:tc>
        <w:tc>
          <w:tcPr>
            <w:tcW w:w="2720" w:type="dxa"/>
            <w:tcBorders>
              <w:top w:val="nil"/>
              <w:left w:val="nil"/>
              <w:bottom w:val="single" w:sz="4" w:space="0" w:color="auto"/>
              <w:right w:val="single" w:sz="4" w:space="0" w:color="auto"/>
            </w:tcBorders>
            <w:shd w:val="clear" w:color="auto" w:fill="auto"/>
            <w:vAlign w:val="center"/>
            <w:hideMark/>
          </w:tcPr>
          <w:p w:rsidR="0062181A" w:rsidRPr="006815A2" w:rsidRDefault="0062181A" w:rsidP="0062181A">
            <w:pPr>
              <w:jc w:val="left"/>
              <w:rPr>
                <w:i/>
                <w:iCs/>
                <w:sz w:val="20"/>
                <w:szCs w:val="20"/>
                <w:lang w:val="it-IT" w:eastAsia="it-IT"/>
              </w:rPr>
            </w:pPr>
            <w:r w:rsidRPr="006815A2">
              <w:rPr>
                <w:i/>
                <w:iCs/>
                <w:sz w:val="20"/>
                <w:szCs w:val="20"/>
                <w:lang w:val="it-IT" w:eastAsia="it-IT"/>
              </w:rPr>
              <w:t>PESCARA</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815A2" w:rsidRDefault="0062181A" w:rsidP="0062181A">
            <w:pPr>
              <w:jc w:val="right"/>
              <w:rPr>
                <w:i/>
                <w:iCs/>
                <w:sz w:val="20"/>
                <w:szCs w:val="20"/>
                <w:lang w:val="it-IT" w:eastAsia="it-IT"/>
              </w:rPr>
            </w:pPr>
            <w:r w:rsidRPr="006815A2">
              <w:rPr>
                <w:i/>
                <w:iCs/>
                <w:sz w:val="20"/>
                <w:szCs w:val="20"/>
                <w:lang w:val="it-IT" w:eastAsia="it-IT"/>
              </w:rPr>
              <w:t>0</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815A2" w:rsidRDefault="0062181A" w:rsidP="0062181A">
            <w:pPr>
              <w:jc w:val="right"/>
              <w:rPr>
                <w:i/>
                <w:iCs/>
                <w:sz w:val="20"/>
                <w:szCs w:val="20"/>
                <w:lang w:val="it-IT" w:eastAsia="it-IT"/>
              </w:rPr>
            </w:pPr>
            <w:r w:rsidRPr="006815A2">
              <w:rPr>
                <w:i/>
                <w:iCs/>
                <w:sz w:val="20"/>
                <w:szCs w:val="20"/>
                <w:lang w:val="it-IT" w:eastAsia="it-IT"/>
              </w:rPr>
              <w:t>0</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815A2" w:rsidRDefault="0062181A" w:rsidP="0062181A">
            <w:pPr>
              <w:jc w:val="right"/>
              <w:rPr>
                <w:i/>
                <w:iCs/>
                <w:sz w:val="20"/>
                <w:szCs w:val="20"/>
                <w:lang w:val="it-IT" w:eastAsia="it-IT"/>
              </w:rPr>
            </w:pPr>
            <w:r w:rsidRPr="006815A2">
              <w:rPr>
                <w:i/>
                <w:iCs/>
                <w:sz w:val="20"/>
                <w:szCs w:val="20"/>
                <w:lang w:val="it-IT" w:eastAsia="it-IT"/>
              </w:rPr>
              <w:t>0</w:t>
            </w:r>
          </w:p>
        </w:tc>
      </w:tr>
      <w:tr w:rsidR="006815A2" w:rsidRPr="006815A2" w:rsidTr="0062181A">
        <w:trPr>
          <w:trHeight w:val="255"/>
        </w:trPr>
        <w:tc>
          <w:tcPr>
            <w:tcW w:w="3420" w:type="dxa"/>
            <w:tcBorders>
              <w:top w:val="nil"/>
              <w:left w:val="single" w:sz="4" w:space="0" w:color="auto"/>
              <w:bottom w:val="single" w:sz="4" w:space="0" w:color="auto"/>
              <w:right w:val="single" w:sz="4" w:space="0" w:color="auto"/>
            </w:tcBorders>
            <w:shd w:val="clear" w:color="auto" w:fill="auto"/>
            <w:vAlign w:val="center"/>
            <w:hideMark/>
          </w:tcPr>
          <w:p w:rsidR="0062181A" w:rsidRPr="006815A2" w:rsidRDefault="0062181A" w:rsidP="0062181A">
            <w:pPr>
              <w:jc w:val="left"/>
              <w:rPr>
                <w:i/>
                <w:iCs/>
                <w:sz w:val="20"/>
                <w:szCs w:val="20"/>
                <w:lang w:val="it-IT" w:eastAsia="it-IT"/>
              </w:rPr>
            </w:pPr>
            <w:r w:rsidRPr="006815A2">
              <w:rPr>
                <w:i/>
                <w:iCs/>
                <w:sz w:val="20"/>
                <w:szCs w:val="20"/>
                <w:lang w:val="it-IT" w:eastAsia="it-IT"/>
              </w:rPr>
              <w:t>SAN STE. AR MONTESILVANO</w:t>
            </w:r>
          </w:p>
        </w:tc>
        <w:tc>
          <w:tcPr>
            <w:tcW w:w="2720" w:type="dxa"/>
            <w:tcBorders>
              <w:top w:val="nil"/>
              <w:left w:val="nil"/>
              <w:bottom w:val="single" w:sz="4" w:space="0" w:color="auto"/>
              <w:right w:val="single" w:sz="4" w:space="0" w:color="auto"/>
            </w:tcBorders>
            <w:shd w:val="clear" w:color="auto" w:fill="auto"/>
            <w:vAlign w:val="center"/>
            <w:hideMark/>
          </w:tcPr>
          <w:p w:rsidR="0062181A" w:rsidRPr="006815A2" w:rsidRDefault="0062181A" w:rsidP="0062181A">
            <w:pPr>
              <w:jc w:val="left"/>
              <w:rPr>
                <w:i/>
                <w:iCs/>
                <w:sz w:val="20"/>
                <w:szCs w:val="20"/>
                <w:lang w:val="it-IT" w:eastAsia="it-IT"/>
              </w:rPr>
            </w:pPr>
            <w:r w:rsidRPr="006815A2">
              <w:rPr>
                <w:i/>
                <w:iCs/>
                <w:sz w:val="20"/>
                <w:szCs w:val="20"/>
                <w:lang w:val="it-IT" w:eastAsia="it-IT"/>
              </w:rPr>
              <w:t>MONTESILVANO</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815A2" w:rsidRDefault="0062181A" w:rsidP="0062181A">
            <w:pPr>
              <w:jc w:val="right"/>
              <w:rPr>
                <w:i/>
                <w:iCs/>
                <w:sz w:val="20"/>
                <w:szCs w:val="20"/>
                <w:lang w:val="it-IT" w:eastAsia="it-IT"/>
              </w:rPr>
            </w:pPr>
            <w:r w:rsidRPr="006815A2">
              <w:rPr>
                <w:i/>
                <w:iCs/>
                <w:sz w:val="20"/>
                <w:szCs w:val="20"/>
                <w:lang w:val="it-IT" w:eastAsia="it-IT"/>
              </w:rPr>
              <w:t>0</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815A2" w:rsidRDefault="0062181A" w:rsidP="0062181A">
            <w:pPr>
              <w:jc w:val="right"/>
              <w:rPr>
                <w:i/>
                <w:iCs/>
                <w:sz w:val="20"/>
                <w:szCs w:val="20"/>
                <w:lang w:val="it-IT" w:eastAsia="it-IT"/>
              </w:rPr>
            </w:pPr>
            <w:r w:rsidRPr="006815A2">
              <w:rPr>
                <w:i/>
                <w:iCs/>
                <w:sz w:val="20"/>
                <w:szCs w:val="20"/>
                <w:lang w:val="it-IT" w:eastAsia="it-IT"/>
              </w:rPr>
              <w:t>0</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815A2" w:rsidRDefault="0062181A" w:rsidP="0062181A">
            <w:pPr>
              <w:jc w:val="right"/>
              <w:rPr>
                <w:i/>
                <w:iCs/>
                <w:sz w:val="20"/>
                <w:szCs w:val="20"/>
                <w:lang w:val="it-IT" w:eastAsia="it-IT"/>
              </w:rPr>
            </w:pPr>
            <w:r w:rsidRPr="006815A2">
              <w:rPr>
                <w:i/>
                <w:iCs/>
                <w:sz w:val="20"/>
                <w:szCs w:val="20"/>
                <w:lang w:val="it-IT" w:eastAsia="it-IT"/>
              </w:rPr>
              <w:t>0</w:t>
            </w:r>
          </w:p>
        </w:tc>
      </w:tr>
      <w:tr w:rsidR="006815A2" w:rsidRPr="006815A2" w:rsidTr="0062181A">
        <w:trPr>
          <w:trHeight w:val="255"/>
        </w:trPr>
        <w:tc>
          <w:tcPr>
            <w:tcW w:w="3420" w:type="dxa"/>
            <w:tcBorders>
              <w:top w:val="nil"/>
              <w:left w:val="single" w:sz="4" w:space="0" w:color="auto"/>
              <w:bottom w:val="single" w:sz="4" w:space="0" w:color="auto"/>
              <w:right w:val="single" w:sz="4" w:space="0" w:color="auto"/>
            </w:tcBorders>
            <w:shd w:val="clear" w:color="auto" w:fill="auto"/>
            <w:vAlign w:val="center"/>
            <w:hideMark/>
          </w:tcPr>
          <w:p w:rsidR="0062181A" w:rsidRPr="006815A2" w:rsidRDefault="0062181A" w:rsidP="0062181A">
            <w:pPr>
              <w:jc w:val="left"/>
              <w:rPr>
                <w:i/>
                <w:iCs/>
                <w:sz w:val="20"/>
                <w:szCs w:val="20"/>
                <w:lang w:val="it-IT" w:eastAsia="it-IT"/>
              </w:rPr>
            </w:pPr>
            <w:r w:rsidRPr="006815A2">
              <w:rPr>
                <w:i/>
                <w:iCs/>
                <w:sz w:val="20"/>
                <w:szCs w:val="20"/>
                <w:lang w:val="it-IT" w:eastAsia="it-IT"/>
              </w:rPr>
              <w:t>DON ORIONE</w:t>
            </w:r>
          </w:p>
        </w:tc>
        <w:tc>
          <w:tcPr>
            <w:tcW w:w="2720" w:type="dxa"/>
            <w:tcBorders>
              <w:top w:val="nil"/>
              <w:left w:val="nil"/>
              <w:bottom w:val="single" w:sz="4" w:space="0" w:color="auto"/>
              <w:right w:val="single" w:sz="4" w:space="0" w:color="auto"/>
            </w:tcBorders>
            <w:shd w:val="clear" w:color="auto" w:fill="auto"/>
            <w:vAlign w:val="center"/>
            <w:hideMark/>
          </w:tcPr>
          <w:p w:rsidR="0062181A" w:rsidRPr="006815A2" w:rsidRDefault="0062181A" w:rsidP="0062181A">
            <w:pPr>
              <w:jc w:val="left"/>
              <w:rPr>
                <w:i/>
                <w:iCs/>
                <w:sz w:val="20"/>
                <w:szCs w:val="20"/>
                <w:lang w:val="it-IT" w:eastAsia="it-IT"/>
              </w:rPr>
            </w:pPr>
            <w:r w:rsidRPr="006815A2">
              <w:rPr>
                <w:i/>
                <w:iCs/>
                <w:sz w:val="20"/>
                <w:szCs w:val="20"/>
                <w:lang w:val="it-IT" w:eastAsia="it-IT"/>
              </w:rPr>
              <w:t>PESCARA</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815A2" w:rsidRDefault="00CF76BE" w:rsidP="0062181A">
            <w:pPr>
              <w:jc w:val="right"/>
              <w:rPr>
                <w:i/>
                <w:iCs/>
                <w:sz w:val="20"/>
                <w:szCs w:val="20"/>
                <w:lang w:val="it-IT" w:eastAsia="it-IT"/>
              </w:rPr>
            </w:pPr>
            <w:r w:rsidRPr="006815A2">
              <w:rPr>
                <w:i/>
                <w:iCs/>
                <w:sz w:val="20"/>
                <w:szCs w:val="20"/>
                <w:lang w:val="it-IT" w:eastAsia="it-IT"/>
              </w:rPr>
              <w:t>0</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815A2" w:rsidRDefault="00CF76BE" w:rsidP="0062181A">
            <w:pPr>
              <w:jc w:val="right"/>
              <w:rPr>
                <w:i/>
                <w:iCs/>
                <w:sz w:val="20"/>
                <w:szCs w:val="20"/>
                <w:lang w:val="it-IT" w:eastAsia="it-IT"/>
              </w:rPr>
            </w:pPr>
            <w:r w:rsidRPr="006815A2">
              <w:rPr>
                <w:i/>
                <w:iCs/>
                <w:sz w:val="20"/>
                <w:szCs w:val="20"/>
                <w:lang w:val="it-IT" w:eastAsia="it-IT"/>
              </w:rPr>
              <w:t>0</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815A2" w:rsidRDefault="00CF76BE" w:rsidP="0062181A">
            <w:pPr>
              <w:jc w:val="right"/>
              <w:rPr>
                <w:i/>
                <w:iCs/>
                <w:sz w:val="20"/>
                <w:szCs w:val="20"/>
                <w:lang w:val="it-IT" w:eastAsia="it-IT"/>
              </w:rPr>
            </w:pPr>
            <w:r w:rsidRPr="006815A2">
              <w:rPr>
                <w:i/>
                <w:iCs/>
                <w:sz w:val="20"/>
                <w:szCs w:val="20"/>
                <w:lang w:val="it-IT" w:eastAsia="it-IT"/>
              </w:rPr>
              <w:t>0</w:t>
            </w:r>
          </w:p>
        </w:tc>
      </w:tr>
      <w:tr w:rsidR="006815A2" w:rsidRPr="006815A2" w:rsidTr="0062181A">
        <w:trPr>
          <w:trHeight w:val="255"/>
        </w:trPr>
        <w:tc>
          <w:tcPr>
            <w:tcW w:w="3420" w:type="dxa"/>
            <w:tcBorders>
              <w:top w:val="nil"/>
              <w:left w:val="single" w:sz="4" w:space="0" w:color="auto"/>
              <w:bottom w:val="single" w:sz="4" w:space="0" w:color="auto"/>
              <w:right w:val="single" w:sz="4" w:space="0" w:color="auto"/>
            </w:tcBorders>
            <w:shd w:val="clear" w:color="auto" w:fill="auto"/>
            <w:vAlign w:val="center"/>
            <w:hideMark/>
          </w:tcPr>
          <w:p w:rsidR="0062181A" w:rsidRPr="006815A2" w:rsidRDefault="0062181A" w:rsidP="0062181A">
            <w:pPr>
              <w:jc w:val="left"/>
              <w:rPr>
                <w:i/>
                <w:iCs/>
                <w:sz w:val="20"/>
                <w:szCs w:val="20"/>
                <w:lang w:val="it-IT" w:eastAsia="it-IT"/>
              </w:rPr>
            </w:pPr>
            <w:r w:rsidRPr="006815A2">
              <w:rPr>
                <w:i/>
                <w:iCs/>
                <w:sz w:val="20"/>
                <w:szCs w:val="20"/>
                <w:lang w:val="it-IT" w:eastAsia="it-IT"/>
              </w:rPr>
              <w:t>PAOLO VI CENTRO</w:t>
            </w:r>
          </w:p>
        </w:tc>
        <w:tc>
          <w:tcPr>
            <w:tcW w:w="2720" w:type="dxa"/>
            <w:tcBorders>
              <w:top w:val="nil"/>
              <w:left w:val="nil"/>
              <w:bottom w:val="single" w:sz="4" w:space="0" w:color="auto"/>
              <w:right w:val="single" w:sz="4" w:space="0" w:color="auto"/>
            </w:tcBorders>
            <w:shd w:val="clear" w:color="auto" w:fill="auto"/>
            <w:vAlign w:val="center"/>
            <w:hideMark/>
          </w:tcPr>
          <w:p w:rsidR="0062181A" w:rsidRPr="006815A2" w:rsidRDefault="0062181A" w:rsidP="0062181A">
            <w:pPr>
              <w:jc w:val="left"/>
              <w:rPr>
                <w:i/>
                <w:iCs/>
                <w:sz w:val="20"/>
                <w:szCs w:val="20"/>
                <w:lang w:val="it-IT" w:eastAsia="it-IT"/>
              </w:rPr>
            </w:pPr>
            <w:r w:rsidRPr="006815A2">
              <w:rPr>
                <w:i/>
                <w:iCs/>
                <w:sz w:val="20"/>
                <w:szCs w:val="20"/>
                <w:lang w:val="it-IT" w:eastAsia="it-IT"/>
              </w:rPr>
              <w:t>PESCARA</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815A2" w:rsidRDefault="0062181A" w:rsidP="0062181A">
            <w:pPr>
              <w:jc w:val="right"/>
              <w:rPr>
                <w:i/>
                <w:iCs/>
                <w:sz w:val="20"/>
                <w:szCs w:val="20"/>
                <w:lang w:val="it-IT" w:eastAsia="it-IT"/>
              </w:rPr>
            </w:pPr>
            <w:r w:rsidRPr="006815A2">
              <w:rPr>
                <w:i/>
                <w:iCs/>
                <w:sz w:val="20"/>
                <w:szCs w:val="20"/>
                <w:lang w:val="it-IT" w:eastAsia="it-IT"/>
              </w:rPr>
              <w:t>25</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815A2" w:rsidRDefault="0062181A" w:rsidP="0062181A">
            <w:pPr>
              <w:jc w:val="right"/>
              <w:rPr>
                <w:i/>
                <w:iCs/>
                <w:sz w:val="20"/>
                <w:szCs w:val="20"/>
                <w:lang w:val="it-IT" w:eastAsia="it-IT"/>
              </w:rPr>
            </w:pPr>
            <w:r w:rsidRPr="006815A2">
              <w:rPr>
                <w:i/>
                <w:iCs/>
                <w:sz w:val="20"/>
                <w:szCs w:val="20"/>
                <w:lang w:val="it-IT" w:eastAsia="it-IT"/>
              </w:rPr>
              <w:t>70</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815A2" w:rsidRDefault="0062181A" w:rsidP="0062181A">
            <w:pPr>
              <w:jc w:val="right"/>
              <w:rPr>
                <w:i/>
                <w:iCs/>
                <w:sz w:val="20"/>
                <w:szCs w:val="20"/>
                <w:lang w:val="it-IT" w:eastAsia="it-IT"/>
              </w:rPr>
            </w:pPr>
            <w:r w:rsidRPr="006815A2">
              <w:rPr>
                <w:i/>
                <w:iCs/>
                <w:sz w:val="20"/>
                <w:szCs w:val="20"/>
                <w:lang w:val="it-IT" w:eastAsia="it-IT"/>
              </w:rPr>
              <w:t>95</w:t>
            </w:r>
          </w:p>
        </w:tc>
      </w:tr>
      <w:tr w:rsidR="006815A2" w:rsidRPr="006815A2" w:rsidTr="0062181A">
        <w:trPr>
          <w:trHeight w:val="255"/>
        </w:trPr>
        <w:tc>
          <w:tcPr>
            <w:tcW w:w="3420" w:type="dxa"/>
            <w:tcBorders>
              <w:top w:val="nil"/>
              <w:left w:val="single" w:sz="4" w:space="0" w:color="auto"/>
              <w:bottom w:val="single" w:sz="4" w:space="0" w:color="auto"/>
              <w:right w:val="single" w:sz="4" w:space="0" w:color="auto"/>
            </w:tcBorders>
            <w:shd w:val="clear" w:color="auto" w:fill="auto"/>
            <w:vAlign w:val="center"/>
            <w:hideMark/>
          </w:tcPr>
          <w:p w:rsidR="0062181A" w:rsidRPr="006815A2" w:rsidRDefault="0062181A" w:rsidP="0062181A">
            <w:pPr>
              <w:jc w:val="left"/>
              <w:rPr>
                <w:i/>
                <w:iCs/>
                <w:sz w:val="20"/>
                <w:szCs w:val="20"/>
                <w:lang w:val="it-IT" w:eastAsia="it-IT"/>
              </w:rPr>
            </w:pPr>
            <w:r w:rsidRPr="006815A2">
              <w:rPr>
                <w:i/>
                <w:iCs/>
                <w:sz w:val="20"/>
                <w:szCs w:val="20"/>
                <w:lang w:val="it-IT" w:eastAsia="it-IT"/>
              </w:rPr>
              <w:t>PAOLO VI CENTRO ADRIATICO</w:t>
            </w:r>
          </w:p>
        </w:tc>
        <w:tc>
          <w:tcPr>
            <w:tcW w:w="2720" w:type="dxa"/>
            <w:tcBorders>
              <w:top w:val="nil"/>
              <w:left w:val="nil"/>
              <w:bottom w:val="single" w:sz="4" w:space="0" w:color="auto"/>
              <w:right w:val="single" w:sz="4" w:space="0" w:color="auto"/>
            </w:tcBorders>
            <w:shd w:val="clear" w:color="auto" w:fill="auto"/>
            <w:vAlign w:val="center"/>
            <w:hideMark/>
          </w:tcPr>
          <w:p w:rsidR="0062181A" w:rsidRPr="006815A2" w:rsidRDefault="0062181A" w:rsidP="0062181A">
            <w:pPr>
              <w:jc w:val="left"/>
              <w:rPr>
                <w:i/>
                <w:iCs/>
                <w:sz w:val="20"/>
                <w:szCs w:val="20"/>
                <w:lang w:val="it-IT" w:eastAsia="it-IT"/>
              </w:rPr>
            </w:pPr>
            <w:r w:rsidRPr="006815A2">
              <w:rPr>
                <w:i/>
                <w:iCs/>
                <w:sz w:val="20"/>
                <w:szCs w:val="20"/>
                <w:lang w:val="it-IT" w:eastAsia="it-IT"/>
              </w:rPr>
              <w:t>PESCARA</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815A2" w:rsidRDefault="0062181A" w:rsidP="0062181A">
            <w:pPr>
              <w:jc w:val="right"/>
              <w:rPr>
                <w:i/>
                <w:iCs/>
                <w:sz w:val="20"/>
                <w:szCs w:val="20"/>
                <w:lang w:val="it-IT" w:eastAsia="it-IT"/>
              </w:rPr>
            </w:pPr>
            <w:r w:rsidRPr="006815A2">
              <w:rPr>
                <w:i/>
                <w:iCs/>
                <w:sz w:val="20"/>
                <w:szCs w:val="20"/>
                <w:lang w:val="it-IT" w:eastAsia="it-IT"/>
              </w:rPr>
              <w:t>0</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815A2" w:rsidRDefault="0062181A" w:rsidP="0062181A">
            <w:pPr>
              <w:jc w:val="right"/>
              <w:rPr>
                <w:i/>
                <w:iCs/>
                <w:sz w:val="20"/>
                <w:szCs w:val="20"/>
                <w:lang w:val="it-IT" w:eastAsia="it-IT"/>
              </w:rPr>
            </w:pPr>
            <w:r w:rsidRPr="006815A2">
              <w:rPr>
                <w:i/>
                <w:iCs/>
                <w:sz w:val="20"/>
                <w:szCs w:val="20"/>
                <w:lang w:val="it-IT" w:eastAsia="it-IT"/>
              </w:rPr>
              <w:t>20</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815A2" w:rsidRDefault="0062181A" w:rsidP="0062181A">
            <w:pPr>
              <w:jc w:val="right"/>
              <w:rPr>
                <w:i/>
                <w:iCs/>
                <w:sz w:val="20"/>
                <w:szCs w:val="20"/>
                <w:lang w:val="it-IT" w:eastAsia="it-IT"/>
              </w:rPr>
            </w:pPr>
            <w:r w:rsidRPr="006815A2">
              <w:rPr>
                <w:i/>
                <w:iCs/>
                <w:sz w:val="20"/>
                <w:szCs w:val="20"/>
                <w:lang w:val="it-IT" w:eastAsia="it-IT"/>
              </w:rPr>
              <w:t>20</w:t>
            </w:r>
          </w:p>
        </w:tc>
      </w:tr>
      <w:tr w:rsidR="006815A2" w:rsidRPr="006815A2" w:rsidTr="0062181A">
        <w:trPr>
          <w:trHeight w:val="255"/>
        </w:trPr>
        <w:tc>
          <w:tcPr>
            <w:tcW w:w="3420" w:type="dxa"/>
            <w:tcBorders>
              <w:top w:val="nil"/>
              <w:left w:val="single" w:sz="4" w:space="0" w:color="auto"/>
              <w:bottom w:val="single" w:sz="4" w:space="0" w:color="auto"/>
              <w:right w:val="single" w:sz="4" w:space="0" w:color="auto"/>
            </w:tcBorders>
            <w:shd w:val="clear" w:color="auto" w:fill="auto"/>
            <w:vAlign w:val="center"/>
            <w:hideMark/>
          </w:tcPr>
          <w:p w:rsidR="0062181A" w:rsidRPr="006815A2" w:rsidRDefault="0062181A" w:rsidP="0062181A">
            <w:pPr>
              <w:jc w:val="left"/>
              <w:rPr>
                <w:i/>
                <w:iCs/>
                <w:sz w:val="20"/>
                <w:szCs w:val="20"/>
                <w:lang w:val="it-IT" w:eastAsia="it-IT"/>
              </w:rPr>
            </w:pPr>
            <w:r w:rsidRPr="006815A2">
              <w:rPr>
                <w:i/>
                <w:iCs/>
                <w:sz w:val="20"/>
                <w:szCs w:val="20"/>
                <w:lang w:val="it-IT" w:eastAsia="it-IT"/>
              </w:rPr>
              <w:t>PAOLO VI SAN MASSIMO</w:t>
            </w:r>
          </w:p>
        </w:tc>
        <w:tc>
          <w:tcPr>
            <w:tcW w:w="2720" w:type="dxa"/>
            <w:tcBorders>
              <w:top w:val="nil"/>
              <w:left w:val="nil"/>
              <w:bottom w:val="single" w:sz="4" w:space="0" w:color="auto"/>
              <w:right w:val="single" w:sz="4" w:space="0" w:color="auto"/>
            </w:tcBorders>
            <w:shd w:val="clear" w:color="auto" w:fill="auto"/>
            <w:vAlign w:val="center"/>
            <w:hideMark/>
          </w:tcPr>
          <w:p w:rsidR="0062181A" w:rsidRPr="006815A2" w:rsidRDefault="0062181A" w:rsidP="0062181A">
            <w:pPr>
              <w:jc w:val="left"/>
              <w:rPr>
                <w:i/>
                <w:iCs/>
                <w:sz w:val="20"/>
                <w:szCs w:val="20"/>
                <w:lang w:val="it-IT" w:eastAsia="it-IT"/>
              </w:rPr>
            </w:pPr>
            <w:r w:rsidRPr="006815A2">
              <w:rPr>
                <w:i/>
                <w:iCs/>
                <w:sz w:val="20"/>
                <w:szCs w:val="20"/>
                <w:lang w:val="it-IT" w:eastAsia="it-IT"/>
              </w:rPr>
              <w:t>PENNE</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815A2" w:rsidRDefault="0062181A" w:rsidP="0062181A">
            <w:pPr>
              <w:jc w:val="right"/>
              <w:rPr>
                <w:i/>
                <w:iCs/>
                <w:sz w:val="20"/>
                <w:szCs w:val="20"/>
                <w:lang w:val="it-IT" w:eastAsia="it-IT"/>
              </w:rPr>
            </w:pPr>
            <w:r w:rsidRPr="006815A2">
              <w:rPr>
                <w:i/>
                <w:iCs/>
                <w:sz w:val="20"/>
                <w:szCs w:val="20"/>
                <w:lang w:val="it-IT" w:eastAsia="it-IT"/>
              </w:rPr>
              <w:t>0</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815A2" w:rsidRDefault="0062181A" w:rsidP="0062181A">
            <w:pPr>
              <w:jc w:val="right"/>
              <w:rPr>
                <w:i/>
                <w:iCs/>
                <w:sz w:val="20"/>
                <w:szCs w:val="20"/>
                <w:lang w:val="it-IT" w:eastAsia="it-IT"/>
              </w:rPr>
            </w:pPr>
            <w:r w:rsidRPr="006815A2">
              <w:rPr>
                <w:i/>
                <w:iCs/>
                <w:sz w:val="20"/>
                <w:szCs w:val="20"/>
                <w:lang w:val="it-IT" w:eastAsia="it-IT"/>
              </w:rPr>
              <w:t>0</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815A2" w:rsidRDefault="0062181A" w:rsidP="0062181A">
            <w:pPr>
              <w:jc w:val="right"/>
              <w:rPr>
                <w:i/>
                <w:iCs/>
                <w:sz w:val="20"/>
                <w:szCs w:val="20"/>
                <w:lang w:val="it-IT" w:eastAsia="it-IT"/>
              </w:rPr>
            </w:pPr>
            <w:r w:rsidRPr="006815A2">
              <w:rPr>
                <w:i/>
                <w:iCs/>
                <w:sz w:val="20"/>
                <w:szCs w:val="20"/>
                <w:lang w:val="it-IT" w:eastAsia="it-IT"/>
              </w:rPr>
              <w:t>0</w:t>
            </w:r>
          </w:p>
        </w:tc>
      </w:tr>
      <w:tr w:rsidR="006815A2" w:rsidRPr="006815A2" w:rsidTr="0062181A">
        <w:trPr>
          <w:trHeight w:val="255"/>
        </w:trPr>
        <w:tc>
          <w:tcPr>
            <w:tcW w:w="3420" w:type="dxa"/>
            <w:tcBorders>
              <w:top w:val="nil"/>
              <w:left w:val="single" w:sz="4" w:space="0" w:color="auto"/>
              <w:bottom w:val="single" w:sz="4" w:space="0" w:color="auto"/>
              <w:right w:val="single" w:sz="4" w:space="0" w:color="auto"/>
            </w:tcBorders>
            <w:shd w:val="clear" w:color="auto" w:fill="auto"/>
            <w:vAlign w:val="center"/>
            <w:hideMark/>
          </w:tcPr>
          <w:p w:rsidR="0062181A" w:rsidRPr="006815A2" w:rsidRDefault="0062181A" w:rsidP="0062181A">
            <w:pPr>
              <w:jc w:val="left"/>
              <w:rPr>
                <w:i/>
                <w:iCs/>
                <w:sz w:val="20"/>
                <w:szCs w:val="20"/>
                <w:lang w:val="it-IT" w:eastAsia="it-IT"/>
              </w:rPr>
            </w:pPr>
            <w:r w:rsidRPr="006815A2">
              <w:rPr>
                <w:i/>
                <w:iCs/>
                <w:sz w:val="20"/>
                <w:szCs w:val="20"/>
                <w:lang w:val="it-IT" w:eastAsia="it-IT"/>
              </w:rPr>
              <w:t>PAOLO VI MADONNA DEL MONTE</w:t>
            </w:r>
          </w:p>
        </w:tc>
        <w:tc>
          <w:tcPr>
            <w:tcW w:w="2720" w:type="dxa"/>
            <w:tcBorders>
              <w:top w:val="nil"/>
              <w:left w:val="nil"/>
              <w:bottom w:val="single" w:sz="4" w:space="0" w:color="auto"/>
              <w:right w:val="single" w:sz="4" w:space="0" w:color="auto"/>
            </w:tcBorders>
            <w:shd w:val="clear" w:color="auto" w:fill="auto"/>
            <w:vAlign w:val="center"/>
            <w:hideMark/>
          </w:tcPr>
          <w:p w:rsidR="0062181A" w:rsidRPr="006815A2" w:rsidRDefault="0062181A" w:rsidP="0062181A">
            <w:pPr>
              <w:jc w:val="left"/>
              <w:rPr>
                <w:i/>
                <w:iCs/>
                <w:sz w:val="20"/>
                <w:szCs w:val="20"/>
                <w:lang w:val="it-IT" w:eastAsia="it-IT"/>
              </w:rPr>
            </w:pPr>
            <w:r w:rsidRPr="006815A2">
              <w:rPr>
                <w:i/>
                <w:iCs/>
                <w:sz w:val="20"/>
                <w:szCs w:val="20"/>
                <w:lang w:val="it-IT" w:eastAsia="it-IT"/>
              </w:rPr>
              <w:t>BOLOGNANO</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815A2" w:rsidRDefault="0062181A" w:rsidP="0062181A">
            <w:pPr>
              <w:jc w:val="right"/>
              <w:rPr>
                <w:i/>
                <w:iCs/>
                <w:sz w:val="20"/>
                <w:szCs w:val="20"/>
                <w:lang w:val="it-IT" w:eastAsia="it-IT"/>
              </w:rPr>
            </w:pPr>
            <w:r w:rsidRPr="006815A2">
              <w:rPr>
                <w:i/>
                <w:iCs/>
                <w:sz w:val="20"/>
                <w:szCs w:val="20"/>
                <w:lang w:val="it-IT" w:eastAsia="it-IT"/>
              </w:rPr>
              <w:t>50</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815A2" w:rsidRDefault="0062181A" w:rsidP="0062181A">
            <w:pPr>
              <w:jc w:val="right"/>
              <w:rPr>
                <w:i/>
                <w:iCs/>
                <w:sz w:val="20"/>
                <w:szCs w:val="20"/>
                <w:lang w:val="it-IT" w:eastAsia="it-IT"/>
              </w:rPr>
            </w:pPr>
            <w:r w:rsidRPr="006815A2">
              <w:rPr>
                <w:i/>
                <w:iCs/>
                <w:sz w:val="20"/>
                <w:szCs w:val="20"/>
                <w:lang w:val="it-IT" w:eastAsia="it-IT"/>
              </w:rPr>
              <w:t>0</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815A2" w:rsidRDefault="0062181A" w:rsidP="0062181A">
            <w:pPr>
              <w:jc w:val="right"/>
              <w:rPr>
                <w:i/>
                <w:iCs/>
                <w:sz w:val="20"/>
                <w:szCs w:val="20"/>
                <w:lang w:val="it-IT" w:eastAsia="it-IT"/>
              </w:rPr>
            </w:pPr>
            <w:r w:rsidRPr="006815A2">
              <w:rPr>
                <w:i/>
                <w:iCs/>
                <w:sz w:val="20"/>
                <w:szCs w:val="20"/>
                <w:lang w:val="it-IT" w:eastAsia="it-IT"/>
              </w:rPr>
              <w:t>50</w:t>
            </w:r>
          </w:p>
        </w:tc>
      </w:tr>
      <w:tr w:rsidR="006815A2" w:rsidRPr="006815A2" w:rsidTr="0062181A">
        <w:trPr>
          <w:trHeight w:val="255"/>
        </w:trPr>
        <w:tc>
          <w:tcPr>
            <w:tcW w:w="3420" w:type="dxa"/>
            <w:tcBorders>
              <w:top w:val="nil"/>
              <w:left w:val="single" w:sz="4" w:space="0" w:color="auto"/>
              <w:bottom w:val="single" w:sz="4" w:space="0" w:color="auto"/>
              <w:right w:val="single" w:sz="4" w:space="0" w:color="auto"/>
            </w:tcBorders>
            <w:shd w:val="clear" w:color="auto" w:fill="auto"/>
            <w:vAlign w:val="center"/>
            <w:hideMark/>
          </w:tcPr>
          <w:p w:rsidR="0062181A" w:rsidRPr="006815A2" w:rsidRDefault="0062181A" w:rsidP="0062181A">
            <w:pPr>
              <w:jc w:val="left"/>
              <w:rPr>
                <w:i/>
                <w:iCs/>
                <w:sz w:val="20"/>
                <w:szCs w:val="20"/>
                <w:lang w:val="it-IT" w:eastAsia="it-IT"/>
              </w:rPr>
            </w:pPr>
            <w:r w:rsidRPr="006815A2">
              <w:rPr>
                <w:i/>
                <w:iCs/>
                <w:sz w:val="20"/>
                <w:szCs w:val="20"/>
                <w:lang w:val="it-IT" w:eastAsia="it-IT"/>
              </w:rPr>
              <w:t>PAOLO VI SAN CLEMENTE</w:t>
            </w:r>
          </w:p>
        </w:tc>
        <w:tc>
          <w:tcPr>
            <w:tcW w:w="2720" w:type="dxa"/>
            <w:tcBorders>
              <w:top w:val="nil"/>
              <w:left w:val="nil"/>
              <w:bottom w:val="single" w:sz="4" w:space="0" w:color="auto"/>
              <w:right w:val="single" w:sz="4" w:space="0" w:color="auto"/>
            </w:tcBorders>
            <w:shd w:val="clear" w:color="auto" w:fill="auto"/>
            <w:vAlign w:val="center"/>
            <w:hideMark/>
          </w:tcPr>
          <w:p w:rsidR="0062181A" w:rsidRPr="006815A2" w:rsidRDefault="0062181A" w:rsidP="0062181A">
            <w:pPr>
              <w:jc w:val="left"/>
              <w:rPr>
                <w:i/>
                <w:iCs/>
                <w:sz w:val="20"/>
                <w:szCs w:val="20"/>
                <w:lang w:val="it-IT" w:eastAsia="it-IT"/>
              </w:rPr>
            </w:pPr>
            <w:r w:rsidRPr="006815A2">
              <w:rPr>
                <w:i/>
                <w:iCs/>
                <w:sz w:val="20"/>
                <w:szCs w:val="20"/>
                <w:lang w:val="it-IT" w:eastAsia="it-IT"/>
              </w:rPr>
              <w:t>CASTIGLIONE A CASAURIA</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815A2" w:rsidRDefault="0062181A" w:rsidP="0062181A">
            <w:pPr>
              <w:jc w:val="right"/>
              <w:rPr>
                <w:i/>
                <w:iCs/>
                <w:sz w:val="20"/>
                <w:szCs w:val="20"/>
                <w:lang w:val="it-IT" w:eastAsia="it-IT"/>
              </w:rPr>
            </w:pPr>
            <w:r w:rsidRPr="006815A2">
              <w:rPr>
                <w:i/>
                <w:iCs/>
                <w:sz w:val="20"/>
                <w:szCs w:val="20"/>
                <w:lang w:val="it-IT" w:eastAsia="it-IT"/>
              </w:rPr>
              <w:t>0</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815A2" w:rsidRDefault="0062181A" w:rsidP="0062181A">
            <w:pPr>
              <w:jc w:val="right"/>
              <w:rPr>
                <w:i/>
                <w:iCs/>
                <w:sz w:val="20"/>
                <w:szCs w:val="20"/>
                <w:lang w:val="it-IT" w:eastAsia="it-IT"/>
              </w:rPr>
            </w:pPr>
            <w:r w:rsidRPr="006815A2">
              <w:rPr>
                <w:i/>
                <w:iCs/>
                <w:sz w:val="20"/>
                <w:szCs w:val="20"/>
                <w:lang w:val="it-IT" w:eastAsia="it-IT"/>
              </w:rPr>
              <w:t>0</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815A2" w:rsidRDefault="0062181A" w:rsidP="0062181A">
            <w:pPr>
              <w:jc w:val="right"/>
              <w:rPr>
                <w:i/>
                <w:iCs/>
                <w:sz w:val="20"/>
                <w:szCs w:val="20"/>
                <w:lang w:val="it-IT" w:eastAsia="it-IT"/>
              </w:rPr>
            </w:pPr>
            <w:r w:rsidRPr="006815A2">
              <w:rPr>
                <w:i/>
                <w:iCs/>
                <w:sz w:val="20"/>
                <w:szCs w:val="20"/>
                <w:lang w:val="it-IT" w:eastAsia="it-IT"/>
              </w:rPr>
              <w:t>0</w:t>
            </w:r>
          </w:p>
        </w:tc>
      </w:tr>
      <w:tr w:rsidR="006815A2" w:rsidRPr="006815A2" w:rsidTr="0062181A">
        <w:trPr>
          <w:trHeight w:val="255"/>
        </w:trPr>
        <w:tc>
          <w:tcPr>
            <w:tcW w:w="3420" w:type="dxa"/>
            <w:tcBorders>
              <w:top w:val="nil"/>
              <w:left w:val="single" w:sz="4" w:space="0" w:color="auto"/>
              <w:bottom w:val="single" w:sz="4" w:space="0" w:color="auto"/>
              <w:right w:val="single" w:sz="4" w:space="0" w:color="auto"/>
            </w:tcBorders>
            <w:shd w:val="clear" w:color="auto" w:fill="auto"/>
            <w:vAlign w:val="center"/>
            <w:hideMark/>
          </w:tcPr>
          <w:p w:rsidR="0062181A" w:rsidRPr="006815A2" w:rsidRDefault="0062181A" w:rsidP="0062181A">
            <w:pPr>
              <w:jc w:val="left"/>
              <w:rPr>
                <w:i/>
                <w:iCs/>
                <w:sz w:val="20"/>
                <w:szCs w:val="20"/>
                <w:lang w:val="it-IT" w:eastAsia="it-IT"/>
              </w:rPr>
            </w:pPr>
            <w:r w:rsidRPr="006815A2">
              <w:rPr>
                <w:i/>
                <w:iCs/>
                <w:sz w:val="20"/>
                <w:szCs w:val="20"/>
                <w:lang w:val="it-IT" w:eastAsia="it-IT"/>
              </w:rPr>
              <w:t> IL PICCOLO PRINCIPE</w:t>
            </w:r>
          </w:p>
        </w:tc>
        <w:tc>
          <w:tcPr>
            <w:tcW w:w="2720" w:type="dxa"/>
            <w:tcBorders>
              <w:top w:val="nil"/>
              <w:left w:val="nil"/>
              <w:bottom w:val="single" w:sz="4" w:space="0" w:color="auto"/>
              <w:right w:val="single" w:sz="4" w:space="0" w:color="auto"/>
            </w:tcBorders>
            <w:shd w:val="clear" w:color="auto" w:fill="auto"/>
            <w:vAlign w:val="center"/>
            <w:hideMark/>
          </w:tcPr>
          <w:p w:rsidR="0062181A" w:rsidRPr="006815A2" w:rsidRDefault="0062181A" w:rsidP="0062181A">
            <w:pPr>
              <w:jc w:val="left"/>
              <w:rPr>
                <w:i/>
                <w:iCs/>
                <w:sz w:val="20"/>
                <w:szCs w:val="20"/>
                <w:lang w:val="it-IT" w:eastAsia="it-IT"/>
              </w:rPr>
            </w:pPr>
            <w:r w:rsidRPr="006815A2">
              <w:rPr>
                <w:i/>
                <w:iCs/>
                <w:sz w:val="20"/>
                <w:szCs w:val="20"/>
                <w:lang w:val="it-IT" w:eastAsia="it-IT"/>
              </w:rPr>
              <w:t>PESCARA</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815A2" w:rsidRDefault="0062181A" w:rsidP="0062181A">
            <w:pPr>
              <w:jc w:val="right"/>
              <w:rPr>
                <w:i/>
                <w:iCs/>
                <w:sz w:val="20"/>
                <w:szCs w:val="20"/>
                <w:lang w:val="it-IT" w:eastAsia="it-IT"/>
              </w:rPr>
            </w:pPr>
            <w:r w:rsidRPr="006815A2">
              <w:rPr>
                <w:i/>
                <w:iCs/>
                <w:sz w:val="20"/>
                <w:szCs w:val="20"/>
                <w:lang w:val="it-IT" w:eastAsia="it-IT"/>
              </w:rPr>
              <w:t>0</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815A2" w:rsidRDefault="0062181A" w:rsidP="0062181A">
            <w:pPr>
              <w:jc w:val="right"/>
              <w:rPr>
                <w:i/>
                <w:iCs/>
                <w:sz w:val="20"/>
                <w:szCs w:val="20"/>
                <w:lang w:val="it-IT" w:eastAsia="it-IT"/>
              </w:rPr>
            </w:pPr>
            <w:r w:rsidRPr="006815A2">
              <w:rPr>
                <w:i/>
                <w:iCs/>
                <w:sz w:val="20"/>
                <w:szCs w:val="20"/>
                <w:lang w:val="it-IT" w:eastAsia="it-IT"/>
              </w:rPr>
              <w:t>0</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815A2" w:rsidRDefault="0062181A" w:rsidP="0062181A">
            <w:pPr>
              <w:jc w:val="right"/>
              <w:rPr>
                <w:i/>
                <w:iCs/>
                <w:sz w:val="20"/>
                <w:szCs w:val="20"/>
                <w:lang w:val="it-IT" w:eastAsia="it-IT"/>
              </w:rPr>
            </w:pPr>
            <w:r w:rsidRPr="006815A2">
              <w:rPr>
                <w:i/>
                <w:iCs/>
                <w:sz w:val="20"/>
                <w:szCs w:val="20"/>
                <w:lang w:val="it-IT" w:eastAsia="it-IT"/>
              </w:rPr>
              <w:t>0</w:t>
            </w:r>
          </w:p>
        </w:tc>
      </w:tr>
      <w:tr w:rsidR="006815A2" w:rsidRPr="006815A2" w:rsidTr="0062181A">
        <w:trPr>
          <w:trHeight w:val="255"/>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62181A" w:rsidRPr="006815A2" w:rsidRDefault="0062181A" w:rsidP="0062181A">
            <w:pPr>
              <w:jc w:val="left"/>
              <w:rPr>
                <w:i/>
                <w:iCs/>
                <w:sz w:val="20"/>
                <w:szCs w:val="20"/>
                <w:lang w:val="it-IT" w:eastAsia="it-IT"/>
              </w:rPr>
            </w:pPr>
            <w:r w:rsidRPr="006815A2">
              <w:rPr>
                <w:i/>
                <w:iCs/>
                <w:sz w:val="20"/>
                <w:szCs w:val="20"/>
                <w:lang w:val="it-IT" w:eastAsia="it-IT"/>
              </w:rPr>
              <w:t> </w:t>
            </w:r>
          </w:p>
        </w:tc>
        <w:tc>
          <w:tcPr>
            <w:tcW w:w="2720" w:type="dxa"/>
            <w:tcBorders>
              <w:top w:val="nil"/>
              <w:left w:val="nil"/>
              <w:bottom w:val="single" w:sz="4" w:space="0" w:color="auto"/>
              <w:right w:val="single" w:sz="4" w:space="0" w:color="auto"/>
            </w:tcBorders>
            <w:shd w:val="clear" w:color="auto" w:fill="auto"/>
            <w:noWrap/>
            <w:vAlign w:val="bottom"/>
            <w:hideMark/>
          </w:tcPr>
          <w:p w:rsidR="0062181A" w:rsidRPr="006815A2" w:rsidRDefault="0062181A" w:rsidP="0062181A">
            <w:pPr>
              <w:jc w:val="left"/>
              <w:rPr>
                <w:i/>
                <w:iCs/>
                <w:sz w:val="20"/>
                <w:szCs w:val="20"/>
                <w:lang w:val="it-IT" w:eastAsia="it-IT"/>
              </w:rPr>
            </w:pPr>
            <w:r w:rsidRPr="006815A2">
              <w:rPr>
                <w:i/>
                <w:iCs/>
                <w:sz w:val="20"/>
                <w:szCs w:val="20"/>
                <w:lang w:val="it-IT" w:eastAsia="it-IT"/>
              </w:rPr>
              <w:t> </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815A2" w:rsidRDefault="00CF76BE" w:rsidP="0062181A">
            <w:pPr>
              <w:jc w:val="right"/>
              <w:rPr>
                <w:i/>
                <w:iCs/>
                <w:sz w:val="20"/>
                <w:szCs w:val="20"/>
                <w:lang w:val="it-IT" w:eastAsia="it-IT"/>
              </w:rPr>
            </w:pPr>
            <w:r w:rsidRPr="006815A2">
              <w:rPr>
                <w:i/>
                <w:iCs/>
                <w:sz w:val="20"/>
                <w:szCs w:val="20"/>
                <w:lang w:val="it-IT" w:eastAsia="it-IT"/>
              </w:rPr>
              <w:t>75</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815A2" w:rsidRDefault="00CF76BE" w:rsidP="0062181A">
            <w:pPr>
              <w:jc w:val="right"/>
              <w:rPr>
                <w:i/>
                <w:iCs/>
                <w:sz w:val="20"/>
                <w:szCs w:val="20"/>
                <w:lang w:val="it-IT" w:eastAsia="it-IT"/>
              </w:rPr>
            </w:pPr>
            <w:r w:rsidRPr="006815A2">
              <w:rPr>
                <w:i/>
                <w:iCs/>
                <w:sz w:val="20"/>
                <w:szCs w:val="20"/>
                <w:lang w:val="it-IT" w:eastAsia="it-IT"/>
              </w:rPr>
              <w:t>90</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815A2" w:rsidRDefault="00CF76BE" w:rsidP="0062181A">
            <w:pPr>
              <w:jc w:val="right"/>
              <w:rPr>
                <w:i/>
                <w:iCs/>
                <w:sz w:val="20"/>
                <w:szCs w:val="20"/>
                <w:lang w:val="it-IT" w:eastAsia="it-IT"/>
              </w:rPr>
            </w:pPr>
            <w:r w:rsidRPr="006815A2">
              <w:rPr>
                <w:i/>
                <w:iCs/>
                <w:sz w:val="20"/>
                <w:szCs w:val="20"/>
                <w:lang w:val="it-IT" w:eastAsia="it-IT"/>
              </w:rPr>
              <w:t>165</w:t>
            </w:r>
          </w:p>
        </w:tc>
      </w:tr>
    </w:tbl>
    <w:p w:rsidR="00986D24" w:rsidRDefault="00986D24" w:rsidP="00CA2507">
      <w:pPr>
        <w:rPr>
          <w:rFonts w:asciiTheme="minorHAnsi" w:hAnsiTheme="minorHAnsi"/>
          <w:sz w:val="24"/>
          <w:szCs w:val="24"/>
          <w:lang w:val="it-IT"/>
        </w:rPr>
      </w:pPr>
    </w:p>
    <w:p w:rsidR="00CA2507" w:rsidRPr="0073683A" w:rsidRDefault="00CA2507" w:rsidP="00CA2507">
      <w:pPr>
        <w:rPr>
          <w:sz w:val="24"/>
          <w:szCs w:val="24"/>
          <w:lang w:val="it-IT"/>
        </w:rPr>
      </w:pPr>
      <w:r w:rsidRPr="0073683A">
        <w:rPr>
          <w:sz w:val="24"/>
          <w:szCs w:val="24"/>
          <w:lang w:val="it-IT"/>
        </w:rPr>
        <w:t xml:space="preserve">Si riporta nelle tabelle di seguito il numero dei posti letto delle RSA e dei Centri Residenziali dettagliando </w:t>
      </w:r>
      <w:r w:rsidR="007054DA" w:rsidRPr="0073683A">
        <w:rPr>
          <w:sz w:val="24"/>
          <w:szCs w:val="24"/>
          <w:lang w:val="it-IT"/>
        </w:rPr>
        <w:t xml:space="preserve">sia </w:t>
      </w:r>
      <w:r w:rsidRPr="0073683A">
        <w:rPr>
          <w:sz w:val="24"/>
          <w:szCs w:val="24"/>
          <w:lang w:val="it-IT"/>
        </w:rPr>
        <w:t xml:space="preserve">le strutture a gestione diretta </w:t>
      </w:r>
      <w:r w:rsidR="007054DA" w:rsidRPr="0073683A">
        <w:rPr>
          <w:sz w:val="24"/>
          <w:szCs w:val="24"/>
          <w:lang w:val="it-IT"/>
        </w:rPr>
        <w:t>sia</w:t>
      </w:r>
      <w:r w:rsidRPr="0073683A">
        <w:rPr>
          <w:sz w:val="24"/>
          <w:szCs w:val="24"/>
          <w:lang w:val="it-IT"/>
        </w:rPr>
        <w:t xml:space="preserve"> quelle in convenzione.</w:t>
      </w:r>
    </w:p>
    <w:p w:rsidR="00CA2507" w:rsidRPr="0073683A" w:rsidRDefault="00CA2507" w:rsidP="00CA2507">
      <w:pPr>
        <w:rPr>
          <w:lang w:val="it-IT"/>
        </w:rPr>
      </w:pPr>
    </w:p>
    <w:tbl>
      <w:tblPr>
        <w:tblW w:w="9140" w:type="dxa"/>
        <w:tblInd w:w="55" w:type="dxa"/>
        <w:tblCellMar>
          <w:left w:w="70" w:type="dxa"/>
          <w:right w:w="70" w:type="dxa"/>
        </w:tblCellMar>
        <w:tblLook w:val="04A0" w:firstRow="1" w:lastRow="0" w:firstColumn="1" w:lastColumn="0" w:noHBand="0" w:noVBand="1"/>
      </w:tblPr>
      <w:tblGrid>
        <w:gridCol w:w="3200"/>
        <w:gridCol w:w="2100"/>
        <w:gridCol w:w="1280"/>
        <w:gridCol w:w="1280"/>
        <w:gridCol w:w="1280"/>
      </w:tblGrid>
      <w:tr w:rsidR="00920A84" w:rsidRPr="00920A84" w:rsidTr="00920A84">
        <w:trPr>
          <w:trHeight w:val="510"/>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Descrizione Struttura</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Sede</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PL Anziani</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PL Demenze Halzheimer</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Totale PL</w:t>
            </w:r>
          </w:p>
        </w:tc>
      </w:tr>
      <w:tr w:rsidR="00920A84" w:rsidRPr="00920A84" w:rsidTr="00920A84">
        <w:trPr>
          <w:trHeight w:val="255"/>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RSA</w:t>
            </w:r>
          </w:p>
        </w:tc>
        <w:tc>
          <w:tcPr>
            <w:tcW w:w="2100" w:type="dxa"/>
            <w:tcBorders>
              <w:top w:val="nil"/>
              <w:left w:val="nil"/>
              <w:bottom w:val="single" w:sz="4" w:space="0" w:color="auto"/>
              <w:right w:val="single" w:sz="4" w:space="0" w:color="auto"/>
            </w:tcBorders>
            <w:shd w:val="clear" w:color="auto" w:fill="auto"/>
            <w:vAlign w:val="center"/>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 </w:t>
            </w:r>
          </w:p>
        </w:tc>
        <w:tc>
          <w:tcPr>
            <w:tcW w:w="1280" w:type="dxa"/>
            <w:tcBorders>
              <w:top w:val="nil"/>
              <w:left w:val="nil"/>
              <w:bottom w:val="single" w:sz="4" w:space="0" w:color="auto"/>
              <w:right w:val="single" w:sz="4" w:space="0" w:color="auto"/>
            </w:tcBorders>
            <w:shd w:val="clear" w:color="auto" w:fill="auto"/>
            <w:vAlign w:val="center"/>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 </w:t>
            </w:r>
          </w:p>
        </w:tc>
        <w:tc>
          <w:tcPr>
            <w:tcW w:w="1280" w:type="dxa"/>
            <w:tcBorders>
              <w:top w:val="nil"/>
              <w:left w:val="nil"/>
              <w:bottom w:val="single" w:sz="4" w:space="0" w:color="auto"/>
              <w:right w:val="single" w:sz="4" w:space="0" w:color="auto"/>
            </w:tcBorders>
            <w:shd w:val="clear" w:color="auto" w:fill="auto"/>
            <w:vAlign w:val="center"/>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 </w:t>
            </w:r>
          </w:p>
        </w:tc>
        <w:tc>
          <w:tcPr>
            <w:tcW w:w="1280" w:type="dxa"/>
            <w:tcBorders>
              <w:top w:val="nil"/>
              <w:left w:val="nil"/>
              <w:bottom w:val="single" w:sz="4" w:space="0" w:color="auto"/>
              <w:right w:val="single" w:sz="4" w:space="0" w:color="auto"/>
            </w:tcBorders>
            <w:shd w:val="clear" w:color="auto" w:fill="auto"/>
            <w:vAlign w:val="center"/>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 </w:t>
            </w:r>
          </w:p>
        </w:tc>
      </w:tr>
      <w:tr w:rsidR="00920A84" w:rsidRPr="00920A84" w:rsidTr="00920A84">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RSA - ASL PESCARA</w:t>
            </w:r>
          </w:p>
        </w:tc>
        <w:tc>
          <w:tcPr>
            <w:tcW w:w="210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CITTA' SANT' ANGELO</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20</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0</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20</w:t>
            </w:r>
          </w:p>
        </w:tc>
      </w:tr>
      <w:tr w:rsidR="00920A84" w:rsidRPr="00920A84" w:rsidTr="00920A84">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RSA - ASL PESCARA</w:t>
            </w:r>
          </w:p>
        </w:tc>
        <w:tc>
          <w:tcPr>
            <w:tcW w:w="210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TOCCO DA CASAURIA</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40</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0</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40</w:t>
            </w:r>
          </w:p>
        </w:tc>
      </w:tr>
      <w:tr w:rsidR="00920A84" w:rsidRPr="00920A84" w:rsidTr="00920A84">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CASA DI CURA DE CESARIS S.P.A.</w:t>
            </w:r>
          </w:p>
        </w:tc>
        <w:tc>
          <w:tcPr>
            <w:tcW w:w="210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SPOLTORE</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89</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15</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104</w:t>
            </w:r>
          </w:p>
        </w:tc>
      </w:tr>
      <w:tr w:rsidR="00920A84" w:rsidRPr="00920A84" w:rsidTr="00920A84">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CISE RSA SANTA MARIA AUSILIATRICE</w:t>
            </w:r>
          </w:p>
        </w:tc>
        <w:tc>
          <w:tcPr>
            <w:tcW w:w="210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MONTESILVANO</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36</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0</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36</w:t>
            </w:r>
          </w:p>
        </w:tc>
      </w:tr>
      <w:tr w:rsidR="00920A84" w:rsidRPr="00920A84" w:rsidTr="00920A84">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RSA PSICOGERIATRICA AZZURRA</w:t>
            </w:r>
          </w:p>
        </w:tc>
        <w:tc>
          <w:tcPr>
            <w:tcW w:w="210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CITTA' SANT' ANGELO</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80</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0</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80</w:t>
            </w:r>
          </w:p>
        </w:tc>
      </w:tr>
      <w:tr w:rsidR="00920A84" w:rsidRPr="00920A84" w:rsidTr="00920A84">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TOTALE RSA</w:t>
            </w:r>
          </w:p>
        </w:tc>
        <w:tc>
          <w:tcPr>
            <w:tcW w:w="210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 </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265</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15</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280</w:t>
            </w:r>
          </w:p>
        </w:tc>
      </w:tr>
      <w:tr w:rsidR="00920A84" w:rsidRPr="00920A84" w:rsidTr="00920A84">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CENTRI RESIDENZIALI</w:t>
            </w:r>
          </w:p>
        </w:tc>
        <w:tc>
          <w:tcPr>
            <w:tcW w:w="210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 </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 </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 </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 </w:t>
            </w:r>
          </w:p>
        </w:tc>
      </w:tr>
      <w:tr w:rsidR="00920A84" w:rsidRPr="00920A84" w:rsidTr="00920A84">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RESIDENZA IL GIARDINO</w:t>
            </w:r>
          </w:p>
        </w:tc>
        <w:tc>
          <w:tcPr>
            <w:tcW w:w="210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POPOLI</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63</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0</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63</w:t>
            </w:r>
          </w:p>
        </w:tc>
      </w:tr>
      <w:tr w:rsidR="00920A84" w:rsidRPr="00920A84" w:rsidTr="00920A84">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TOTALE CENTRI RESIDENZIALI</w:t>
            </w:r>
          </w:p>
        </w:tc>
        <w:tc>
          <w:tcPr>
            <w:tcW w:w="210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 </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63</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0</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63</w:t>
            </w:r>
          </w:p>
        </w:tc>
      </w:tr>
      <w:tr w:rsidR="00920A84" w:rsidRPr="00920A84" w:rsidTr="00920A84">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TOTALE GENERALE</w:t>
            </w:r>
          </w:p>
        </w:tc>
        <w:tc>
          <w:tcPr>
            <w:tcW w:w="210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 </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328</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15</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343</w:t>
            </w:r>
          </w:p>
        </w:tc>
      </w:tr>
    </w:tbl>
    <w:p w:rsidR="00CA2507" w:rsidRPr="0073683A" w:rsidRDefault="00CA2507" w:rsidP="00CA2507">
      <w:pPr>
        <w:rPr>
          <w:lang w:val="it-IT"/>
        </w:rPr>
      </w:pPr>
    </w:p>
    <w:p w:rsidR="00CA2507" w:rsidRPr="0073683A" w:rsidRDefault="00CA2507" w:rsidP="00CA2507">
      <w:pPr>
        <w:rPr>
          <w:sz w:val="24"/>
          <w:szCs w:val="24"/>
          <w:lang w:val="it-IT"/>
        </w:rPr>
      </w:pPr>
      <w:r w:rsidRPr="0073683A">
        <w:rPr>
          <w:sz w:val="24"/>
          <w:szCs w:val="24"/>
          <w:lang w:val="it-IT"/>
        </w:rPr>
        <w:t xml:space="preserve">Relativamente alla medicina generale </w:t>
      </w:r>
      <w:r w:rsidR="00A773FC" w:rsidRPr="0073683A">
        <w:rPr>
          <w:sz w:val="24"/>
          <w:szCs w:val="24"/>
          <w:lang w:val="it-IT"/>
        </w:rPr>
        <w:t xml:space="preserve">ed alla pediatria di libera scelta </w:t>
      </w:r>
      <w:r w:rsidRPr="0073683A">
        <w:rPr>
          <w:sz w:val="24"/>
          <w:szCs w:val="24"/>
          <w:lang w:val="it-IT"/>
        </w:rPr>
        <w:t>i dati riguardanti n</w:t>
      </w:r>
      <w:r w:rsidRPr="0073683A">
        <w:rPr>
          <w:sz w:val="24"/>
          <w:szCs w:val="24"/>
          <w:lang w:val="it-IT"/>
        </w:rPr>
        <w:t>u</w:t>
      </w:r>
      <w:r w:rsidRPr="0073683A">
        <w:rPr>
          <w:sz w:val="24"/>
          <w:szCs w:val="24"/>
          <w:lang w:val="it-IT"/>
        </w:rPr>
        <w:t xml:space="preserve">mero di </w:t>
      </w:r>
      <w:r w:rsidR="00A773FC" w:rsidRPr="0073683A">
        <w:rPr>
          <w:sz w:val="24"/>
          <w:szCs w:val="24"/>
          <w:lang w:val="it-IT"/>
        </w:rPr>
        <w:t>professionisti</w:t>
      </w:r>
      <w:r w:rsidRPr="0073683A">
        <w:rPr>
          <w:sz w:val="24"/>
          <w:szCs w:val="24"/>
          <w:lang w:val="it-IT"/>
        </w:rPr>
        <w:t xml:space="preserve"> e</w:t>
      </w:r>
      <w:r w:rsidR="00A773FC" w:rsidRPr="0073683A">
        <w:rPr>
          <w:sz w:val="24"/>
          <w:szCs w:val="24"/>
          <w:lang w:val="it-IT"/>
        </w:rPr>
        <w:t xml:space="preserve"> dei</w:t>
      </w:r>
      <w:r w:rsidRPr="0073683A">
        <w:rPr>
          <w:sz w:val="24"/>
          <w:szCs w:val="24"/>
          <w:lang w:val="it-IT"/>
        </w:rPr>
        <w:t xml:space="preserve"> relativi assistiti</w:t>
      </w:r>
      <w:r w:rsidR="00A773FC" w:rsidRPr="0073683A">
        <w:rPr>
          <w:sz w:val="24"/>
          <w:szCs w:val="24"/>
          <w:lang w:val="it-IT"/>
        </w:rPr>
        <w:t>,</w:t>
      </w:r>
      <w:r w:rsidRPr="0073683A">
        <w:rPr>
          <w:sz w:val="24"/>
          <w:szCs w:val="24"/>
          <w:lang w:val="it-IT"/>
        </w:rPr>
        <w:t xml:space="preserve"> si propone la tabella riepilogativa di seguito r</w:t>
      </w:r>
      <w:r w:rsidRPr="0073683A">
        <w:rPr>
          <w:sz w:val="24"/>
          <w:szCs w:val="24"/>
          <w:lang w:val="it-IT"/>
        </w:rPr>
        <w:t>i</w:t>
      </w:r>
      <w:r w:rsidRPr="0073683A">
        <w:rPr>
          <w:sz w:val="24"/>
          <w:szCs w:val="24"/>
          <w:lang w:val="it-IT"/>
        </w:rPr>
        <w:t>portata:</w:t>
      </w:r>
    </w:p>
    <w:p w:rsidR="00CA2507" w:rsidRPr="0073683A" w:rsidRDefault="00CA2507" w:rsidP="001537BA">
      <w:pPr>
        <w:jc w:val="center"/>
        <w:rPr>
          <w:b/>
          <w:lang w:val="it-IT"/>
        </w:rPr>
      </w:pPr>
    </w:p>
    <w:tbl>
      <w:tblPr>
        <w:tblW w:w="6320" w:type="dxa"/>
        <w:jc w:val="center"/>
        <w:tblCellMar>
          <w:left w:w="70" w:type="dxa"/>
          <w:right w:w="70" w:type="dxa"/>
        </w:tblCellMar>
        <w:tblLook w:val="04A0" w:firstRow="1" w:lastRow="0" w:firstColumn="1" w:lastColumn="0" w:noHBand="0" w:noVBand="1"/>
      </w:tblPr>
      <w:tblGrid>
        <w:gridCol w:w="3440"/>
        <w:gridCol w:w="1440"/>
        <w:gridCol w:w="1440"/>
      </w:tblGrid>
      <w:tr w:rsidR="006815A2" w:rsidRPr="006815A2" w:rsidTr="00920A84">
        <w:trPr>
          <w:trHeight w:val="255"/>
          <w:jc w:val="center"/>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0A84" w:rsidRPr="006815A2" w:rsidRDefault="00920A84" w:rsidP="00920A84">
            <w:pPr>
              <w:jc w:val="center"/>
              <w:rPr>
                <w:i/>
                <w:iCs/>
                <w:sz w:val="20"/>
                <w:szCs w:val="20"/>
                <w:lang w:val="it-IT" w:eastAsia="it-IT"/>
              </w:rPr>
            </w:pPr>
            <w:r w:rsidRPr="006815A2">
              <w:rPr>
                <w:i/>
                <w:iCs/>
                <w:sz w:val="20"/>
                <w:szCs w:val="20"/>
                <w:lang w:val="it-IT" w:eastAsia="it-IT"/>
              </w:rPr>
              <w:t>Tipo Professionista</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920A84" w:rsidRPr="006815A2" w:rsidRDefault="00920A84" w:rsidP="00920A84">
            <w:pPr>
              <w:jc w:val="center"/>
              <w:rPr>
                <w:i/>
                <w:iCs/>
                <w:sz w:val="20"/>
                <w:szCs w:val="20"/>
                <w:lang w:val="it-IT" w:eastAsia="it-IT"/>
              </w:rPr>
            </w:pPr>
            <w:r w:rsidRPr="006815A2">
              <w:rPr>
                <w:i/>
                <w:iCs/>
                <w:sz w:val="20"/>
                <w:szCs w:val="20"/>
                <w:lang w:val="it-IT" w:eastAsia="it-IT"/>
              </w:rPr>
              <w:t>Medici</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920A84" w:rsidRPr="006815A2" w:rsidRDefault="00920A84" w:rsidP="00920A84">
            <w:pPr>
              <w:jc w:val="center"/>
              <w:rPr>
                <w:i/>
                <w:iCs/>
                <w:sz w:val="20"/>
                <w:szCs w:val="20"/>
                <w:lang w:val="it-IT" w:eastAsia="it-IT"/>
              </w:rPr>
            </w:pPr>
            <w:r w:rsidRPr="006815A2">
              <w:rPr>
                <w:i/>
                <w:iCs/>
                <w:sz w:val="20"/>
                <w:szCs w:val="20"/>
                <w:lang w:val="it-IT" w:eastAsia="it-IT"/>
              </w:rPr>
              <w:t>Assistiti</w:t>
            </w:r>
          </w:p>
        </w:tc>
      </w:tr>
      <w:tr w:rsidR="006815A2" w:rsidRPr="006815A2" w:rsidTr="00920A84">
        <w:trPr>
          <w:trHeight w:val="255"/>
          <w:jc w:val="center"/>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920A84" w:rsidRPr="006815A2" w:rsidRDefault="00920A84" w:rsidP="00920A84">
            <w:pPr>
              <w:jc w:val="left"/>
              <w:rPr>
                <w:i/>
                <w:iCs/>
                <w:sz w:val="20"/>
                <w:szCs w:val="20"/>
                <w:lang w:val="it-IT" w:eastAsia="it-IT"/>
              </w:rPr>
            </w:pPr>
            <w:r w:rsidRPr="006815A2">
              <w:rPr>
                <w:i/>
                <w:iCs/>
                <w:sz w:val="20"/>
                <w:szCs w:val="20"/>
                <w:lang w:val="it-IT" w:eastAsia="it-IT"/>
              </w:rPr>
              <w:t>MMG - Medici medicina Generale</w:t>
            </w:r>
          </w:p>
        </w:tc>
        <w:tc>
          <w:tcPr>
            <w:tcW w:w="1440" w:type="dxa"/>
            <w:tcBorders>
              <w:top w:val="nil"/>
              <w:left w:val="nil"/>
              <w:bottom w:val="single" w:sz="4" w:space="0" w:color="auto"/>
              <w:right w:val="single" w:sz="4" w:space="0" w:color="auto"/>
            </w:tcBorders>
            <w:shd w:val="clear" w:color="auto" w:fill="auto"/>
            <w:noWrap/>
            <w:vAlign w:val="center"/>
            <w:hideMark/>
          </w:tcPr>
          <w:p w:rsidR="00920A84" w:rsidRPr="006815A2" w:rsidRDefault="00DA0804" w:rsidP="00920A84">
            <w:pPr>
              <w:jc w:val="right"/>
              <w:rPr>
                <w:i/>
                <w:iCs/>
                <w:sz w:val="20"/>
                <w:szCs w:val="20"/>
                <w:lang w:val="it-IT" w:eastAsia="it-IT"/>
              </w:rPr>
            </w:pPr>
            <w:r w:rsidRPr="006815A2">
              <w:rPr>
                <w:i/>
                <w:iCs/>
                <w:sz w:val="20"/>
                <w:szCs w:val="20"/>
                <w:lang w:eastAsia="it-IT"/>
              </w:rPr>
              <w:t>267</w:t>
            </w:r>
          </w:p>
        </w:tc>
        <w:tc>
          <w:tcPr>
            <w:tcW w:w="1440" w:type="dxa"/>
            <w:tcBorders>
              <w:top w:val="nil"/>
              <w:left w:val="nil"/>
              <w:bottom w:val="single" w:sz="4" w:space="0" w:color="auto"/>
              <w:right w:val="single" w:sz="4" w:space="0" w:color="auto"/>
            </w:tcBorders>
            <w:shd w:val="clear" w:color="auto" w:fill="auto"/>
            <w:noWrap/>
            <w:vAlign w:val="center"/>
            <w:hideMark/>
          </w:tcPr>
          <w:p w:rsidR="00824DAD" w:rsidRPr="006815A2" w:rsidRDefault="00824DAD" w:rsidP="00824DAD">
            <w:pPr>
              <w:jc w:val="right"/>
              <w:rPr>
                <w:i/>
                <w:iCs/>
                <w:sz w:val="20"/>
                <w:szCs w:val="20"/>
                <w:lang w:eastAsia="it-IT"/>
              </w:rPr>
            </w:pPr>
            <w:r w:rsidRPr="006815A2">
              <w:rPr>
                <w:i/>
                <w:iCs/>
                <w:sz w:val="20"/>
                <w:szCs w:val="20"/>
                <w:lang w:eastAsia="it-IT"/>
              </w:rPr>
              <w:t>280.263</w:t>
            </w:r>
          </w:p>
        </w:tc>
      </w:tr>
      <w:tr w:rsidR="006815A2" w:rsidRPr="00AC0936" w:rsidTr="00920A84">
        <w:trPr>
          <w:trHeight w:val="255"/>
          <w:jc w:val="center"/>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920A84" w:rsidRPr="006815A2" w:rsidRDefault="00920A84" w:rsidP="00920A84">
            <w:pPr>
              <w:jc w:val="left"/>
              <w:rPr>
                <w:i/>
                <w:iCs/>
                <w:sz w:val="20"/>
                <w:szCs w:val="20"/>
                <w:lang w:val="it-IT" w:eastAsia="it-IT"/>
              </w:rPr>
            </w:pPr>
            <w:r w:rsidRPr="006815A2">
              <w:rPr>
                <w:i/>
                <w:iCs/>
                <w:sz w:val="20"/>
                <w:szCs w:val="20"/>
                <w:lang w:val="it-IT" w:eastAsia="it-IT"/>
              </w:rPr>
              <w:t>PLS - Pediatri di Libera Scelta</w:t>
            </w:r>
          </w:p>
        </w:tc>
        <w:tc>
          <w:tcPr>
            <w:tcW w:w="1440" w:type="dxa"/>
            <w:tcBorders>
              <w:top w:val="nil"/>
              <w:left w:val="nil"/>
              <w:bottom w:val="single" w:sz="4" w:space="0" w:color="auto"/>
              <w:right w:val="single" w:sz="4" w:space="0" w:color="auto"/>
            </w:tcBorders>
            <w:shd w:val="clear" w:color="auto" w:fill="auto"/>
            <w:noWrap/>
            <w:vAlign w:val="center"/>
            <w:hideMark/>
          </w:tcPr>
          <w:p w:rsidR="00824DAD" w:rsidRPr="006815A2" w:rsidRDefault="00824DAD" w:rsidP="00AC0936">
            <w:pPr>
              <w:jc w:val="right"/>
              <w:rPr>
                <w:i/>
                <w:iCs/>
                <w:sz w:val="20"/>
                <w:szCs w:val="20"/>
                <w:lang w:val="it-IT" w:eastAsia="it-IT"/>
              </w:rPr>
            </w:pPr>
            <w:r w:rsidRPr="006815A2">
              <w:rPr>
                <w:i/>
                <w:iCs/>
                <w:sz w:val="20"/>
                <w:szCs w:val="20"/>
                <w:lang w:val="it-IT" w:eastAsia="it-IT"/>
              </w:rPr>
              <w:t>47</w:t>
            </w:r>
          </w:p>
        </w:tc>
        <w:tc>
          <w:tcPr>
            <w:tcW w:w="1440" w:type="dxa"/>
            <w:tcBorders>
              <w:top w:val="nil"/>
              <w:left w:val="nil"/>
              <w:bottom w:val="single" w:sz="4" w:space="0" w:color="auto"/>
              <w:right w:val="single" w:sz="4" w:space="0" w:color="auto"/>
            </w:tcBorders>
            <w:shd w:val="clear" w:color="auto" w:fill="auto"/>
            <w:noWrap/>
            <w:vAlign w:val="center"/>
            <w:hideMark/>
          </w:tcPr>
          <w:p w:rsidR="00824DAD" w:rsidRPr="006815A2" w:rsidRDefault="00824DAD" w:rsidP="00AC0936">
            <w:pPr>
              <w:jc w:val="right"/>
              <w:rPr>
                <w:i/>
                <w:iCs/>
                <w:sz w:val="20"/>
                <w:szCs w:val="20"/>
                <w:lang w:val="it-IT" w:eastAsia="it-IT"/>
              </w:rPr>
            </w:pPr>
            <w:r w:rsidRPr="00AC0936">
              <w:rPr>
                <w:i/>
                <w:iCs/>
                <w:sz w:val="20"/>
                <w:szCs w:val="20"/>
                <w:lang w:val="it-IT" w:eastAsia="it-IT"/>
              </w:rPr>
              <w:t>37.285</w:t>
            </w:r>
          </w:p>
        </w:tc>
      </w:tr>
      <w:tr w:rsidR="006815A2" w:rsidRPr="006815A2" w:rsidTr="00920A84">
        <w:trPr>
          <w:trHeight w:val="255"/>
          <w:jc w:val="center"/>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920A84" w:rsidRPr="006815A2" w:rsidRDefault="00920A84" w:rsidP="00920A84">
            <w:pPr>
              <w:jc w:val="left"/>
              <w:rPr>
                <w:i/>
                <w:iCs/>
                <w:sz w:val="20"/>
                <w:szCs w:val="20"/>
                <w:lang w:val="it-IT" w:eastAsia="it-IT"/>
              </w:rPr>
            </w:pPr>
            <w:r w:rsidRPr="006815A2">
              <w:rPr>
                <w:i/>
                <w:iCs/>
                <w:sz w:val="20"/>
                <w:szCs w:val="20"/>
                <w:lang w:val="it-IT" w:eastAsia="it-IT"/>
              </w:rPr>
              <w:t> </w:t>
            </w:r>
          </w:p>
        </w:tc>
        <w:tc>
          <w:tcPr>
            <w:tcW w:w="1440" w:type="dxa"/>
            <w:tcBorders>
              <w:top w:val="nil"/>
              <w:left w:val="nil"/>
              <w:bottom w:val="single" w:sz="4" w:space="0" w:color="auto"/>
              <w:right w:val="single" w:sz="4" w:space="0" w:color="auto"/>
            </w:tcBorders>
            <w:shd w:val="clear" w:color="auto" w:fill="auto"/>
            <w:noWrap/>
            <w:vAlign w:val="bottom"/>
            <w:hideMark/>
          </w:tcPr>
          <w:p w:rsidR="00920A84" w:rsidRPr="006815A2" w:rsidRDefault="00920A84" w:rsidP="00920A84">
            <w:pPr>
              <w:jc w:val="right"/>
              <w:rPr>
                <w:i/>
                <w:iCs/>
                <w:sz w:val="20"/>
                <w:szCs w:val="20"/>
                <w:lang w:val="it-IT" w:eastAsia="it-IT"/>
              </w:rPr>
            </w:pPr>
            <w:r w:rsidRPr="006815A2">
              <w:rPr>
                <w:i/>
                <w:iCs/>
                <w:sz w:val="20"/>
                <w:szCs w:val="20"/>
                <w:lang w:val="it-IT" w:eastAsia="it-IT"/>
              </w:rPr>
              <w:t>314</w:t>
            </w:r>
          </w:p>
        </w:tc>
        <w:tc>
          <w:tcPr>
            <w:tcW w:w="1440" w:type="dxa"/>
            <w:tcBorders>
              <w:top w:val="nil"/>
              <w:left w:val="nil"/>
              <w:bottom w:val="single" w:sz="4" w:space="0" w:color="auto"/>
              <w:right w:val="single" w:sz="4" w:space="0" w:color="auto"/>
            </w:tcBorders>
            <w:shd w:val="clear" w:color="auto" w:fill="auto"/>
            <w:noWrap/>
            <w:vAlign w:val="bottom"/>
            <w:hideMark/>
          </w:tcPr>
          <w:p w:rsidR="00920A84" w:rsidRPr="006815A2" w:rsidRDefault="00920A84" w:rsidP="00920A84">
            <w:pPr>
              <w:jc w:val="right"/>
              <w:rPr>
                <w:i/>
                <w:iCs/>
                <w:sz w:val="20"/>
                <w:szCs w:val="20"/>
                <w:lang w:val="it-IT" w:eastAsia="it-IT"/>
              </w:rPr>
            </w:pPr>
            <w:r w:rsidRPr="006815A2">
              <w:rPr>
                <w:i/>
                <w:iCs/>
                <w:sz w:val="20"/>
                <w:szCs w:val="20"/>
                <w:lang w:val="it-IT" w:eastAsia="it-IT"/>
              </w:rPr>
              <w:t>320.896</w:t>
            </w:r>
          </w:p>
        </w:tc>
      </w:tr>
    </w:tbl>
    <w:p w:rsidR="00FD320A" w:rsidRPr="0073683A" w:rsidRDefault="00FD320A" w:rsidP="00CA2507">
      <w:pPr>
        <w:rPr>
          <w:lang w:val="it-IT"/>
        </w:rPr>
      </w:pPr>
    </w:p>
    <w:p w:rsidR="00CA2507" w:rsidRPr="0073683A" w:rsidRDefault="00CA2507" w:rsidP="00CA2507">
      <w:pPr>
        <w:rPr>
          <w:sz w:val="24"/>
          <w:szCs w:val="24"/>
          <w:lang w:val="it-IT"/>
        </w:rPr>
      </w:pPr>
      <w:r w:rsidRPr="0073683A">
        <w:rPr>
          <w:sz w:val="24"/>
          <w:szCs w:val="24"/>
          <w:lang w:val="it-IT"/>
        </w:rPr>
        <w:t>Dichiarazione sulla coerenza dei dati esposti con i modelli ministeriali di rilevazione flussi:</w:t>
      </w:r>
    </w:p>
    <w:p w:rsidR="00CA2507" w:rsidRPr="0073683A" w:rsidRDefault="00CA2507" w:rsidP="00CA2507">
      <w:pPr>
        <w:rPr>
          <w:lang w:val="it-IT"/>
        </w:rPr>
      </w:pPr>
    </w:p>
    <w:tbl>
      <w:tblPr>
        <w:tblW w:w="9260" w:type="dxa"/>
        <w:tblInd w:w="55" w:type="dxa"/>
        <w:tblCellMar>
          <w:left w:w="70" w:type="dxa"/>
          <w:right w:w="70" w:type="dxa"/>
        </w:tblCellMar>
        <w:tblLook w:val="04A0" w:firstRow="1" w:lastRow="0" w:firstColumn="1" w:lastColumn="0" w:noHBand="0" w:noVBand="1"/>
      </w:tblPr>
      <w:tblGrid>
        <w:gridCol w:w="2980"/>
        <w:gridCol w:w="6280"/>
      </w:tblGrid>
      <w:tr w:rsidR="00876AFA" w:rsidRPr="00A70A10" w:rsidTr="00876AFA">
        <w:trPr>
          <w:trHeight w:val="51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6AFA" w:rsidRPr="00876AFA" w:rsidRDefault="00876AFA" w:rsidP="00876AFA">
            <w:pPr>
              <w:jc w:val="left"/>
              <w:rPr>
                <w:i/>
                <w:iCs/>
                <w:color w:val="000000"/>
                <w:sz w:val="20"/>
                <w:szCs w:val="20"/>
                <w:lang w:val="it-IT" w:eastAsia="it-IT"/>
              </w:rPr>
            </w:pPr>
            <w:r w:rsidRPr="00876AFA">
              <w:rPr>
                <w:i/>
                <w:iCs/>
                <w:color w:val="000000"/>
                <w:sz w:val="20"/>
                <w:szCs w:val="20"/>
                <w:lang w:val="it-IT" w:eastAsia="it-IT"/>
              </w:rPr>
              <w:t>MODELLO STS 11 - Anno 201</w:t>
            </w:r>
            <w:r w:rsidR="006815A2">
              <w:rPr>
                <w:i/>
                <w:iCs/>
                <w:color w:val="000000"/>
                <w:sz w:val="20"/>
                <w:szCs w:val="20"/>
                <w:lang w:val="it-IT" w:eastAsia="it-IT"/>
              </w:rPr>
              <w:t>9</w:t>
            </w:r>
          </w:p>
        </w:tc>
        <w:tc>
          <w:tcPr>
            <w:tcW w:w="6280" w:type="dxa"/>
            <w:tcBorders>
              <w:top w:val="single" w:sz="4" w:space="0" w:color="auto"/>
              <w:left w:val="nil"/>
              <w:bottom w:val="single" w:sz="4" w:space="0" w:color="auto"/>
              <w:right w:val="single" w:sz="4" w:space="0" w:color="auto"/>
            </w:tcBorders>
            <w:shd w:val="clear" w:color="auto" w:fill="auto"/>
            <w:vAlign w:val="bottom"/>
            <w:hideMark/>
          </w:tcPr>
          <w:p w:rsidR="00876AFA" w:rsidRPr="00876AFA" w:rsidRDefault="00876AFA" w:rsidP="00876AFA">
            <w:pPr>
              <w:jc w:val="left"/>
              <w:rPr>
                <w:i/>
                <w:iCs/>
                <w:color w:val="000000"/>
                <w:sz w:val="20"/>
                <w:szCs w:val="20"/>
                <w:lang w:val="it-IT" w:eastAsia="it-IT"/>
              </w:rPr>
            </w:pPr>
            <w:r w:rsidRPr="00876AFA">
              <w:rPr>
                <w:i/>
                <w:iCs/>
                <w:color w:val="000000"/>
                <w:sz w:val="20"/>
                <w:szCs w:val="20"/>
                <w:lang w:val="it-IT" w:eastAsia="it-IT"/>
              </w:rPr>
              <w:t>I dati sul numero delle strutture a gestione diretta e convenzionate sono coerenti con quelli complessivamente desumibili dal Modello STS 11</w:t>
            </w:r>
          </w:p>
        </w:tc>
      </w:tr>
      <w:tr w:rsidR="00876AFA" w:rsidRPr="00A70A10" w:rsidTr="00876AFA">
        <w:trPr>
          <w:trHeight w:val="76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76AFA" w:rsidRPr="00876AFA" w:rsidRDefault="00876AFA" w:rsidP="00876AFA">
            <w:pPr>
              <w:jc w:val="left"/>
              <w:rPr>
                <w:i/>
                <w:iCs/>
                <w:color w:val="000000"/>
                <w:sz w:val="20"/>
                <w:szCs w:val="20"/>
                <w:lang w:val="it-IT" w:eastAsia="it-IT"/>
              </w:rPr>
            </w:pPr>
            <w:r w:rsidRPr="00876AFA">
              <w:rPr>
                <w:i/>
                <w:iCs/>
                <w:color w:val="000000"/>
                <w:sz w:val="20"/>
                <w:szCs w:val="20"/>
                <w:lang w:val="it-IT" w:eastAsia="it-IT"/>
              </w:rPr>
              <w:t>MODELLO RIA 11 - Anno 201</w:t>
            </w:r>
            <w:r w:rsidR="006815A2">
              <w:rPr>
                <w:i/>
                <w:iCs/>
                <w:color w:val="000000"/>
                <w:sz w:val="20"/>
                <w:szCs w:val="20"/>
                <w:lang w:val="it-IT" w:eastAsia="it-IT"/>
              </w:rPr>
              <w:t>9</w:t>
            </w:r>
          </w:p>
        </w:tc>
        <w:tc>
          <w:tcPr>
            <w:tcW w:w="6280" w:type="dxa"/>
            <w:tcBorders>
              <w:top w:val="nil"/>
              <w:left w:val="nil"/>
              <w:bottom w:val="single" w:sz="4" w:space="0" w:color="auto"/>
              <w:right w:val="single" w:sz="4" w:space="0" w:color="auto"/>
            </w:tcBorders>
            <w:shd w:val="clear" w:color="auto" w:fill="auto"/>
            <w:vAlign w:val="bottom"/>
            <w:hideMark/>
          </w:tcPr>
          <w:p w:rsidR="00876AFA" w:rsidRPr="00876AFA" w:rsidRDefault="00876AFA" w:rsidP="00876AFA">
            <w:pPr>
              <w:jc w:val="left"/>
              <w:rPr>
                <w:i/>
                <w:iCs/>
                <w:color w:val="000000"/>
                <w:sz w:val="20"/>
                <w:szCs w:val="20"/>
                <w:lang w:val="it-IT" w:eastAsia="it-IT"/>
              </w:rPr>
            </w:pPr>
            <w:r w:rsidRPr="00876AFA">
              <w:rPr>
                <w:i/>
                <w:iCs/>
                <w:color w:val="000000"/>
                <w:sz w:val="20"/>
                <w:szCs w:val="20"/>
                <w:lang w:val="it-IT" w:eastAsia="it-IT"/>
              </w:rPr>
              <w:t>I dati sul numero delle strutture a gestione diretta e convenzionate ex Art. 26 L. 833/78 sono coerenti con quelli complessivamente desumibili dal M</w:t>
            </w:r>
            <w:r w:rsidRPr="00876AFA">
              <w:rPr>
                <w:i/>
                <w:iCs/>
                <w:color w:val="000000"/>
                <w:sz w:val="20"/>
                <w:szCs w:val="20"/>
                <w:lang w:val="it-IT" w:eastAsia="it-IT"/>
              </w:rPr>
              <w:t>o</w:t>
            </w:r>
            <w:r w:rsidRPr="00876AFA">
              <w:rPr>
                <w:i/>
                <w:iCs/>
                <w:color w:val="000000"/>
                <w:sz w:val="20"/>
                <w:szCs w:val="20"/>
                <w:lang w:val="it-IT" w:eastAsia="it-IT"/>
              </w:rPr>
              <w:t>dello RIA 11</w:t>
            </w:r>
          </w:p>
        </w:tc>
      </w:tr>
      <w:tr w:rsidR="00876AFA" w:rsidRPr="00A70A10" w:rsidTr="00876AFA">
        <w:trPr>
          <w:trHeight w:val="51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76AFA" w:rsidRPr="00876AFA" w:rsidRDefault="00876AFA" w:rsidP="00876AFA">
            <w:pPr>
              <w:jc w:val="left"/>
              <w:rPr>
                <w:i/>
                <w:iCs/>
                <w:color w:val="000000"/>
                <w:sz w:val="20"/>
                <w:szCs w:val="20"/>
                <w:lang w:val="it-IT" w:eastAsia="it-IT"/>
              </w:rPr>
            </w:pPr>
            <w:r w:rsidRPr="00876AFA">
              <w:rPr>
                <w:i/>
                <w:iCs/>
                <w:color w:val="000000"/>
                <w:sz w:val="20"/>
                <w:szCs w:val="20"/>
                <w:lang w:val="it-IT" w:eastAsia="it-IT"/>
              </w:rPr>
              <w:t>MODELLO FLS 12 - Anno 201</w:t>
            </w:r>
            <w:r w:rsidR="006815A2">
              <w:rPr>
                <w:i/>
                <w:iCs/>
                <w:color w:val="000000"/>
                <w:sz w:val="20"/>
                <w:szCs w:val="20"/>
                <w:lang w:val="it-IT" w:eastAsia="it-IT"/>
              </w:rPr>
              <w:t>9</w:t>
            </w:r>
          </w:p>
        </w:tc>
        <w:tc>
          <w:tcPr>
            <w:tcW w:w="6280" w:type="dxa"/>
            <w:tcBorders>
              <w:top w:val="nil"/>
              <w:left w:val="nil"/>
              <w:bottom w:val="single" w:sz="4" w:space="0" w:color="auto"/>
              <w:right w:val="single" w:sz="4" w:space="0" w:color="auto"/>
            </w:tcBorders>
            <w:shd w:val="clear" w:color="auto" w:fill="auto"/>
            <w:vAlign w:val="bottom"/>
            <w:hideMark/>
          </w:tcPr>
          <w:p w:rsidR="00876AFA" w:rsidRPr="00876AFA" w:rsidRDefault="00E948CC" w:rsidP="00876AFA">
            <w:pPr>
              <w:jc w:val="left"/>
              <w:rPr>
                <w:i/>
                <w:iCs/>
                <w:color w:val="000000"/>
                <w:sz w:val="20"/>
                <w:szCs w:val="20"/>
                <w:lang w:val="it-IT" w:eastAsia="it-IT"/>
              </w:rPr>
            </w:pPr>
            <w:r>
              <w:rPr>
                <w:i/>
                <w:iCs/>
                <w:color w:val="000000"/>
                <w:sz w:val="20"/>
                <w:szCs w:val="20"/>
                <w:lang w:val="it-IT" w:eastAsia="it-IT"/>
              </w:rPr>
              <w:t xml:space="preserve">I dati </w:t>
            </w:r>
            <w:r w:rsidR="00876AFA" w:rsidRPr="00876AFA">
              <w:rPr>
                <w:i/>
                <w:iCs/>
                <w:color w:val="000000"/>
                <w:sz w:val="20"/>
                <w:szCs w:val="20"/>
                <w:lang w:val="it-IT" w:eastAsia="it-IT"/>
              </w:rPr>
              <w:t>esposti relativi a medici e pediatri sono coerenti con quelli esposti r</w:t>
            </w:r>
            <w:r w:rsidR="00876AFA" w:rsidRPr="00876AFA">
              <w:rPr>
                <w:i/>
                <w:iCs/>
                <w:color w:val="000000"/>
                <w:sz w:val="20"/>
                <w:szCs w:val="20"/>
                <w:lang w:val="it-IT" w:eastAsia="it-IT"/>
              </w:rPr>
              <w:t>i</w:t>
            </w:r>
            <w:r w:rsidR="00876AFA" w:rsidRPr="00876AFA">
              <w:rPr>
                <w:i/>
                <w:iCs/>
                <w:color w:val="000000"/>
                <w:sz w:val="20"/>
                <w:szCs w:val="20"/>
                <w:lang w:val="it-IT" w:eastAsia="it-IT"/>
              </w:rPr>
              <w:t>spettivamente nei Modelli FLS 12 -QUADRO E e FLS 12 - QUADRO F</w:t>
            </w:r>
          </w:p>
        </w:tc>
      </w:tr>
    </w:tbl>
    <w:p w:rsidR="006B6992" w:rsidRDefault="006B6992" w:rsidP="00CA2507">
      <w:pPr>
        <w:rPr>
          <w:lang w:val="it-IT"/>
        </w:rPr>
      </w:pPr>
    </w:p>
    <w:p w:rsidR="00876AFA" w:rsidRDefault="00876AFA" w:rsidP="00CA2507">
      <w:pPr>
        <w:rPr>
          <w:lang w:val="it-IT"/>
        </w:rPr>
      </w:pPr>
    </w:p>
    <w:p w:rsidR="00876AFA" w:rsidRPr="0073683A" w:rsidRDefault="00876AFA" w:rsidP="00CA2507">
      <w:pPr>
        <w:rPr>
          <w:lang w:val="it-IT"/>
        </w:rPr>
      </w:pPr>
    </w:p>
    <w:p w:rsidR="00CA2507" w:rsidRPr="0073683A" w:rsidRDefault="00CA2507" w:rsidP="00CA2507">
      <w:pPr>
        <w:pStyle w:val="Titolo3"/>
        <w:rPr>
          <w:lang w:val="it-IT"/>
        </w:rPr>
      </w:pPr>
      <w:bookmarkStart w:id="7" w:name="_Toc42509739"/>
      <w:r w:rsidRPr="0073683A">
        <w:rPr>
          <w:lang w:val="it-IT"/>
        </w:rPr>
        <w:lastRenderedPageBreak/>
        <w:t>Prevenzione</w:t>
      </w:r>
      <w:bookmarkEnd w:id="7"/>
    </w:p>
    <w:p w:rsidR="00CA2507" w:rsidRPr="0073683A" w:rsidRDefault="00CA2507" w:rsidP="00CA2507">
      <w:pPr>
        <w:rPr>
          <w:lang w:val="it-IT"/>
        </w:rPr>
      </w:pPr>
      <w:r w:rsidRPr="0073683A">
        <w:rPr>
          <w:lang w:val="it-IT"/>
        </w:rPr>
        <w:t>Si schematizza la localizzazione delle strutture afferenti al Dipartimento di Prevenzione nell’area di competenza della ASL di Pescara.</w:t>
      </w:r>
    </w:p>
    <w:p w:rsidR="00CA2507" w:rsidRPr="0073683A" w:rsidRDefault="00CA2507" w:rsidP="00CA2507">
      <w:pPr>
        <w:rPr>
          <w:lang w:val="it-IT"/>
        </w:rPr>
      </w:pPr>
    </w:p>
    <w:tbl>
      <w:tblPr>
        <w:tblW w:w="8460" w:type="dxa"/>
        <w:tblInd w:w="55" w:type="dxa"/>
        <w:tblCellMar>
          <w:left w:w="70" w:type="dxa"/>
          <w:right w:w="70" w:type="dxa"/>
        </w:tblCellMar>
        <w:tblLook w:val="04A0" w:firstRow="1" w:lastRow="0" w:firstColumn="1" w:lastColumn="0" w:noHBand="0" w:noVBand="1"/>
      </w:tblPr>
      <w:tblGrid>
        <w:gridCol w:w="3580"/>
        <w:gridCol w:w="1220"/>
        <w:gridCol w:w="1220"/>
        <w:gridCol w:w="1220"/>
        <w:gridCol w:w="1220"/>
      </w:tblGrid>
      <w:tr w:rsidR="00920A84" w:rsidRPr="00920A84" w:rsidTr="00920A84">
        <w:trPr>
          <w:trHeight w:val="510"/>
        </w:trPr>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Descrizione Struttura</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PO Pescara</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PO Penne</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PO Popoli</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Aree Distre</w:t>
            </w:r>
            <w:r w:rsidRPr="00920A84">
              <w:rPr>
                <w:i/>
                <w:iCs/>
                <w:color w:val="000000"/>
                <w:sz w:val="20"/>
                <w:szCs w:val="20"/>
                <w:lang w:val="it-IT" w:eastAsia="it-IT"/>
              </w:rPr>
              <w:t>t</w:t>
            </w:r>
            <w:r w:rsidRPr="00920A84">
              <w:rPr>
                <w:i/>
                <w:iCs/>
                <w:color w:val="000000"/>
                <w:sz w:val="20"/>
                <w:szCs w:val="20"/>
                <w:lang w:val="it-IT" w:eastAsia="it-IT"/>
              </w:rPr>
              <w:t>tuali</w:t>
            </w:r>
          </w:p>
        </w:tc>
      </w:tr>
      <w:tr w:rsidR="00920A84" w:rsidRPr="00920A84" w:rsidTr="00920A84">
        <w:trPr>
          <w:trHeight w:val="25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IGIENE E SANITA' PUBBLICA</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X</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 </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 </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X</w:t>
            </w:r>
          </w:p>
        </w:tc>
      </w:tr>
      <w:tr w:rsidR="00920A84" w:rsidRPr="00920A84" w:rsidTr="00920A84">
        <w:trPr>
          <w:trHeight w:val="25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IGIENE DEGLI ALIMENTI E NUTRIZIONE</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X</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X</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X</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 </w:t>
            </w:r>
          </w:p>
        </w:tc>
      </w:tr>
      <w:tr w:rsidR="00920A84" w:rsidRPr="00920A84" w:rsidTr="00920A84">
        <w:trPr>
          <w:trHeight w:val="25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TUTELA E SALUTE LUOGHI DI LAVORO</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X</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X</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X</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 </w:t>
            </w:r>
          </w:p>
        </w:tc>
      </w:tr>
      <w:tr w:rsidR="00920A84" w:rsidRPr="00920A84" w:rsidTr="00920A84">
        <w:trPr>
          <w:trHeight w:val="25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VETERINARI (AREA A)</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X</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X</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X</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 </w:t>
            </w:r>
          </w:p>
        </w:tc>
      </w:tr>
      <w:tr w:rsidR="00920A84" w:rsidRPr="00920A84" w:rsidTr="00920A84">
        <w:trPr>
          <w:trHeight w:val="25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VETERINARI (AREA B)</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X</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X</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X</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 </w:t>
            </w:r>
          </w:p>
        </w:tc>
      </w:tr>
      <w:tr w:rsidR="00920A84" w:rsidRPr="00920A84" w:rsidTr="00920A84">
        <w:trPr>
          <w:trHeight w:val="25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VETERINARI (AREA C)</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X</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X</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X</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 </w:t>
            </w:r>
          </w:p>
        </w:tc>
      </w:tr>
    </w:tbl>
    <w:p w:rsidR="00983EA6" w:rsidRPr="0073683A" w:rsidRDefault="00983EA6" w:rsidP="00CA2507">
      <w:pPr>
        <w:rPr>
          <w:lang w:val="it-IT"/>
        </w:rPr>
      </w:pPr>
    </w:p>
    <w:p w:rsidR="00CA2507" w:rsidRPr="0073683A" w:rsidRDefault="00CA2507" w:rsidP="00CA2507">
      <w:pPr>
        <w:pStyle w:val="Titolo2"/>
        <w:rPr>
          <w:lang w:val="it-IT"/>
        </w:rPr>
      </w:pPr>
      <w:bookmarkStart w:id="8" w:name="_Toc42509740"/>
      <w:r w:rsidRPr="0073683A">
        <w:rPr>
          <w:lang w:val="it-IT"/>
        </w:rPr>
        <w:t>L’attività del periodo</w:t>
      </w:r>
      <w:bookmarkEnd w:id="8"/>
    </w:p>
    <w:p w:rsidR="008F5E99" w:rsidRPr="0073683A" w:rsidRDefault="008F5E99" w:rsidP="008F5E99">
      <w:pPr>
        <w:rPr>
          <w:lang w:val="it-IT"/>
        </w:rPr>
      </w:pPr>
    </w:p>
    <w:p w:rsidR="00CA2507" w:rsidRPr="0073683A" w:rsidRDefault="00CA2507" w:rsidP="00CA2507">
      <w:pPr>
        <w:pStyle w:val="Titolo3"/>
        <w:rPr>
          <w:lang w:val="it-IT"/>
        </w:rPr>
      </w:pPr>
      <w:bookmarkStart w:id="9" w:name="_Toc42509741"/>
      <w:r w:rsidRPr="0073683A">
        <w:rPr>
          <w:lang w:val="it-IT"/>
        </w:rPr>
        <w:t>Assistenza ospedaliera</w:t>
      </w:r>
      <w:bookmarkEnd w:id="9"/>
    </w:p>
    <w:tbl>
      <w:tblPr>
        <w:tblW w:w="9200" w:type="dxa"/>
        <w:tblInd w:w="70" w:type="dxa"/>
        <w:tblCellMar>
          <w:left w:w="70" w:type="dxa"/>
          <w:right w:w="70" w:type="dxa"/>
        </w:tblCellMar>
        <w:tblLook w:val="04A0" w:firstRow="1" w:lastRow="0" w:firstColumn="1" w:lastColumn="0" w:noHBand="0" w:noVBand="1"/>
      </w:tblPr>
      <w:tblGrid>
        <w:gridCol w:w="1880"/>
        <w:gridCol w:w="1220"/>
        <w:gridCol w:w="1220"/>
        <w:gridCol w:w="1220"/>
        <w:gridCol w:w="1220"/>
        <w:gridCol w:w="1220"/>
        <w:gridCol w:w="1220"/>
      </w:tblGrid>
      <w:tr w:rsidR="009256FF" w:rsidRPr="009256FF" w:rsidTr="009256FF">
        <w:trPr>
          <w:trHeight w:val="300"/>
        </w:trPr>
        <w:tc>
          <w:tcPr>
            <w:tcW w:w="1880" w:type="dxa"/>
            <w:tcBorders>
              <w:top w:val="nil"/>
              <w:left w:val="nil"/>
              <w:bottom w:val="nil"/>
              <w:right w:val="nil"/>
            </w:tcBorders>
            <w:shd w:val="clear" w:color="auto" w:fill="auto"/>
            <w:noWrap/>
            <w:vAlign w:val="bottom"/>
            <w:hideMark/>
          </w:tcPr>
          <w:p w:rsidR="009256FF" w:rsidRPr="009256FF" w:rsidRDefault="009256FF" w:rsidP="009256FF">
            <w:pPr>
              <w:jc w:val="left"/>
              <w:rPr>
                <w:i/>
                <w:iCs/>
                <w:color w:val="000000"/>
                <w:lang w:val="it-IT" w:eastAsia="it-IT"/>
              </w:rPr>
            </w:pPr>
            <w:r w:rsidRPr="009256FF">
              <w:rPr>
                <w:i/>
                <w:iCs/>
                <w:color w:val="000000"/>
                <w:lang w:val="it-IT" w:eastAsia="it-IT"/>
              </w:rPr>
              <w:t>Numero Ricoveri</w:t>
            </w: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i/>
                <w:iCs/>
                <w:color w:val="00000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r>
      <w:tr w:rsidR="009256FF" w:rsidRPr="009256FF" w:rsidTr="009256FF">
        <w:trPr>
          <w:trHeight w:val="255"/>
        </w:trPr>
        <w:tc>
          <w:tcPr>
            <w:tcW w:w="188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Esercizio 2019</w:t>
            </w:r>
          </w:p>
        </w:tc>
        <w:tc>
          <w:tcPr>
            <w:tcW w:w="2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Esercizio 2018</w:t>
            </w:r>
          </w:p>
        </w:tc>
        <w:tc>
          <w:tcPr>
            <w:tcW w:w="24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Scostamenti</w:t>
            </w:r>
          </w:p>
        </w:tc>
      </w:tr>
      <w:tr w:rsidR="009256FF" w:rsidRPr="009256FF" w:rsidTr="009256FF">
        <w:trPr>
          <w:trHeight w:val="255"/>
        </w:trPr>
        <w:tc>
          <w:tcPr>
            <w:tcW w:w="1880" w:type="dxa"/>
            <w:tcBorders>
              <w:top w:val="single" w:sz="4" w:space="0" w:color="auto"/>
              <w:left w:val="single" w:sz="4" w:space="0" w:color="auto"/>
              <w:bottom w:val="single" w:sz="4" w:space="0" w:color="auto"/>
              <w:right w:val="nil"/>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Ordinari</w:t>
            </w:r>
          </w:p>
        </w:tc>
        <w:tc>
          <w:tcPr>
            <w:tcW w:w="1220" w:type="dxa"/>
            <w:tcBorders>
              <w:top w:val="nil"/>
              <w:left w:val="nil"/>
              <w:bottom w:val="single" w:sz="4" w:space="0" w:color="auto"/>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Diurni</w:t>
            </w:r>
          </w:p>
        </w:tc>
        <w:tc>
          <w:tcPr>
            <w:tcW w:w="1220" w:type="dxa"/>
            <w:tcBorders>
              <w:top w:val="nil"/>
              <w:left w:val="nil"/>
              <w:bottom w:val="single" w:sz="4" w:space="0" w:color="auto"/>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Ordinari</w:t>
            </w:r>
          </w:p>
        </w:tc>
        <w:tc>
          <w:tcPr>
            <w:tcW w:w="1220" w:type="dxa"/>
            <w:tcBorders>
              <w:top w:val="nil"/>
              <w:left w:val="nil"/>
              <w:bottom w:val="single" w:sz="4" w:space="0" w:color="auto"/>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Diurni</w:t>
            </w:r>
          </w:p>
        </w:tc>
        <w:tc>
          <w:tcPr>
            <w:tcW w:w="1220" w:type="dxa"/>
            <w:tcBorders>
              <w:top w:val="nil"/>
              <w:left w:val="nil"/>
              <w:bottom w:val="single" w:sz="4" w:space="0" w:color="auto"/>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Ordinari</w:t>
            </w:r>
          </w:p>
        </w:tc>
        <w:tc>
          <w:tcPr>
            <w:tcW w:w="1220" w:type="dxa"/>
            <w:tcBorders>
              <w:top w:val="nil"/>
              <w:left w:val="nil"/>
              <w:bottom w:val="single" w:sz="4" w:space="0" w:color="auto"/>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Diurni</w:t>
            </w:r>
          </w:p>
        </w:tc>
      </w:tr>
      <w:tr w:rsidR="009256FF" w:rsidRPr="009256FF" w:rsidTr="009256FF">
        <w:trPr>
          <w:trHeight w:val="255"/>
        </w:trPr>
        <w:tc>
          <w:tcPr>
            <w:tcW w:w="1880" w:type="dxa"/>
            <w:tcBorders>
              <w:top w:val="nil"/>
              <w:left w:val="single" w:sz="4" w:space="0" w:color="auto"/>
              <w:bottom w:val="single" w:sz="4" w:space="0" w:color="auto"/>
              <w:right w:val="nil"/>
            </w:tcBorders>
            <w:shd w:val="clear" w:color="auto" w:fill="auto"/>
            <w:noWrap/>
            <w:vAlign w:val="bottom"/>
            <w:hideMark/>
          </w:tcPr>
          <w:p w:rsidR="009256FF" w:rsidRPr="009256FF" w:rsidRDefault="009256FF" w:rsidP="009256FF">
            <w:pPr>
              <w:jc w:val="left"/>
              <w:rPr>
                <w:i/>
                <w:iCs/>
                <w:color w:val="000000"/>
                <w:sz w:val="20"/>
                <w:szCs w:val="20"/>
                <w:lang w:val="it-IT" w:eastAsia="it-IT"/>
              </w:rPr>
            </w:pPr>
            <w:r w:rsidRPr="009256FF">
              <w:rPr>
                <w:i/>
                <w:iCs/>
                <w:color w:val="000000"/>
                <w:sz w:val="20"/>
                <w:szCs w:val="20"/>
                <w:lang w:val="it-IT" w:eastAsia="it-IT"/>
              </w:rPr>
              <w:t>PO Pescara</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25.663</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4.124</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25.380</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4.754</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283</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-630</w:t>
            </w:r>
          </w:p>
        </w:tc>
      </w:tr>
      <w:tr w:rsidR="009256FF" w:rsidRPr="009256FF" w:rsidTr="009256FF">
        <w:trPr>
          <w:trHeight w:val="255"/>
        </w:trPr>
        <w:tc>
          <w:tcPr>
            <w:tcW w:w="1880" w:type="dxa"/>
            <w:tcBorders>
              <w:top w:val="nil"/>
              <w:left w:val="single" w:sz="4" w:space="0" w:color="auto"/>
              <w:bottom w:val="single" w:sz="4" w:space="0" w:color="auto"/>
              <w:right w:val="nil"/>
            </w:tcBorders>
            <w:shd w:val="clear" w:color="auto" w:fill="auto"/>
            <w:noWrap/>
            <w:vAlign w:val="bottom"/>
            <w:hideMark/>
          </w:tcPr>
          <w:p w:rsidR="009256FF" w:rsidRPr="009256FF" w:rsidRDefault="009256FF" w:rsidP="009256FF">
            <w:pPr>
              <w:jc w:val="left"/>
              <w:rPr>
                <w:i/>
                <w:iCs/>
                <w:color w:val="000000"/>
                <w:sz w:val="20"/>
                <w:szCs w:val="20"/>
                <w:lang w:val="it-IT" w:eastAsia="it-IT"/>
              </w:rPr>
            </w:pPr>
            <w:r w:rsidRPr="009256FF">
              <w:rPr>
                <w:i/>
                <w:iCs/>
                <w:color w:val="000000"/>
                <w:sz w:val="20"/>
                <w:szCs w:val="20"/>
                <w:lang w:val="it-IT" w:eastAsia="it-IT"/>
              </w:rPr>
              <w:t>PO Penne</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1.991</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1.725</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1.947</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2.032</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44</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-307</w:t>
            </w:r>
          </w:p>
        </w:tc>
      </w:tr>
      <w:tr w:rsidR="009256FF" w:rsidRPr="009256FF" w:rsidTr="009256FF">
        <w:trPr>
          <w:trHeight w:val="255"/>
        </w:trPr>
        <w:tc>
          <w:tcPr>
            <w:tcW w:w="1880" w:type="dxa"/>
            <w:tcBorders>
              <w:top w:val="nil"/>
              <w:left w:val="single" w:sz="4" w:space="0" w:color="auto"/>
              <w:bottom w:val="single" w:sz="4" w:space="0" w:color="auto"/>
              <w:right w:val="nil"/>
            </w:tcBorders>
            <w:shd w:val="clear" w:color="auto" w:fill="auto"/>
            <w:noWrap/>
            <w:vAlign w:val="bottom"/>
            <w:hideMark/>
          </w:tcPr>
          <w:p w:rsidR="009256FF" w:rsidRPr="009256FF" w:rsidRDefault="009256FF" w:rsidP="009256FF">
            <w:pPr>
              <w:jc w:val="left"/>
              <w:rPr>
                <w:i/>
                <w:iCs/>
                <w:color w:val="000000"/>
                <w:sz w:val="20"/>
                <w:szCs w:val="20"/>
                <w:lang w:val="it-IT" w:eastAsia="it-IT"/>
              </w:rPr>
            </w:pPr>
            <w:r w:rsidRPr="009256FF">
              <w:rPr>
                <w:i/>
                <w:iCs/>
                <w:color w:val="000000"/>
                <w:sz w:val="20"/>
                <w:szCs w:val="20"/>
                <w:lang w:val="it-IT" w:eastAsia="it-IT"/>
              </w:rPr>
              <w:t>PO Popoli</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2.150</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420</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2.141</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620</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9</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-200</w:t>
            </w:r>
          </w:p>
        </w:tc>
      </w:tr>
      <w:tr w:rsidR="009256FF" w:rsidRPr="009256FF" w:rsidTr="009256FF">
        <w:trPr>
          <w:trHeight w:val="255"/>
        </w:trPr>
        <w:tc>
          <w:tcPr>
            <w:tcW w:w="1880" w:type="dxa"/>
            <w:tcBorders>
              <w:top w:val="nil"/>
              <w:left w:val="single" w:sz="4" w:space="0" w:color="auto"/>
              <w:bottom w:val="single" w:sz="4" w:space="0" w:color="auto"/>
              <w:right w:val="nil"/>
            </w:tcBorders>
            <w:shd w:val="clear" w:color="auto" w:fill="auto"/>
            <w:noWrap/>
            <w:vAlign w:val="bottom"/>
            <w:hideMark/>
          </w:tcPr>
          <w:p w:rsidR="009256FF" w:rsidRPr="009256FF" w:rsidRDefault="009256FF" w:rsidP="009256FF">
            <w:pPr>
              <w:jc w:val="left"/>
              <w:rPr>
                <w:i/>
                <w:iCs/>
                <w:color w:val="000000"/>
                <w:sz w:val="20"/>
                <w:szCs w:val="20"/>
                <w:lang w:val="it-IT" w:eastAsia="it-IT"/>
              </w:rPr>
            </w:pPr>
            <w:r w:rsidRPr="009256FF">
              <w:rPr>
                <w:i/>
                <w:iCs/>
                <w:color w:val="000000"/>
                <w:sz w:val="20"/>
                <w:szCs w:val="20"/>
                <w:lang w:val="it-IT" w:eastAsia="it-IT"/>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29.804</w:t>
            </w:r>
          </w:p>
        </w:tc>
        <w:tc>
          <w:tcPr>
            <w:tcW w:w="1220" w:type="dxa"/>
            <w:tcBorders>
              <w:top w:val="nil"/>
              <w:left w:val="nil"/>
              <w:bottom w:val="single" w:sz="4" w:space="0" w:color="auto"/>
              <w:right w:val="single" w:sz="4" w:space="0" w:color="auto"/>
            </w:tcBorders>
            <w:shd w:val="clear" w:color="auto" w:fill="auto"/>
            <w:noWrap/>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6.269</w:t>
            </w:r>
          </w:p>
        </w:tc>
        <w:tc>
          <w:tcPr>
            <w:tcW w:w="1220" w:type="dxa"/>
            <w:tcBorders>
              <w:top w:val="nil"/>
              <w:left w:val="nil"/>
              <w:bottom w:val="single" w:sz="4" w:space="0" w:color="auto"/>
              <w:right w:val="single" w:sz="4" w:space="0" w:color="auto"/>
            </w:tcBorders>
            <w:shd w:val="clear" w:color="auto" w:fill="auto"/>
            <w:noWrap/>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29.468</w:t>
            </w:r>
          </w:p>
        </w:tc>
        <w:tc>
          <w:tcPr>
            <w:tcW w:w="1220" w:type="dxa"/>
            <w:tcBorders>
              <w:top w:val="nil"/>
              <w:left w:val="nil"/>
              <w:bottom w:val="single" w:sz="4" w:space="0" w:color="auto"/>
              <w:right w:val="single" w:sz="4" w:space="0" w:color="auto"/>
            </w:tcBorders>
            <w:shd w:val="clear" w:color="auto" w:fill="auto"/>
            <w:noWrap/>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7.406</w:t>
            </w:r>
          </w:p>
        </w:tc>
        <w:tc>
          <w:tcPr>
            <w:tcW w:w="1220" w:type="dxa"/>
            <w:tcBorders>
              <w:top w:val="nil"/>
              <w:left w:val="nil"/>
              <w:bottom w:val="single" w:sz="4" w:space="0" w:color="auto"/>
              <w:right w:val="single" w:sz="4" w:space="0" w:color="auto"/>
            </w:tcBorders>
            <w:shd w:val="clear" w:color="auto" w:fill="auto"/>
            <w:noWrap/>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336</w:t>
            </w:r>
          </w:p>
        </w:tc>
        <w:tc>
          <w:tcPr>
            <w:tcW w:w="1220" w:type="dxa"/>
            <w:tcBorders>
              <w:top w:val="nil"/>
              <w:left w:val="nil"/>
              <w:bottom w:val="single" w:sz="4" w:space="0" w:color="auto"/>
              <w:right w:val="single" w:sz="4" w:space="0" w:color="auto"/>
            </w:tcBorders>
            <w:shd w:val="clear" w:color="auto" w:fill="auto"/>
            <w:noWrap/>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-1.137</w:t>
            </w:r>
          </w:p>
        </w:tc>
      </w:tr>
      <w:tr w:rsidR="009256FF" w:rsidRPr="009256FF" w:rsidTr="009256FF">
        <w:trPr>
          <w:trHeight w:val="255"/>
        </w:trPr>
        <w:tc>
          <w:tcPr>
            <w:tcW w:w="1880" w:type="dxa"/>
            <w:tcBorders>
              <w:top w:val="nil"/>
              <w:left w:val="nil"/>
              <w:bottom w:val="nil"/>
              <w:right w:val="nil"/>
            </w:tcBorders>
            <w:shd w:val="clear" w:color="auto" w:fill="auto"/>
            <w:noWrap/>
            <w:vAlign w:val="bottom"/>
            <w:hideMark/>
          </w:tcPr>
          <w:p w:rsidR="009256FF" w:rsidRPr="009256FF" w:rsidRDefault="009256FF" w:rsidP="009256FF">
            <w:pPr>
              <w:jc w:val="righ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r>
      <w:tr w:rsidR="009256FF" w:rsidRPr="009256FF" w:rsidTr="009256FF">
        <w:trPr>
          <w:trHeight w:val="300"/>
        </w:trPr>
        <w:tc>
          <w:tcPr>
            <w:tcW w:w="1880" w:type="dxa"/>
            <w:tcBorders>
              <w:top w:val="nil"/>
              <w:left w:val="nil"/>
              <w:bottom w:val="nil"/>
              <w:right w:val="nil"/>
            </w:tcBorders>
            <w:shd w:val="clear" w:color="auto" w:fill="auto"/>
            <w:noWrap/>
            <w:vAlign w:val="bottom"/>
            <w:hideMark/>
          </w:tcPr>
          <w:p w:rsidR="009256FF" w:rsidRPr="009256FF" w:rsidRDefault="009256FF" w:rsidP="009256FF">
            <w:pPr>
              <w:jc w:val="left"/>
              <w:rPr>
                <w:i/>
                <w:iCs/>
                <w:color w:val="000000"/>
                <w:lang w:val="it-IT" w:eastAsia="it-IT"/>
              </w:rPr>
            </w:pPr>
            <w:r w:rsidRPr="009256FF">
              <w:rPr>
                <w:i/>
                <w:iCs/>
                <w:color w:val="000000"/>
                <w:lang w:val="it-IT" w:eastAsia="it-IT"/>
              </w:rPr>
              <w:t>Valore Ricoveri</w:t>
            </w: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i/>
                <w:iCs/>
                <w:color w:val="00000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r>
      <w:tr w:rsidR="009256FF" w:rsidRPr="009256FF" w:rsidTr="009256FF">
        <w:trPr>
          <w:trHeight w:val="255"/>
        </w:trPr>
        <w:tc>
          <w:tcPr>
            <w:tcW w:w="188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Esercizio 2019</w:t>
            </w:r>
          </w:p>
        </w:tc>
        <w:tc>
          <w:tcPr>
            <w:tcW w:w="2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Esercizio 2018</w:t>
            </w:r>
          </w:p>
        </w:tc>
        <w:tc>
          <w:tcPr>
            <w:tcW w:w="2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Scostamenti</w:t>
            </w:r>
          </w:p>
        </w:tc>
      </w:tr>
      <w:tr w:rsidR="009256FF" w:rsidRPr="009256FF" w:rsidTr="009256FF">
        <w:trPr>
          <w:trHeight w:val="255"/>
        </w:trPr>
        <w:tc>
          <w:tcPr>
            <w:tcW w:w="1880" w:type="dxa"/>
            <w:tcBorders>
              <w:top w:val="single" w:sz="4" w:space="0" w:color="auto"/>
              <w:left w:val="single" w:sz="4" w:space="0" w:color="auto"/>
              <w:bottom w:val="single" w:sz="4" w:space="0" w:color="auto"/>
              <w:right w:val="nil"/>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Ordinari</w:t>
            </w:r>
          </w:p>
        </w:tc>
        <w:tc>
          <w:tcPr>
            <w:tcW w:w="1220" w:type="dxa"/>
            <w:tcBorders>
              <w:top w:val="nil"/>
              <w:left w:val="nil"/>
              <w:bottom w:val="single" w:sz="4" w:space="0" w:color="auto"/>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Diurni</w:t>
            </w:r>
          </w:p>
        </w:tc>
        <w:tc>
          <w:tcPr>
            <w:tcW w:w="1220" w:type="dxa"/>
            <w:tcBorders>
              <w:top w:val="nil"/>
              <w:left w:val="nil"/>
              <w:bottom w:val="single" w:sz="4" w:space="0" w:color="auto"/>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Ordinari</w:t>
            </w:r>
          </w:p>
        </w:tc>
        <w:tc>
          <w:tcPr>
            <w:tcW w:w="1220" w:type="dxa"/>
            <w:tcBorders>
              <w:top w:val="nil"/>
              <w:left w:val="nil"/>
              <w:bottom w:val="single" w:sz="4" w:space="0" w:color="auto"/>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Diurni</w:t>
            </w:r>
          </w:p>
        </w:tc>
        <w:tc>
          <w:tcPr>
            <w:tcW w:w="1220" w:type="dxa"/>
            <w:tcBorders>
              <w:top w:val="nil"/>
              <w:left w:val="nil"/>
              <w:bottom w:val="single" w:sz="4" w:space="0" w:color="auto"/>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Ordinari</w:t>
            </w:r>
          </w:p>
        </w:tc>
        <w:tc>
          <w:tcPr>
            <w:tcW w:w="1220" w:type="dxa"/>
            <w:tcBorders>
              <w:top w:val="nil"/>
              <w:left w:val="nil"/>
              <w:bottom w:val="single" w:sz="4" w:space="0" w:color="auto"/>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Diurni</w:t>
            </w:r>
          </w:p>
        </w:tc>
      </w:tr>
      <w:tr w:rsidR="009256FF" w:rsidRPr="009256FF" w:rsidTr="009256FF">
        <w:trPr>
          <w:trHeight w:val="255"/>
        </w:trPr>
        <w:tc>
          <w:tcPr>
            <w:tcW w:w="1880" w:type="dxa"/>
            <w:tcBorders>
              <w:top w:val="nil"/>
              <w:left w:val="single" w:sz="4" w:space="0" w:color="auto"/>
              <w:bottom w:val="single" w:sz="4" w:space="0" w:color="auto"/>
              <w:right w:val="nil"/>
            </w:tcBorders>
            <w:shd w:val="clear" w:color="auto" w:fill="auto"/>
            <w:noWrap/>
            <w:vAlign w:val="bottom"/>
            <w:hideMark/>
          </w:tcPr>
          <w:p w:rsidR="009256FF" w:rsidRPr="009256FF" w:rsidRDefault="009256FF" w:rsidP="009256FF">
            <w:pPr>
              <w:jc w:val="left"/>
              <w:rPr>
                <w:i/>
                <w:iCs/>
                <w:color w:val="000000"/>
                <w:sz w:val="20"/>
                <w:szCs w:val="20"/>
                <w:lang w:val="it-IT" w:eastAsia="it-IT"/>
              </w:rPr>
            </w:pPr>
            <w:r w:rsidRPr="009256FF">
              <w:rPr>
                <w:i/>
                <w:iCs/>
                <w:color w:val="000000"/>
                <w:sz w:val="20"/>
                <w:szCs w:val="20"/>
                <w:lang w:val="it-IT" w:eastAsia="it-IT"/>
              </w:rPr>
              <w:t>PO Pescara</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95.467.753</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4.812.352</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93.959.640</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5.740.543</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1.508.113</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-928.190</w:t>
            </w:r>
          </w:p>
        </w:tc>
      </w:tr>
      <w:tr w:rsidR="009256FF" w:rsidRPr="009256FF" w:rsidTr="009256FF">
        <w:trPr>
          <w:trHeight w:val="255"/>
        </w:trPr>
        <w:tc>
          <w:tcPr>
            <w:tcW w:w="1880" w:type="dxa"/>
            <w:tcBorders>
              <w:top w:val="nil"/>
              <w:left w:val="single" w:sz="4" w:space="0" w:color="auto"/>
              <w:bottom w:val="single" w:sz="4" w:space="0" w:color="auto"/>
              <w:right w:val="nil"/>
            </w:tcBorders>
            <w:shd w:val="clear" w:color="auto" w:fill="auto"/>
            <w:noWrap/>
            <w:vAlign w:val="bottom"/>
            <w:hideMark/>
          </w:tcPr>
          <w:p w:rsidR="009256FF" w:rsidRPr="009256FF" w:rsidRDefault="009256FF" w:rsidP="009256FF">
            <w:pPr>
              <w:jc w:val="left"/>
              <w:rPr>
                <w:i/>
                <w:iCs/>
                <w:color w:val="000000"/>
                <w:sz w:val="20"/>
                <w:szCs w:val="20"/>
                <w:lang w:val="it-IT" w:eastAsia="it-IT"/>
              </w:rPr>
            </w:pPr>
            <w:r w:rsidRPr="009256FF">
              <w:rPr>
                <w:i/>
                <w:iCs/>
                <w:color w:val="000000"/>
                <w:sz w:val="20"/>
                <w:szCs w:val="20"/>
                <w:lang w:val="it-IT" w:eastAsia="it-IT"/>
              </w:rPr>
              <w:t>PO Penne</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6.008.581</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1.575.412</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5.852.232</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1.977.521</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156.350</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-402.110</w:t>
            </w:r>
          </w:p>
        </w:tc>
      </w:tr>
      <w:tr w:rsidR="009256FF" w:rsidRPr="009256FF" w:rsidTr="009256FF">
        <w:trPr>
          <w:trHeight w:val="255"/>
        </w:trPr>
        <w:tc>
          <w:tcPr>
            <w:tcW w:w="1880" w:type="dxa"/>
            <w:tcBorders>
              <w:top w:val="nil"/>
              <w:left w:val="single" w:sz="4" w:space="0" w:color="auto"/>
              <w:bottom w:val="single" w:sz="4" w:space="0" w:color="auto"/>
              <w:right w:val="nil"/>
            </w:tcBorders>
            <w:shd w:val="clear" w:color="auto" w:fill="auto"/>
            <w:noWrap/>
            <w:vAlign w:val="bottom"/>
            <w:hideMark/>
          </w:tcPr>
          <w:p w:rsidR="009256FF" w:rsidRPr="009256FF" w:rsidRDefault="009256FF" w:rsidP="009256FF">
            <w:pPr>
              <w:jc w:val="left"/>
              <w:rPr>
                <w:i/>
                <w:iCs/>
                <w:color w:val="000000"/>
                <w:sz w:val="20"/>
                <w:szCs w:val="20"/>
                <w:lang w:val="it-IT" w:eastAsia="it-IT"/>
              </w:rPr>
            </w:pPr>
            <w:r w:rsidRPr="009256FF">
              <w:rPr>
                <w:i/>
                <w:iCs/>
                <w:color w:val="000000"/>
                <w:sz w:val="20"/>
                <w:szCs w:val="20"/>
                <w:lang w:val="it-IT" w:eastAsia="it-IT"/>
              </w:rPr>
              <w:t>PO Popoli</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8.640.155</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341.306</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8.281.144</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561.470</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359.011</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-220.164</w:t>
            </w:r>
          </w:p>
        </w:tc>
      </w:tr>
      <w:tr w:rsidR="009256FF" w:rsidRPr="009256FF" w:rsidTr="009256FF">
        <w:trPr>
          <w:trHeight w:val="255"/>
        </w:trPr>
        <w:tc>
          <w:tcPr>
            <w:tcW w:w="1880" w:type="dxa"/>
            <w:tcBorders>
              <w:top w:val="nil"/>
              <w:left w:val="single" w:sz="4" w:space="0" w:color="auto"/>
              <w:bottom w:val="single" w:sz="4" w:space="0" w:color="auto"/>
              <w:right w:val="nil"/>
            </w:tcBorders>
            <w:shd w:val="clear" w:color="auto" w:fill="auto"/>
            <w:noWrap/>
            <w:vAlign w:val="bottom"/>
            <w:hideMark/>
          </w:tcPr>
          <w:p w:rsidR="009256FF" w:rsidRPr="009256FF" w:rsidRDefault="009256FF" w:rsidP="009256FF">
            <w:pPr>
              <w:jc w:val="left"/>
              <w:rPr>
                <w:i/>
                <w:iCs/>
                <w:color w:val="000000"/>
                <w:sz w:val="20"/>
                <w:szCs w:val="20"/>
                <w:lang w:val="it-IT" w:eastAsia="it-IT"/>
              </w:rPr>
            </w:pPr>
            <w:r w:rsidRPr="009256FF">
              <w:rPr>
                <w:i/>
                <w:iCs/>
                <w:color w:val="000000"/>
                <w:sz w:val="20"/>
                <w:szCs w:val="20"/>
                <w:lang w:val="it-IT" w:eastAsia="it-IT"/>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110.116.489</w:t>
            </w:r>
          </w:p>
        </w:tc>
        <w:tc>
          <w:tcPr>
            <w:tcW w:w="1220" w:type="dxa"/>
            <w:tcBorders>
              <w:top w:val="nil"/>
              <w:left w:val="nil"/>
              <w:bottom w:val="single" w:sz="4" w:space="0" w:color="auto"/>
              <w:right w:val="single" w:sz="4" w:space="0" w:color="auto"/>
            </w:tcBorders>
            <w:shd w:val="clear" w:color="auto" w:fill="auto"/>
            <w:noWrap/>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6.729.070</w:t>
            </w:r>
          </w:p>
        </w:tc>
        <w:tc>
          <w:tcPr>
            <w:tcW w:w="1220" w:type="dxa"/>
            <w:tcBorders>
              <w:top w:val="nil"/>
              <w:left w:val="nil"/>
              <w:bottom w:val="single" w:sz="4" w:space="0" w:color="auto"/>
              <w:right w:val="single" w:sz="4" w:space="0" w:color="auto"/>
            </w:tcBorders>
            <w:shd w:val="clear" w:color="auto" w:fill="auto"/>
            <w:noWrap/>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108.093.016</w:t>
            </w:r>
          </w:p>
        </w:tc>
        <w:tc>
          <w:tcPr>
            <w:tcW w:w="1220" w:type="dxa"/>
            <w:tcBorders>
              <w:top w:val="nil"/>
              <w:left w:val="nil"/>
              <w:bottom w:val="single" w:sz="4" w:space="0" w:color="auto"/>
              <w:right w:val="single" w:sz="4" w:space="0" w:color="auto"/>
            </w:tcBorders>
            <w:shd w:val="clear" w:color="auto" w:fill="auto"/>
            <w:noWrap/>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8.279.534</w:t>
            </w:r>
          </w:p>
        </w:tc>
        <w:tc>
          <w:tcPr>
            <w:tcW w:w="1220" w:type="dxa"/>
            <w:tcBorders>
              <w:top w:val="nil"/>
              <w:left w:val="nil"/>
              <w:bottom w:val="single" w:sz="4" w:space="0" w:color="auto"/>
              <w:right w:val="single" w:sz="4" w:space="0" w:color="auto"/>
            </w:tcBorders>
            <w:shd w:val="clear" w:color="auto" w:fill="auto"/>
            <w:noWrap/>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2.023.473</w:t>
            </w:r>
          </w:p>
        </w:tc>
        <w:tc>
          <w:tcPr>
            <w:tcW w:w="1220" w:type="dxa"/>
            <w:tcBorders>
              <w:top w:val="nil"/>
              <w:left w:val="nil"/>
              <w:bottom w:val="single" w:sz="4" w:space="0" w:color="auto"/>
              <w:right w:val="single" w:sz="4" w:space="0" w:color="auto"/>
            </w:tcBorders>
            <w:shd w:val="clear" w:color="auto" w:fill="auto"/>
            <w:noWrap/>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-1.550.464</w:t>
            </w:r>
          </w:p>
        </w:tc>
      </w:tr>
      <w:tr w:rsidR="009256FF" w:rsidRPr="009256FF" w:rsidTr="009256FF">
        <w:trPr>
          <w:trHeight w:val="255"/>
        </w:trPr>
        <w:tc>
          <w:tcPr>
            <w:tcW w:w="1880" w:type="dxa"/>
            <w:tcBorders>
              <w:top w:val="nil"/>
              <w:left w:val="nil"/>
              <w:bottom w:val="nil"/>
              <w:right w:val="nil"/>
            </w:tcBorders>
            <w:shd w:val="clear" w:color="auto" w:fill="auto"/>
            <w:noWrap/>
            <w:vAlign w:val="bottom"/>
            <w:hideMark/>
          </w:tcPr>
          <w:p w:rsidR="009256FF" w:rsidRPr="009256FF" w:rsidRDefault="009256FF" w:rsidP="009256FF">
            <w:pPr>
              <w:jc w:val="righ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r>
      <w:tr w:rsidR="009256FF" w:rsidRPr="009256FF" w:rsidTr="009256FF">
        <w:trPr>
          <w:trHeight w:val="300"/>
        </w:trPr>
        <w:tc>
          <w:tcPr>
            <w:tcW w:w="1880" w:type="dxa"/>
            <w:tcBorders>
              <w:top w:val="nil"/>
              <w:left w:val="nil"/>
              <w:bottom w:val="nil"/>
              <w:right w:val="nil"/>
            </w:tcBorders>
            <w:shd w:val="clear" w:color="auto" w:fill="auto"/>
            <w:noWrap/>
            <w:vAlign w:val="bottom"/>
            <w:hideMark/>
          </w:tcPr>
          <w:p w:rsidR="009256FF" w:rsidRPr="009256FF" w:rsidRDefault="009256FF" w:rsidP="009256FF">
            <w:pPr>
              <w:jc w:val="left"/>
              <w:rPr>
                <w:i/>
                <w:iCs/>
                <w:color w:val="000000"/>
                <w:lang w:val="it-IT" w:eastAsia="it-IT"/>
              </w:rPr>
            </w:pPr>
            <w:r w:rsidRPr="009256FF">
              <w:rPr>
                <w:i/>
                <w:iCs/>
                <w:color w:val="000000"/>
                <w:lang w:val="it-IT" w:eastAsia="it-IT"/>
              </w:rPr>
              <w:t>Degenza Media</w:t>
            </w: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i/>
                <w:iCs/>
                <w:color w:val="00000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r>
      <w:tr w:rsidR="009256FF" w:rsidRPr="009256FF" w:rsidTr="009256FF">
        <w:trPr>
          <w:trHeight w:val="255"/>
        </w:trPr>
        <w:tc>
          <w:tcPr>
            <w:tcW w:w="188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Esercizio 2019</w:t>
            </w:r>
          </w:p>
        </w:tc>
        <w:tc>
          <w:tcPr>
            <w:tcW w:w="2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Esercizio 2018</w:t>
            </w:r>
          </w:p>
        </w:tc>
        <w:tc>
          <w:tcPr>
            <w:tcW w:w="2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Scostamenti</w:t>
            </w:r>
          </w:p>
        </w:tc>
      </w:tr>
      <w:tr w:rsidR="009256FF" w:rsidRPr="009256FF" w:rsidTr="009256FF">
        <w:trPr>
          <w:trHeight w:val="255"/>
        </w:trPr>
        <w:tc>
          <w:tcPr>
            <w:tcW w:w="1880" w:type="dxa"/>
            <w:tcBorders>
              <w:top w:val="single" w:sz="4" w:space="0" w:color="auto"/>
              <w:left w:val="single" w:sz="4" w:space="0" w:color="auto"/>
              <w:bottom w:val="single" w:sz="4" w:space="0" w:color="auto"/>
              <w:right w:val="nil"/>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Ordinari</w:t>
            </w:r>
          </w:p>
        </w:tc>
        <w:tc>
          <w:tcPr>
            <w:tcW w:w="1220" w:type="dxa"/>
            <w:tcBorders>
              <w:top w:val="nil"/>
              <w:left w:val="nil"/>
              <w:bottom w:val="single" w:sz="4" w:space="0" w:color="auto"/>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Diurni</w:t>
            </w:r>
          </w:p>
        </w:tc>
        <w:tc>
          <w:tcPr>
            <w:tcW w:w="1220" w:type="dxa"/>
            <w:tcBorders>
              <w:top w:val="nil"/>
              <w:left w:val="nil"/>
              <w:bottom w:val="single" w:sz="4" w:space="0" w:color="auto"/>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Ordinari</w:t>
            </w:r>
          </w:p>
        </w:tc>
        <w:tc>
          <w:tcPr>
            <w:tcW w:w="1220" w:type="dxa"/>
            <w:tcBorders>
              <w:top w:val="nil"/>
              <w:left w:val="nil"/>
              <w:bottom w:val="single" w:sz="4" w:space="0" w:color="auto"/>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Diurni</w:t>
            </w:r>
          </w:p>
        </w:tc>
        <w:tc>
          <w:tcPr>
            <w:tcW w:w="1220" w:type="dxa"/>
            <w:tcBorders>
              <w:top w:val="nil"/>
              <w:left w:val="nil"/>
              <w:bottom w:val="single" w:sz="4" w:space="0" w:color="auto"/>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Ordinari</w:t>
            </w:r>
          </w:p>
        </w:tc>
        <w:tc>
          <w:tcPr>
            <w:tcW w:w="1220" w:type="dxa"/>
            <w:tcBorders>
              <w:top w:val="nil"/>
              <w:left w:val="nil"/>
              <w:bottom w:val="single" w:sz="4" w:space="0" w:color="auto"/>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Diurni</w:t>
            </w:r>
          </w:p>
        </w:tc>
      </w:tr>
      <w:tr w:rsidR="009256FF" w:rsidRPr="009256FF" w:rsidTr="009256FF">
        <w:trPr>
          <w:trHeight w:val="255"/>
        </w:trPr>
        <w:tc>
          <w:tcPr>
            <w:tcW w:w="1880" w:type="dxa"/>
            <w:tcBorders>
              <w:top w:val="nil"/>
              <w:left w:val="single" w:sz="4" w:space="0" w:color="auto"/>
              <w:bottom w:val="single" w:sz="4" w:space="0" w:color="auto"/>
              <w:right w:val="nil"/>
            </w:tcBorders>
            <w:shd w:val="clear" w:color="auto" w:fill="auto"/>
            <w:noWrap/>
            <w:vAlign w:val="bottom"/>
            <w:hideMark/>
          </w:tcPr>
          <w:p w:rsidR="009256FF" w:rsidRPr="009256FF" w:rsidRDefault="009256FF" w:rsidP="009256FF">
            <w:pPr>
              <w:jc w:val="left"/>
              <w:rPr>
                <w:i/>
                <w:iCs/>
                <w:color w:val="000000"/>
                <w:sz w:val="20"/>
                <w:szCs w:val="20"/>
                <w:lang w:val="it-IT" w:eastAsia="it-IT"/>
              </w:rPr>
            </w:pPr>
            <w:r w:rsidRPr="009256FF">
              <w:rPr>
                <w:i/>
                <w:iCs/>
                <w:color w:val="000000"/>
                <w:sz w:val="20"/>
                <w:szCs w:val="20"/>
                <w:lang w:val="it-IT" w:eastAsia="it-IT"/>
              </w:rPr>
              <w:t>PO Pescara</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7,39</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3,07</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7,44</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3,19</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-0,05</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-0,12</w:t>
            </w:r>
          </w:p>
        </w:tc>
      </w:tr>
      <w:tr w:rsidR="009256FF" w:rsidRPr="009256FF" w:rsidTr="009256FF">
        <w:trPr>
          <w:trHeight w:val="255"/>
        </w:trPr>
        <w:tc>
          <w:tcPr>
            <w:tcW w:w="1880" w:type="dxa"/>
            <w:tcBorders>
              <w:top w:val="nil"/>
              <w:left w:val="single" w:sz="4" w:space="0" w:color="auto"/>
              <w:bottom w:val="single" w:sz="4" w:space="0" w:color="auto"/>
              <w:right w:val="nil"/>
            </w:tcBorders>
            <w:shd w:val="clear" w:color="auto" w:fill="auto"/>
            <w:noWrap/>
            <w:vAlign w:val="bottom"/>
            <w:hideMark/>
          </w:tcPr>
          <w:p w:rsidR="009256FF" w:rsidRPr="009256FF" w:rsidRDefault="009256FF" w:rsidP="009256FF">
            <w:pPr>
              <w:jc w:val="left"/>
              <w:rPr>
                <w:i/>
                <w:iCs/>
                <w:color w:val="000000"/>
                <w:sz w:val="20"/>
                <w:szCs w:val="20"/>
                <w:lang w:val="it-IT" w:eastAsia="it-IT"/>
              </w:rPr>
            </w:pPr>
            <w:r w:rsidRPr="009256FF">
              <w:rPr>
                <w:i/>
                <w:iCs/>
                <w:color w:val="000000"/>
                <w:sz w:val="20"/>
                <w:szCs w:val="20"/>
                <w:lang w:val="it-IT" w:eastAsia="it-IT"/>
              </w:rPr>
              <w:t>PO Penne</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9,07</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1,23</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9,95</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1,53</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-0,88</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-0,30</w:t>
            </w:r>
          </w:p>
        </w:tc>
      </w:tr>
      <w:tr w:rsidR="009256FF" w:rsidRPr="009256FF" w:rsidTr="009256FF">
        <w:trPr>
          <w:trHeight w:val="255"/>
        </w:trPr>
        <w:tc>
          <w:tcPr>
            <w:tcW w:w="1880" w:type="dxa"/>
            <w:tcBorders>
              <w:top w:val="nil"/>
              <w:left w:val="single" w:sz="4" w:space="0" w:color="auto"/>
              <w:bottom w:val="single" w:sz="4" w:space="0" w:color="auto"/>
              <w:right w:val="nil"/>
            </w:tcBorders>
            <w:shd w:val="clear" w:color="auto" w:fill="auto"/>
            <w:noWrap/>
            <w:vAlign w:val="bottom"/>
            <w:hideMark/>
          </w:tcPr>
          <w:p w:rsidR="009256FF" w:rsidRPr="009256FF" w:rsidRDefault="009256FF" w:rsidP="009256FF">
            <w:pPr>
              <w:jc w:val="left"/>
              <w:rPr>
                <w:i/>
                <w:iCs/>
                <w:color w:val="000000"/>
                <w:sz w:val="20"/>
                <w:szCs w:val="20"/>
                <w:lang w:val="it-IT" w:eastAsia="it-IT"/>
              </w:rPr>
            </w:pPr>
            <w:r w:rsidRPr="009256FF">
              <w:rPr>
                <w:i/>
                <w:iCs/>
                <w:color w:val="000000"/>
                <w:sz w:val="20"/>
                <w:szCs w:val="20"/>
                <w:lang w:val="it-IT" w:eastAsia="it-IT"/>
              </w:rPr>
              <w:t>PO Popoli</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9,28</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1,00</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8,98</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1,02</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0,30</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-0,02</w:t>
            </w:r>
          </w:p>
        </w:tc>
      </w:tr>
      <w:tr w:rsidR="009256FF" w:rsidRPr="009256FF" w:rsidTr="009256FF">
        <w:trPr>
          <w:trHeight w:val="255"/>
        </w:trPr>
        <w:tc>
          <w:tcPr>
            <w:tcW w:w="1880" w:type="dxa"/>
            <w:tcBorders>
              <w:top w:val="nil"/>
              <w:left w:val="single" w:sz="4" w:space="0" w:color="auto"/>
              <w:bottom w:val="single" w:sz="4" w:space="0" w:color="auto"/>
              <w:right w:val="nil"/>
            </w:tcBorders>
            <w:shd w:val="clear" w:color="auto" w:fill="auto"/>
            <w:noWrap/>
            <w:vAlign w:val="bottom"/>
            <w:hideMark/>
          </w:tcPr>
          <w:p w:rsidR="009256FF" w:rsidRPr="009256FF" w:rsidRDefault="009256FF" w:rsidP="009256FF">
            <w:pPr>
              <w:jc w:val="left"/>
              <w:rPr>
                <w:i/>
                <w:iCs/>
                <w:color w:val="000000"/>
                <w:sz w:val="20"/>
                <w:szCs w:val="20"/>
                <w:lang w:val="it-IT" w:eastAsia="it-IT"/>
              </w:rPr>
            </w:pPr>
            <w:r w:rsidRPr="009256FF">
              <w:rPr>
                <w:i/>
                <w:iCs/>
                <w:color w:val="000000"/>
                <w:sz w:val="20"/>
                <w:szCs w:val="20"/>
                <w:lang w:val="it-IT" w:eastAsia="it-IT"/>
              </w:rPr>
              <w:t>ASL Pescara</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7,64</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2,42</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7,72</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2,55</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-0,08</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-0,13</w:t>
            </w:r>
          </w:p>
        </w:tc>
      </w:tr>
      <w:tr w:rsidR="009256FF" w:rsidRPr="009256FF" w:rsidTr="009256FF">
        <w:trPr>
          <w:trHeight w:val="255"/>
        </w:trPr>
        <w:tc>
          <w:tcPr>
            <w:tcW w:w="1880" w:type="dxa"/>
            <w:tcBorders>
              <w:top w:val="nil"/>
              <w:left w:val="nil"/>
              <w:bottom w:val="nil"/>
              <w:right w:val="nil"/>
            </w:tcBorders>
            <w:shd w:val="clear" w:color="auto" w:fill="auto"/>
            <w:noWrap/>
            <w:vAlign w:val="bottom"/>
            <w:hideMark/>
          </w:tcPr>
          <w:p w:rsidR="009256FF" w:rsidRPr="009256FF" w:rsidRDefault="009256FF" w:rsidP="009256FF">
            <w:pPr>
              <w:jc w:val="righ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r>
      <w:tr w:rsidR="009256FF" w:rsidRPr="009256FF" w:rsidTr="009256FF">
        <w:trPr>
          <w:trHeight w:val="300"/>
        </w:trPr>
        <w:tc>
          <w:tcPr>
            <w:tcW w:w="1880" w:type="dxa"/>
            <w:tcBorders>
              <w:top w:val="nil"/>
              <w:left w:val="nil"/>
              <w:bottom w:val="nil"/>
              <w:right w:val="nil"/>
            </w:tcBorders>
            <w:shd w:val="clear" w:color="auto" w:fill="auto"/>
            <w:noWrap/>
            <w:vAlign w:val="bottom"/>
            <w:hideMark/>
          </w:tcPr>
          <w:p w:rsidR="009256FF" w:rsidRPr="009256FF" w:rsidRDefault="009256FF" w:rsidP="009256FF">
            <w:pPr>
              <w:jc w:val="left"/>
              <w:rPr>
                <w:i/>
                <w:iCs/>
                <w:color w:val="000000"/>
                <w:lang w:val="it-IT" w:eastAsia="it-IT"/>
              </w:rPr>
            </w:pPr>
            <w:r w:rsidRPr="009256FF">
              <w:rPr>
                <w:i/>
                <w:iCs/>
                <w:color w:val="000000"/>
                <w:lang w:val="it-IT" w:eastAsia="it-IT"/>
              </w:rPr>
              <w:t>Peso Medio DRG</w:t>
            </w: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i/>
                <w:iCs/>
                <w:color w:val="00000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r>
      <w:tr w:rsidR="009256FF" w:rsidRPr="009256FF" w:rsidTr="009256FF">
        <w:trPr>
          <w:trHeight w:val="255"/>
        </w:trPr>
        <w:tc>
          <w:tcPr>
            <w:tcW w:w="188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Esercizio 2019</w:t>
            </w:r>
          </w:p>
        </w:tc>
        <w:tc>
          <w:tcPr>
            <w:tcW w:w="2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Esercizio 2018</w:t>
            </w:r>
          </w:p>
        </w:tc>
        <w:tc>
          <w:tcPr>
            <w:tcW w:w="2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Scostamenti</w:t>
            </w:r>
          </w:p>
        </w:tc>
      </w:tr>
      <w:tr w:rsidR="009256FF" w:rsidRPr="009256FF" w:rsidTr="009256FF">
        <w:trPr>
          <w:trHeight w:val="255"/>
        </w:trPr>
        <w:tc>
          <w:tcPr>
            <w:tcW w:w="1880" w:type="dxa"/>
            <w:tcBorders>
              <w:top w:val="single" w:sz="4" w:space="0" w:color="auto"/>
              <w:left w:val="single" w:sz="4" w:space="0" w:color="auto"/>
              <w:bottom w:val="single" w:sz="4" w:space="0" w:color="auto"/>
              <w:right w:val="nil"/>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Ordinari</w:t>
            </w:r>
          </w:p>
        </w:tc>
        <w:tc>
          <w:tcPr>
            <w:tcW w:w="1220" w:type="dxa"/>
            <w:tcBorders>
              <w:top w:val="nil"/>
              <w:left w:val="nil"/>
              <w:bottom w:val="single" w:sz="4" w:space="0" w:color="auto"/>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Diurni</w:t>
            </w:r>
          </w:p>
        </w:tc>
        <w:tc>
          <w:tcPr>
            <w:tcW w:w="1220" w:type="dxa"/>
            <w:tcBorders>
              <w:top w:val="nil"/>
              <w:left w:val="nil"/>
              <w:bottom w:val="single" w:sz="4" w:space="0" w:color="auto"/>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Ordinari</w:t>
            </w:r>
          </w:p>
        </w:tc>
        <w:tc>
          <w:tcPr>
            <w:tcW w:w="1220" w:type="dxa"/>
            <w:tcBorders>
              <w:top w:val="nil"/>
              <w:left w:val="nil"/>
              <w:bottom w:val="single" w:sz="4" w:space="0" w:color="auto"/>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Diurni</w:t>
            </w:r>
          </w:p>
        </w:tc>
        <w:tc>
          <w:tcPr>
            <w:tcW w:w="1220" w:type="dxa"/>
            <w:tcBorders>
              <w:top w:val="nil"/>
              <w:left w:val="nil"/>
              <w:bottom w:val="single" w:sz="4" w:space="0" w:color="auto"/>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Ordinari</w:t>
            </w:r>
          </w:p>
        </w:tc>
        <w:tc>
          <w:tcPr>
            <w:tcW w:w="1220" w:type="dxa"/>
            <w:tcBorders>
              <w:top w:val="nil"/>
              <w:left w:val="nil"/>
              <w:bottom w:val="single" w:sz="4" w:space="0" w:color="auto"/>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Diurni</w:t>
            </w:r>
          </w:p>
        </w:tc>
      </w:tr>
      <w:tr w:rsidR="009256FF" w:rsidRPr="009256FF" w:rsidTr="009256FF">
        <w:trPr>
          <w:trHeight w:val="255"/>
        </w:trPr>
        <w:tc>
          <w:tcPr>
            <w:tcW w:w="1880" w:type="dxa"/>
            <w:tcBorders>
              <w:top w:val="nil"/>
              <w:left w:val="single" w:sz="4" w:space="0" w:color="auto"/>
              <w:bottom w:val="single" w:sz="4" w:space="0" w:color="auto"/>
              <w:right w:val="nil"/>
            </w:tcBorders>
            <w:shd w:val="clear" w:color="auto" w:fill="auto"/>
            <w:noWrap/>
            <w:vAlign w:val="bottom"/>
            <w:hideMark/>
          </w:tcPr>
          <w:p w:rsidR="009256FF" w:rsidRPr="009256FF" w:rsidRDefault="009256FF" w:rsidP="009256FF">
            <w:pPr>
              <w:jc w:val="left"/>
              <w:rPr>
                <w:i/>
                <w:iCs/>
                <w:color w:val="000000"/>
                <w:sz w:val="20"/>
                <w:szCs w:val="20"/>
                <w:lang w:val="it-IT" w:eastAsia="it-IT"/>
              </w:rPr>
            </w:pPr>
            <w:r w:rsidRPr="009256FF">
              <w:rPr>
                <w:i/>
                <w:iCs/>
                <w:color w:val="000000"/>
                <w:sz w:val="20"/>
                <w:szCs w:val="20"/>
                <w:lang w:val="it-IT" w:eastAsia="it-IT"/>
              </w:rPr>
              <w:t>PO Pescara</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1,19</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0,83</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1,17</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0,83</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0,02</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0,00</w:t>
            </w:r>
          </w:p>
        </w:tc>
      </w:tr>
      <w:tr w:rsidR="009256FF" w:rsidRPr="009256FF" w:rsidTr="009256FF">
        <w:trPr>
          <w:trHeight w:val="255"/>
        </w:trPr>
        <w:tc>
          <w:tcPr>
            <w:tcW w:w="1880" w:type="dxa"/>
            <w:tcBorders>
              <w:top w:val="nil"/>
              <w:left w:val="single" w:sz="4" w:space="0" w:color="auto"/>
              <w:bottom w:val="single" w:sz="4" w:space="0" w:color="auto"/>
              <w:right w:val="nil"/>
            </w:tcBorders>
            <w:shd w:val="clear" w:color="auto" w:fill="auto"/>
            <w:noWrap/>
            <w:vAlign w:val="bottom"/>
            <w:hideMark/>
          </w:tcPr>
          <w:p w:rsidR="009256FF" w:rsidRPr="009256FF" w:rsidRDefault="009256FF" w:rsidP="009256FF">
            <w:pPr>
              <w:jc w:val="left"/>
              <w:rPr>
                <w:i/>
                <w:iCs/>
                <w:color w:val="000000"/>
                <w:sz w:val="20"/>
                <w:szCs w:val="20"/>
                <w:lang w:val="it-IT" w:eastAsia="it-IT"/>
              </w:rPr>
            </w:pPr>
            <w:r w:rsidRPr="009256FF">
              <w:rPr>
                <w:i/>
                <w:iCs/>
                <w:color w:val="000000"/>
                <w:sz w:val="20"/>
                <w:szCs w:val="20"/>
                <w:lang w:val="it-IT" w:eastAsia="it-IT"/>
              </w:rPr>
              <w:t>PO Penne</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1,08</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0,76</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1,02</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0,74</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0,06</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0,02</w:t>
            </w:r>
          </w:p>
        </w:tc>
      </w:tr>
      <w:tr w:rsidR="009256FF" w:rsidRPr="009256FF" w:rsidTr="009256FF">
        <w:trPr>
          <w:trHeight w:val="255"/>
        </w:trPr>
        <w:tc>
          <w:tcPr>
            <w:tcW w:w="1880" w:type="dxa"/>
            <w:tcBorders>
              <w:top w:val="nil"/>
              <w:left w:val="single" w:sz="4" w:space="0" w:color="auto"/>
              <w:bottom w:val="single" w:sz="4" w:space="0" w:color="auto"/>
              <w:right w:val="nil"/>
            </w:tcBorders>
            <w:shd w:val="clear" w:color="auto" w:fill="auto"/>
            <w:noWrap/>
            <w:vAlign w:val="bottom"/>
            <w:hideMark/>
          </w:tcPr>
          <w:p w:rsidR="009256FF" w:rsidRPr="009256FF" w:rsidRDefault="009256FF" w:rsidP="009256FF">
            <w:pPr>
              <w:jc w:val="left"/>
              <w:rPr>
                <w:i/>
                <w:iCs/>
                <w:color w:val="000000"/>
                <w:sz w:val="20"/>
                <w:szCs w:val="20"/>
                <w:lang w:val="it-IT" w:eastAsia="it-IT"/>
              </w:rPr>
            </w:pPr>
            <w:r w:rsidRPr="009256FF">
              <w:rPr>
                <w:i/>
                <w:iCs/>
                <w:color w:val="000000"/>
                <w:sz w:val="20"/>
                <w:szCs w:val="20"/>
                <w:lang w:val="it-IT" w:eastAsia="it-IT"/>
              </w:rPr>
              <w:t>PO Popoli</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1,23</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0,84</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1,18</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0,83</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0,05</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0,01</w:t>
            </w:r>
          </w:p>
        </w:tc>
      </w:tr>
      <w:tr w:rsidR="009256FF" w:rsidRPr="009256FF" w:rsidTr="009256FF">
        <w:trPr>
          <w:trHeight w:val="255"/>
        </w:trPr>
        <w:tc>
          <w:tcPr>
            <w:tcW w:w="1880" w:type="dxa"/>
            <w:tcBorders>
              <w:top w:val="nil"/>
              <w:left w:val="single" w:sz="4" w:space="0" w:color="auto"/>
              <w:bottom w:val="single" w:sz="4" w:space="0" w:color="auto"/>
              <w:right w:val="nil"/>
            </w:tcBorders>
            <w:shd w:val="clear" w:color="auto" w:fill="auto"/>
            <w:noWrap/>
            <w:vAlign w:val="bottom"/>
            <w:hideMark/>
          </w:tcPr>
          <w:p w:rsidR="009256FF" w:rsidRPr="009256FF" w:rsidRDefault="009256FF" w:rsidP="009256FF">
            <w:pPr>
              <w:jc w:val="left"/>
              <w:rPr>
                <w:i/>
                <w:iCs/>
                <w:color w:val="000000"/>
                <w:sz w:val="20"/>
                <w:szCs w:val="20"/>
                <w:lang w:val="it-IT" w:eastAsia="it-IT"/>
              </w:rPr>
            </w:pPr>
            <w:r w:rsidRPr="009256FF">
              <w:rPr>
                <w:i/>
                <w:iCs/>
                <w:color w:val="000000"/>
                <w:sz w:val="20"/>
                <w:szCs w:val="20"/>
                <w:lang w:val="it-IT" w:eastAsia="it-IT"/>
              </w:rPr>
              <w:t>ASL Pescara</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1,19</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0,81</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1,16</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0,81</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0,03</w:t>
            </w: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0,00</w:t>
            </w:r>
          </w:p>
        </w:tc>
      </w:tr>
      <w:tr w:rsidR="009256FF" w:rsidRPr="009256FF" w:rsidTr="009256FF">
        <w:trPr>
          <w:trHeight w:val="255"/>
        </w:trPr>
        <w:tc>
          <w:tcPr>
            <w:tcW w:w="1880" w:type="dxa"/>
            <w:tcBorders>
              <w:top w:val="nil"/>
              <w:left w:val="nil"/>
              <w:bottom w:val="nil"/>
              <w:right w:val="nil"/>
            </w:tcBorders>
            <w:shd w:val="clear" w:color="auto" w:fill="auto"/>
            <w:noWrap/>
            <w:vAlign w:val="bottom"/>
            <w:hideMark/>
          </w:tcPr>
          <w:p w:rsidR="009256FF" w:rsidRDefault="009256FF" w:rsidP="009256FF">
            <w:pPr>
              <w:jc w:val="right"/>
              <w:rPr>
                <w:i/>
                <w:iCs/>
                <w:color w:val="000000"/>
                <w:sz w:val="20"/>
                <w:szCs w:val="20"/>
                <w:lang w:val="it-IT" w:eastAsia="it-IT"/>
              </w:rPr>
            </w:pPr>
          </w:p>
          <w:p w:rsidR="00C22DD3" w:rsidRDefault="00C22DD3" w:rsidP="009256FF">
            <w:pPr>
              <w:jc w:val="right"/>
              <w:rPr>
                <w:i/>
                <w:iCs/>
                <w:color w:val="000000"/>
                <w:sz w:val="20"/>
                <w:szCs w:val="20"/>
                <w:lang w:val="it-IT" w:eastAsia="it-IT"/>
              </w:rPr>
            </w:pPr>
          </w:p>
          <w:p w:rsidR="00C22DD3" w:rsidRDefault="00C22DD3" w:rsidP="009256FF">
            <w:pPr>
              <w:jc w:val="right"/>
              <w:rPr>
                <w:i/>
                <w:iCs/>
                <w:color w:val="000000"/>
                <w:sz w:val="20"/>
                <w:szCs w:val="20"/>
                <w:lang w:val="it-IT" w:eastAsia="it-IT"/>
              </w:rPr>
            </w:pPr>
          </w:p>
          <w:p w:rsidR="00C22DD3" w:rsidRDefault="00C22DD3" w:rsidP="009256FF">
            <w:pPr>
              <w:jc w:val="right"/>
              <w:rPr>
                <w:i/>
                <w:iCs/>
                <w:color w:val="000000"/>
                <w:sz w:val="20"/>
                <w:szCs w:val="20"/>
                <w:lang w:val="it-IT" w:eastAsia="it-IT"/>
              </w:rPr>
            </w:pPr>
          </w:p>
          <w:p w:rsidR="00C22DD3" w:rsidRDefault="00C22DD3" w:rsidP="009256FF">
            <w:pPr>
              <w:jc w:val="right"/>
              <w:rPr>
                <w:i/>
                <w:iCs/>
                <w:color w:val="000000"/>
                <w:sz w:val="20"/>
                <w:szCs w:val="20"/>
                <w:lang w:val="it-IT" w:eastAsia="it-IT"/>
              </w:rPr>
            </w:pPr>
          </w:p>
          <w:p w:rsidR="00C22DD3" w:rsidRDefault="00C22DD3" w:rsidP="009256FF">
            <w:pPr>
              <w:jc w:val="right"/>
              <w:rPr>
                <w:i/>
                <w:iCs/>
                <w:color w:val="000000"/>
                <w:sz w:val="20"/>
                <w:szCs w:val="20"/>
                <w:lang w:val="it-IT" w:eastAsia="it-IT"/>
              </w:rPr>
            </w:pPr>
          </w:p>
          <w:p w:rsidR="00C22DD3" w:rsidRPr="009256FF" w:rsidRDefault="00C22DD3" w:rsidP="009256FF">
            <w:pPr>
              <w:jc w:val="righ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r>
      <w:tr w:rsidR="009256FF" w:rsidRPr="009256FF" w:rsidTr="009256FF">
        <w:trPr>
          <w:trHeight w:val="300"/>
        </w:trPr>
        <w:tc>
          <w:tcPr>
            <w:tcW w:w="1880" w:type="dxa"/>
            <w:tcBorders>
              <w:top w:val="nil"/>
              <w:left w:val="nil"/>
              <w:bottom w:val="nil"/>
              <w:right w:val="nil"/>
            </w:tcBorders>
            <w:shd w:val="clear" w:color="auto" w:fill="auto"/>
            <w:noWrap/>
            <w:vAlign w:val="bottom"/>
            <w:hideMark/>
          </w:tcPr>
          <w:p w:rsidR="009256FF" w:rsidRPr="009256FF" w:rsidRDefault="009256FF" w:rsidP="009256FF">
            <w:pPr>
              <w:jc w:val="left"/>
              <w:rPr>
                <w:i/>
                <w:iCs/>
                <w:color w:val="000000"/>
                <w:lang w:val="it-IT" w:eastAsia="it-IT"/>
              </w:rPr>
            </w:pPr>
            <w:r w:rsidRPr="009256FF">
              <w:rPr>
                <w:i/>
                <w:iCs/>
                <w:color w:val="000000"/>
                <w:lang w:val="it-IT" w:eastAsia="it-IT"/>
              </w:rPr>
              <w:lastRenderedPageBreak/>
              <w:t>Numero SDAC</w:t>
            </w: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i/>
                <w:iCs/>
                <w:color w:val="00000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122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r>
      <w:tr w:rsidR="009256FF" w:rsidRPr="009256FF" w:rsidTr="009256FF">
        <w:trPr>
          <w:trHeight w:val="255"/>
        </w:trPr>
        <w:tc>
          <w:tcPr>
            <w:tcW w:w="1880" w:type="dxa"/>
            <w:tcBorders>
              <w:top w:val="nil"/>
              <w:left w:val="nil"/>
              <w:bottom w:val="nil"/>
              <w:right w:val="nil"/>
            </w:tcBorders>
            <w:shd w:val="clear" w:color="auto" w:fill="auto"/>
            <w:noWrap/>
            <w:vAlign w:val="bottom"/>
            <w:hideMark/>
          </w:tcPr>
          <w:p w:rsidR="009256FF" w:rsidRPr="009256FF" w:rsidRDefault="009256FF" w:rsidP="009256FF">
            <w:pPr>
              <w:jc w:val="left"/>
              <w:rPr>
                <w:rFonts w:ascii="Times New Roman" w:hAnsi="Times New Roman"/>
                <w:sz w:val="20"/>
                <w:szCs w:val="20"/>
                <w:lang w:val="it-IT" w:eastAsia="it-IT"/>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Esercizio 2018</w:t>
            </w:r>
          </w:p>
        </w:tc>
        <w:tc>
          <w:tcPr>
            <w:tcW w:w="2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Esercizio 2018</w:t>
            </w:r>
          </w:p>
        </w:tc>
        <w:tc>
          <w:tcPr>
            <w:tcW w:w="2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Scostamenti</w:t>
            </w:r>
          </w:p>
        </w:tc>
      </w:tr>
      <w:tr w:rsidR="009256FF" w:rsidRPr="009256FF" w:rsidTr="009256FF">
        <w:trPr>
          <w:trHeight w:val="255"/>
        </w:trPr>
        <w:tc>
          <w:tcPr>
            <w:tcW w:w="1880" w:type="dxa"/>
            <w:tcBorders>
              <w:top w:val="single" w:sz="4" w:space="0" w:color="auto"/>
              <w:left w:val="single" w:sz="4" w:space="0" w:color="auto"/>
              <w:bottom w:val="single" w:sz="4" w:space="0" w:color="auto"/>
              <w:right w:val="nil"/>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SDAC</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 </w:t>
            </w:r>
          </w:p>
        </w:tc>
        <w:tc>
          <w:tcPr>
            <w:tcW w:w="1220" w:type="dxa"/>
            <w:tcBorders>
              <w:top w:val="nil"/>
              <w:left w:val="nil"/>
              <w:bottom w:val="single" w:sz="4" w:space="0" w:color="auto"/>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SDAC</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 </w:t>
            </w:r>
          </w:p>
        </w:tc>
        <w:tc>
          <w:tcPr>
            <w:tcW w:w="1220" w:type="dxa"/>
            <w:tcBorders>
              <w:top w:val="nil"/>
              <w:left w:val="nil"/>
              <w:bottom w:val="single" w:sz="4" w:space="0" w:color="auto"/>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SDAC</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9256FF" w:rsidRPr="009256FF" w:rsidRDefault="009256FF" w:rsidP="009256FF">
            <w:pPr>
              <w:jc w:val="center"/>
              <w:rPr>
                <w:i/>
                <w:iCs/>
                <w:color w:val="000000"/>
                <w:sz w:val="20"/>
                <w:szCs w:val="20"/>
                <w:lang w:val="it-IT" w:eastAsia="it-IT"/>
              </w:rPr>
            </w:pPr>
            <w:r w:rsidRPr="009256FF">
              <w:rPr>
                <w:i/>
                <w:iCs/>
                <w:color w:val="000000"/>
                <w:sz w:val="20"/>
                <w:szCs w:val="20"/>
                <w:lang w:val="it-IT" w:eastAsia="it-IT"/>
              </w:rPr>
              <w:t> </w:t>
            </w:r>
          </w:p>
        </w:tc>
      </w:tr>
      <w:tr w:rsidR="009256FF" w:rsidRPr="009256FF" w:rsidTr="009256FF">
        <w:trPr>
          <w:trHeight w:val="255"/>
        </w:trPr>
        <w:tc>
          <w:tcPr>
            <w:tcW w:w="1880" w:type="dxa"/>
            <w:tcBorders>
              <w:top w:val="nil"/>
              <w:left w:val="single" w:sz="4" w:space="0" w:color="auto"/>
              <w:bottom w:val="single" w:sz="4" w:space="0" w:color="auto"/>
              <w:right w:val="nil"/>
            </w:tcBorders>
            <w:shd w:val="clear" w:color="auto" w:fill="auto"/>
            <w:noWrap/>
            <w:vAlign w:val="bottom"/>
            <w:hideMark/>
          </w:tcPr>
          <w:p w:rsidR="009256FF" w:rsidRPr="009256FF" w:rsidRDefault="009256FF" w:rsidP="009256FF">
            <w:pPr>
              <w:jc w:val="left"/>
              <w:rPr>
                <w:i/>
                <w:iCs/>
                <w:color w:val="000000"/>
                <w:sz w:val="20"/>
                <w:szCs w:val="20"/>
                <w:lang w:val="it-IT" w:eastAsia="it-IT"/>
              </w:rPr>
            </w:pPr>
            <w:r w:rsidRPr="009256FF">
              <w:rPr>
                <w:i/>
                <w:iCs/>
                <w:color w:val="000000"/>
                <w:sz w:val="20"/>
                <w:szCs w:val="20"/>
                <w:lang w:val="it-IT" w:eastAsia="it-IT"/>
              </w:rPr>
              <w:t>PO Pescara</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4.956</w:t>
            </w:r>
          </w:p>
        </w:tc>
        <w:tc>
          <w:tcPr>
            <w:tcW w:w="1220" w:type="dxa"/>
            <w:vMerge/>
            <w:tcBorders>
              <w:top w:val="nil"/>
              <w:left w:val="single" w:sz="4" w:space="0" w:color="auto"/>
              <w:bottom w:val="single" w:sz="4" w:space="0" w:color="000000"/>
              <w:right w:val="single" w:sz="4" w:space="0" w:color="auto"/>
            </w:tcBorders>
            <w:vAlign w:val="center"/>
            <w:hideMark/>
          </w:tcPr>
          <w:p w:rsidR="009256FF" w:rsidRPr="009256FF" w:rsidRDefault="009256FF" w:rsidP="009256FF">
            <w:pPr>
              <w:jc w:val="left"/>
              <w:rPr>
                <w:i/>
                <w:iCs/>
                <w:color w:val="000000"/>
                <w:sz w:val="20"/>
                <w:szCs w:val="20"/>
                <w:lang w:val="it-IT" w:eastAsia="it-IT"/>
              </w:rPr>
            </w:pP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5.006</w:t>
            </w:r>
          </w:p>
        </w:tc>
        <w:tc>
          <w:tcPr>
            <w:tcW w:w="1220" w:type="dxa"/>
            <w:vMerge/>
            <w:tcBorders>
              <w:top w:val="nil"/>
              <w:left w:val="single" w:sz="4" w:space="0" w:color="auto"/>
              <w:bottom w:val="single" w:sz="4" w:space="0" w:color="000000"/>
              <w:right w:val="single" w:sz="4" w:space="0" w:color="auto"/>
            </w:tcBorders>
            <w:vAlign w:val="center"/>
            <w:hideMark/>
          </w:tcPr>
          <w:p w:rsidR="009256FF" w:rsidRPr="009256FF" w:rsidRDefault="009256FF" w:rsidP="009256FF">
            <w:pPr>
              <w:jc w:val="left"/>
              <w:rPr>
                <w:i/>
                <w:iCs/>
                <w:color w:val="000000"/>
                <w:sz w:val="20"/>
                <w:szCs w:val="20"/>
                <w:lang w:val="it-IT" w:eastAsia="it-IT"/>
              </w:rPr>
            </w:pP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-50</w:t>
            </w:r>
          </w:p>
        </w:tc>
        <w:tc>
          <w:tcPr>
            <w:tcW w:w="1220" w:type="dxa"/>
            <w:vMerge/>
            <w:tcBorders>
              <w:top w:val="nil"/>
              <w:left w:val="single" w:sz="4" w:space="0" w:color="auto"/>
              <w:bottom w:val="single" w:sz="4" w:space="0" w:color="000000"/>
              <w:right w:val="single" w:sz="4" w:space="0" w:color="auto"/>
            </w:tcBorders>
            <w:vAlign w:val="center"/>
            <w:hideMark/>
          </w:tcPr>
          <w:p w:rsidR="009256FF" w:rsidRPr="009256FF" w:rsidRDefault="009256FF" w:rsidP="009256FF">
            <w:pPr>
              <w:jc w:val="left"/>
              <w:rPr>
                <w:i/>
                <w:iCs/>
                <w:color w:val="000000"/>
                <w:sz w:val="20"/>
                <w:szCs w:val="20"/>
                <w:lang w:val="it-IT" w:eastAsia="it-IT"/>
              </w:rPr>
            </w:pPr>
          </w:p>
        </w:tc>
      </w:tr>
      <w:tr w:rsidR="009256FF" w:rsidRPr="009256FF" w:rsidTr="009256FF">
        <w:trPr>
          <w:trHeight w:val="255"/>
        </w:trPr>
        <w:tc>
          <w:tcPr>
            <w:tcW w:w="1880" w:type="dxa"/>
            <w:tcBorders>
              <w:top w:val="nil"/>
              <w:left w:val="single" w:sz="4" w:space="0" w:color="auto"/>
              <w:bottom w:val="single" w:sz="4" w:space="0" w:color="auto"/>
              <w:right w:val="nil"/>
            </w:tcBorders>
            <w:shd w:val="clear" w:color="auto" w:fill="auto"/>
            <w:noWrap/>
            <w:vAlign w:val="bottom"/>
            <w:hideMark/>
          </w:tcPr>
          <w:p w:rsidR="009256FF" w:rsidRPr="009256FF" w:rsidRDefault="009256FF" w:rsidP="009256FF">
            <w:pPr>
              <w:jc w:val="left"/>
              <w:rPr>
                <w:i/>
                <w:iCs/>
                <w:color w:val="000000"/>
                <w:sz w:val="20"/>
                <w:szCs w:val="20"/>
                <w:lang w:val="it-IT" w:eastAsia="it-IT"/>
              </w:rPr>
            </w:pPr>
            <w:r w:rsidRPr="009256FF">
              <w:rPr>
                <w:i/>
                <w:iCs/>
                <w:color w:val="000000"/>
                <w:sz w:val="20"/>
                <w:szCs w:val="20"/>
                <w:lang w:val="it-IT" w:eastAsia="it-IT"/>
              </w:rPr>
              <w:t>PO Penne</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979</w:t>
            </w:r>
          </w:p>
        </w:tc>
        <w:tc>
          <w:tcPr>
            <w:tcW w:w="1220" w:type="dxa"/>
            <w:vMerge/>
            <w:tcBorders>
              <w:top w:val="nil"/>
              <w:left w:val="single" w:sz="4" w:space="0" w:color="auto"/>
              <w:bottom w:val="single" w:sz="4" w:space="0" w:color="000000"/>
              <w:right w:val="single" w:sz="4" w:space="0" w:color="auto"/>
            </w:tcBorders>
            <w:vAlign w:val="center"/>
            <w:hideMark/>
          </w:tcPr>
          <w:p w:rsidR="009256FF" w:rsidRPr="009256FF" w:rsidRDefault="009256FF" w:rsidP="009256FF">
            <w:pPr>
              <w:jc w:val="left"/>
              <w:rPr>
                <w:i/>
                <w:iCs/>
                <w:color w:val="000000"/>
                <w:sz w:val="20"/>
                <w:szCs w:val="20"/>
                <w:lang w:val="it-IT" w:eastAsia="it-IT"/>
              </w:rPr>
            </w:pP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837</w:t>
            </w:r>
          </w:p>
        </w:tc>
        <w:tc>
          <w:tcPr>
            <w:tcW w:w="1220" w:type="dxa"/>
            <w:vMerge/>
            <w:tcBorders>
              <w:top w:val="nil"/>
              <w:left w:val="single" w:sz="4" w:space="0" w:color="auto"/>
              <w:bottom w:val="single" w:sz="4" w:space="0" w:color="000000"/>
              <w:right w:val="single" w:sz="4" w:space="0" w:color="auto"/>
            </w:tcBorders>
            <w:vAlign w:val="center"/>
            <w:hideMark/>
          </w:tcPr>
          <w:p w:rsidR="009256FF" w:rsidRPr="009256FF" w:rsidRDefault="009256FF" w:rsidP="009256FF">
            <w:pPr>
              <w:jc w:val="left"/>
              <w:rPr>
                <w:i/>
                <w:iCs/>
                <w:color w:val="000000"/>
                <w:sz w:val="20"/>
                <w:szCs w:val="20"/>
                <w:lang w:val="it-IT" w:eastAsia="it-IT"/>
              </w:rPr>
            </w:pP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142</w:t>
            </w:r>
          </w:p>
        </w:tc>
        <w:tc>
          <w:tcPr>
            <w:tcW w:w="1220" w:type="dxa"/>
            <w:vMerge/>
            <w:tcBorders>
              <w:top w:val="nil"/>
              <w:left w:val="single" w:sz="4" w:space="0" w:color="auto"/>
              <w:bottom w:val="single" w:sz="4" w:space="0" w:color="000000"/>
              <w:right w:val="single" w:sz="4" w:space="0" w:color="auto"/>
            </w:tcBorders>
            <w:vAlign w:val="center"/>
            <w:hideMark/>
          </w:tcPr>
          <w:p w:rsidR="009256FF" w:rsidRPr="009256FF" w:rsidRDefault="009256FF" w:rsidP="009256FF">
            <w:pPr>
              <w:jc w:val="left"/>
              <w:rPr>
                <w:i/>
                <w:iCs/>
                <w:color w:val="000000"/>
                <w:sz w:val="20"/>
                <w:szCs w:val="20"/>
                <w:lang w:val="it-IT" w:eastAsia="it-IT"/>
              </w:rPr>
            </w:pPr>
          </w:p>
        </w:tc>
      </w:tr>
      <w:tr w:rsidR="009256FF" w:rsidRPr="009256FF" w:rsidTr="009256FF">
        <w:trPr>
          <w:trHeight w:val="255"/>
        </w:trPr>
        <w:tc>
          <w:tcPr>
            <w:tcW w:w="1880" w:type="dxa"/>
            <w:tcBorders>
              <w:top w:val="nil"/>
              <w:left w:val="single" w:sz="4" w:space="0" w:color="auto"/>
              <w:bottom w:val="single" w:sz="4" w:space="0" w:color="auto"/>
              <w:right w:val="nil"/>
            </w:tcBorders>
            <w:shd w:val="clear" w:color="auto" w:fill="auto"/>
            <w:noWrap/>
            <w:vAlign w:val="bottom"/>
            <w:hideMark/>
          </w:tcPr>
          <w:p w:rsidR="009256FF" w:rsidRPr="009256FF" w:rsidRDefault="009256FF" w:rsidP="009256FF">
            <w:pPr>
              <w:jc w:val="left"/>
              <w:rPr>
                <w:i/>
                <w:iCs/>
                <w:color w:val="000000"/>
                <w:sz w:val="20"/>
                <w:szCs w:val="20"/>
                <w:lang w:val="it-IT" w:eastAsia="it-IT"/>
              </w:rPr>
            </w:pPr>
            <w:r w:rsidRPr="009256FF">
              <w:rPr>
                <w:i/>
                <w:iCs/>
                <w:color w:val="000000"/>
                <w:sz w:val="20"/>
                <w:szCs w:val="20"/>
                <w:lang w:val="it-IT" w:eastAsia="it-IT"/>
              </w:rPr>
              <w:t>PO Popoli</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51</w:t>
            </w:r>
          </w:p>
        </w:tc>
        <w:tc>
          <w:tcPr>
            <w:tcW w:w="1220" w:type="dxa"/>
            <w:vMerge/>
            <w:tcBorders>
              <w:top w:val="nil"/>
              <w:left w:val="single" w:sz="4" w:space="0" w:color="auto"/>
              <w:bottom w:val="single" w:sz="4" w:space="0" w:color="000000"/>
              <w:right w:val="single" w:sz="4" w:space="0" w:color="auto"/>
            </w:tcBorders>
            <w:vAlign w:val="center"/>
            <w:hideMark/>
          </w:tcPr>
          <w:p w:rsidR="009256FF" w:rsidRPr="009256FF" w:rsidRDefault="009256FF" w:rsidP="009256FF">
            <w:pPr>
              <w:jc w:val="left"/>
              <w:rPr>
                <w:i/>
                <w:iCs/>
                <w:color w:val="000000"/>
                <w:sz w:val="20"/>
                <w:szCs w:val="20"/>
                <w:lang w:val="it-IT" w:eastAsia="it-IT"/>
              </w:rPr>
            </w:pP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86</w:t>
            </w:r>
          </w:p>
        </w:tc>
        <w:tc>
          <w:tcPr>
            <w:tcW w:w="1220" w:type="dxa"/>
            <w:vMerge/>
            <w:tcBorders>
              <w:top w:val="nil"/>
              <w:left w:val="single" w:sz="4" w:space="0" w:color="auto"/>
              <w:bottom w:val="single" w:sz="4" w:space="0" w:color="000000"/>
              <w:right w:val="single" w:sz="4" w:space="0" w:color="auto"/>
            </w:tcBorders>
            <w:vAlign w:val="center"/>
            <w:hideMark/>
          </w:tcPr>
          <w:p w:rsidR="009256FF" w:rsidRPr="009256FF" w:rsidRDefault="009256FF" w:rsidP="009256FF">
            <w:pPr>
              <w:jc w:val="left"/>
              <w:rPr>
                <w:i/>
                <w:iCs/>
                <w:color w:val="000000"/>
                <w:sz w:val="20"/>
                <w:szCs w:val="20"/>
                <w:lang w:val="it-IT" w:eastAsia="it-IT"/>
              </w:rPr>
            </w:pP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-35</w:t>
            </w:r>
          </w:p>
        </w:tc>
        <w:tc>
          <w:tcPr>
            <w:tcW w:w="1220" w:type="dxa"/>
            <w:vMerge/>
            <w:tcBorders>
              <w:top w:val="nil"/>
              <w:left w:val="single" w:sz="4" w:space="0" w:color="auto"/>
              <w:bottom w:val="single" w:sz="4" w:space="0" w:color="000000"/>
              <w:right w:val="single" w:sz="4" w:space="0" w:color="auto"/>
            </w:tcBorders>
            <w:vAlign w:val="center"/>
            <w:hideMark/>
          </w:tcPr>
          <w:p w:rsidR="009256FF" w:rsidRPr="009256FF" w:rsidRDefault="009256FF" w:rsidP="009256FF">
            <w:pPr>
              <w:jc w:val="left"/>
              <w:rPr>
                <w:i/>
                <w:iCs/>
                <w:color w:val="000000"/>
                <w:sz w:val="20"/>
                <w:szCs w:val="20"/>
                <w:lang w:val="it-IT" w:eastAsia="it-IT"/>
              </w:rPr>
            </w:pPr>
          </w:p>
        </w:tc>
      </w:tr>
      <w:tr w:rsidR="009256FF" w:rsidRPr="009256FF" w:rsidTr="009256FF">
        <w:trPr>
          <w:trHeight w:val="255"/>
        </w:trPr>
        <w:tc>
          <w:tcPr>
            <w:tcW w:w="1880" w:type="dxa"/>
            <w:tcBorders>
              <w:top w:val="nil"/>
              <w:left w:val="single" w:sz="4" w:space="0" w:color="auto"/>
              <w:bottom w:val="single" w:sz="4" w:space="0" w:color="auto"/>
              <w:right w:val="nil"/>
            </w:tcBorders>
            <w:shd w:val="clear" w:color="auto" w:fill="auto"/>
            <w:noWrap/>
            <w:vAlign w:val="bottom"/>
            <w:hideMark/>
          </w:tcPr>
          <w:p w:rsidR="009256FF" w:rsidRPr="009256FF" w:rsidRDefault="009256FF" w:rsidP="009256FF">
            <w:pPr>
              <w:jc w:val="left"/>
              <w:rPr>
                <w:i/>
                <w:iCs/>
                <w:color w:val="000000"/>
                <w:sz w:val="20"/>
                <w:szCs w:val="20"/>
                <w:lang w:val="it-IT" w:eastAsia="it-IT"/>
              </w:rPr>
            </w:pPr>
            <w:r w:rsidRPr="009256FF">
              <w:rPr>
                <w:i/>
                <w:iCs/>
                <w:color w:val="000000"/>
                <w:sz w:val="20"/>
                <w:szCs w:val="20"/>
                <w:lang w:val="it-IT" w:eastAsia="it-IT"/>
              </w:rPr>
              <w:t>ASL Pescara</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5.986</w:t>
            </w:r>
          </w:p>
        </w:tc>
        <w:tc>
          <w:tcPr>
            <w:tcW w:w="1220" w:type="dxa"/>
            <w:vMerge/>
            <w:tcBorders>
              <w:top w:val="nil"/>
              <w:left w:val="single" w:sz="4" w:space="0" w:color="auto"/>
              <w:bottom w:val="single" w:sz="4" w:space="0" w:color="000000"/>
              <w:right w:val="single" w:sz="4" w:space="0" w:color="auto"/>
            </w:tcBorders>
            <w:vAlign w:val="center"/>
            <w:hideMark/>
          </w:tcPr>
          <w:p w:rsidR="009256FF" w:rsidRPr="009256FF" w:rsidRDefault="009256FF" w:rsidP="009256FF">
            <w:pPr>
              <w:jc w:val="left"/>
              <w:rPr>
                <w:i/>
                <w:iCs/>
                <w:color w:val="000000"/>
                <w:sz w:val="20"/>
                <w:szCs w:val="20"/>
                <w:lang w:val="it-IT" w:eastAsia="it-IT"/>
              </w:rPr>
            </w:pP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5.929</w:t>
            </w:r>
          </w:p>
        </w:tc>
        <w:tc>
          <w:tcPr>
            <w:tcW w:w="1220" w:type="dxa"/>
            <w:vMerge/>
            <w:tcBorders>
              <w:top w:val="nil"/>
              <w:left w:val="single" w:sz="4" w:space="0" w:color="auto"/>
              <w:bottom w:val="single" w:sz="4" w:space="0" w:color="000000"/>
              <w:right w:val="single" w:sz="4" w:space="0" w:color="auto"/>
            </w:tcBorders>
            <w:vAlign w:val="center"/>
            <w:hideMark/>
          </w:tcPr>
          <w:p w:rsidR="009256FF" w:rsidRPr="009256FF" w:rsidRDefault="009256FF" w:rsidP="009256FF">
            <w:pPr>
              <w:jc w:val="left"/>
              <w:rPr>
                <w:i/>
                <w:iCs/>
                <w:color w:val="000000"/>
                <w:sz w:val="20"/>
                <w:szCs w:val="20"/>
                <w:lang w:val="it-IT" w:eastAsia="it-IT"/>
              </w:rPr>
            </w:pPr>
          </w:p>
        </w:tc>
        <w:tc>
          <w:tcPr>
            <w:tcW w:w="1220" w:type="dxa"/>
            <w:tcBorders>
              <w:top w:val="nil"/>
              <w:left w:val="nil"/>
              <w:bottom w:val="single" w:sz="4" w:space="0" w:color="auto"/>
              <w:right w:val="single" w:sz="4" w:space="0" w:color="auto"/>
            </w:tcBorders>
            <w:shd w:val="clear" w:color="auto" w:fill="auto"/>
            <w:vAlign w:val="bottom"/>
            <w:hideMark/>
          </w:tcPr>
          <w:p w:rsidR="009256FF" w:rsidRPr="009256FF" w:rsidRDefault="009256FF" w:rsidP="009256FF">
            <w:pPr>
              <w:jc w:val="right"/>
              <w:rPr>
                <w:i/>
                <w:iCs/>
                <w:color w:val="000000"/>
                <w:sz w:val="20"/>
                <w:szCs w:val="20"/>
                <w:lang w:val="it-IT" w:eastAsia="it-IT"/>
              </w:rPr>
            </w:pPr>
            <w:r w:rsidRPr="009256FF">
              <w:rPr>
                <w:i/>
                <w:iCs/>
                <w:color w:val="000000"/>
                <w:sz w:val="20"/>
                <w:szCs w:val="20"/>
                <w:lang w:val="it-IT" w:eastAsia="it-IT"/>
              </w:rPr>
              <w:t>57</w:t>
            </w:r>
          </w:p>
        </w:tc>
        <w:tc>
          <w:tcPr>
            <w:tcW w:w="1220" w:type="dxa"/>
            <w:vMerge/>
            <w:tcBorders>
              <w:top w:val="nil"/>
              <w:left w:val="single" w:sz="4" w:space="0" w:color="auto"/>
              <w:bottom w:val="single" w:sz="4" w:space="0" w:color="000000"/>
              <w:right w:val="single" w:sz="4" w:space="0" w:color="auto"/>
            </w:tcBorders>
            <w:vAlign w:val="center"/>
            <w:hideMark/>
          </w:tcPr>
          <w:p w:rsidR="009256FF" w:rsidRPr="009256FF" w:rsidRDefault="009256FF" w:rsidP="009256FF">
            <w:pPr>
              <w:jc w:val="left"/>
              <w:rPr>
                <w:i/>
                <w:iCs/>
                <w:color w:val="000000"/>
                <w:sz w:val="20"/>
                <w:szCs w:val="20"/>
                <w:lang w:val="it-IT" w:eastAsia="it-IT"/>
              </w:rPr>
            </w:pPr>
          </w:p>
        </w:tc>
      </w:tr>
    </w:tbl>
    <w:p w:rsidR="00C0757A" w:rsidRPr="0073683A" w:rsidRDefault="00C0757A" w:rsidP="00CA2507">
      <w:pPr>
        <w:rPr>
          <w:lang w:val="it-IT"/>
        </w:rPr>
      </w:pPr>
    </w:p>
    <w:p w:rsidR="00983EA6" w:rsidRDefault="00CA2507" w:rsidP="00983EA6">
      <w:pPr>
        <w:pStyle w:val="Titolo3"/>
        <w:rPr>
          <w:lang w:val="it-IT"/>
        </w:rPr>
      </w:pPr>
      <w:bookmarkStart w:id="10" w:name="_Toc42509742"/>
      <w:r w:rsidRPr="008100B5">
        <w:rPr>
          <w:lang w:val="it-IT"/>
        </w:rPr>
        <w:t>Assistenza territoriale</w:t>
      </w:r>
      <w:bookmarkEnd w:id="10"/>
    </w:p>
    <w:tbl>
      <w:tblPr>
        <w:tblW w:w="9820" w:type="dxa"/>
        <w:tblInd w:w="70" w:type="dxa"/>
        <w:tblCellMar>
          <w:left w:w="70" w:type="dxa"/>
          <w:right w:w="70" w:type="dxa"/>
        </w:tblCellMar>
        <w:tblLook w:val="04A0" w:firstRow="1" w:lastRow="0" w:firstColumn="1" w:lastColumn="0" w:noHBand="0" w:noVBand="1"/>
      </w:tblPr>
      <w:tblGrid>
        <w:gridCol w:w="720"/>
        <w:gridCol w:w="2380"/>
        <w:gridCol w:w="1060"/>
        <w:gridCol w:w="1180"/>
        <w:gridCol w:w="1060"/>
        <w:gridCol w:w="1180"/>
        <w:gridCol w:w="1060"/>
        <w:gridCol w:w="1180"/>
      </w:tblGrid>
      <w:tr w:rsidR="00B64560" w:rsidRPr="00B64560" w:rsidTr="00B64560">
        <w:trPr>
          <w:trHeight w:val="255"/>
        </w:trPr>
        <w:tc>
          <w:tcPr>
            <w:tcW w:w="720" w:type="dxa"/>
            <w:tcBorders>
              <w:top w:val="nil"/>
              <w:left w:val="nil"/>
              <w:bottom w:val="nil"/>
              <w:right w:val="nil"/>
            </w:tcBorders>
            <w:shd w:val="clear" w:color="auto" w:fill="auto"/>
            <w:noWrap/>
            <w:vAlign w:val="bottom"/>
            <w:hideMark/>
          </w:tcPr>
          <w:p w:rsidR="00B64560" w:rsidRPr="00B64560" w:rsidRDefault="00B64560" w:rsidP="00B64560">
            <w:pPr>
              <w:jc w:val="left"/>
              <w:rPr>
                <w:rFonts w:ascii="Times New Roman" w:hAnsi="Times New Roman"/>
                <w:sz w:val="20"/>
                <w:szCs w:val="20"/>
                <w:lang w:val="it-IT" w:eastAsia="it-IT"/>
              </w:rPr>
            </w:pPr>
          </w:p>
        </w:tc>
        <w:tc>
          <w:tcPr>
            <w:tcW w:w="2380" w:type="dxa"/>
            <w:tcBorders>
              <w:top w:val="nil"/>
              <w:left w:val="nil"/>
              <w:bottom w:val="nil"/>
              <w:right w:val="nil"/>
            </w:tcBorders>
            <w:shd w:val="clear" w:color="auto" w:fill="auto"/>
            <w:noWrap/>
            <w:vAlign w:val="bottom"/>
            <w:hideMark/>
          </w:tcPr>
          <w:p w:rsidR="00B64560" w:rsidRPr="00B64560" w:rsidRDefault="00B64560" w:rsidP="00B64560">
            <w:pPr>
              <w:jc w:val="left"/>
              <w:rPr>
                <w:rFonts w:ascii="Times New Roman" w:hAnsi="Times New Roman"/>
                <w:sz w:val="20"/>
                <w:szCs w:val="20"/>
                <w:lang w:val="it-IT" w:eastAsia="it-IT"/>
              </w:rPr>
            </w:pPr>
          </w:p>
        </w:tc>
        <w:tc>
          <w:tcPr>
            <w:tcW w:w="2240" w:type="dxa"/>
            <w:gridSpan w:val="2"/>
            <w:tcBorders>
              <w:top w:val="single" w:sz="4" w:space="0" w:color="auto"/>
              <w:left w:val="single" w:sz="4" w:space="0" w:color="auto"/>
              <w:bottom w:val="nil"/>
              <w:right w:val="single" w:sz="4" w:space="0" w:color="auto"/>
            </w:tcBorders>
            <w:shd w:val="clear" w:color="auto" w:fill="auto"/>
            <w:noWrap/>
            <w:vAlign w:val="bottom"/>
            <w:hideMark/>
          </w:tcPr>
          <w:p w:rsidR="00B64560" w:rsidRPr="00B64560" w:rsidRDefault="00B64560" w:rsidP="00B64560">
            <w:pPr>
              <w:jc w:val="center"/>
              <w:rPr>
                <w:i/>
                <w:iCs/>
                <w:color w:val="000000"/>
                <w:sz w:val="20"/>
                <w:szCs w:val="20"/>
                <w:lang w:val="it-IT" w:eastAsia="it-IT"/>
              </w:rPr>
            </w:pPr>
            <w:r w:rsidRPr="00B64560">
              <w:rPr>
                <w:i/>
                <w:iCs/>
                <w:color w:val="000000"/>
                <w:sz w:val="20"/>
                <w:szCs w:val="20"/>
                <w:lang w:val="it-IT" w:eastAsia="it-IT"/>
              </w:rPr>
              <w:t>Esercizio 2019</w:t>
            </w:r>
          </w:p>
        </w:tc>
        <w:tc>
          <w:tcPr>
            <w:tcW w:w="2240" w:type="dxa"/>
            <w:gridSpan w:val="2"/>
            <w:tcBorders>
              <w:top w:val="single" w:sz="4" w:space="0" w:color="auto"/>
              <w:left w:val="nil"/>
              <w:bottom w:val="nil"/>
              <w:right w:val="single" w:sz="4" w:space="0" w:color="auto"/>
            </w:tcBorders>
            <w:shd w:val="clear" w:color="auto" w:fill="auto"/>
            <w:noWrap/>
            <w:vAlign w:val="bottom"/>
            <w:hideMark/>
          </w:tcPr>
          <w:p w:rsidR="00B64560" w:rsidRPr="00B64560" w:rsidRDefault="00B64560" w:rsidP="00B64560">
            <w:pPr>
              <w:jc w:val="center"/>
              <w:rPr>
                <w:i/>
                <w:iCs/>
                <w:color w:val="000000"/>
                <w:sz w:val="20"/>
                <w:szCs w:val="20"/>
                <w:lang w:val="it-IT" w:eastAsia="it-IT"/>
              </w:rPr>
            </w:pPr>
            <w:r w:rsidRPr="00B64560">
              <w:rPr>
                <w:i/>
                <w:iCs/>
                <w:color w:val="000000"/>
                <w:sz w:val="20"/>
                <w:szCs w:val="20"/>
                <w:lang w:val="it-IT" w:eastAsia="it-IT"/>
              </w:rPr>
              <w:t>Esercizio 2018</w:t>
            </w:r>
          </w:p>
        </w:tc>
        <w:tc>
          <w:tcPr>
            <w:tcW w:w="2240" w:type="dxa"/>
            <w:gridSpan w:val="2"/>
            <w:tcBorders>
              <w:top w:val="single" w:sz="4" w:space="0" w:color="auto"/>
              <w:left w:val="nil"/>
              <w:bottom w:val="nil"/>
              <w:right w:val="single" w:sz="4" w:space="0" w:color="auto"/>
            </w:tcBorders>
            <w:shd w:val="clear" w:color="auto" w:fill="auto"/>
            <w:noWrap/>
            <w:vAlign w:val="bottom"/>
            <w:hideMark/>
          </w:tcPr>
          <w:p w:rsidR="00B64560" w:rsidRPr="00B64560" w:rsidRDefault="00B64560" w:rsidP="00B64560">
            <w:pPr>
              <w:jc w:val="center"/>
              <w:rPr>
                <w:i/>
                <w:iCs/>
                <w:color w:val="000000"/>
                <w:sz w:val="20"/>
                <w:szCs w:val="20"/>
                <w:lang w:val="it-IT" w:eastAsia="it-IT"/>
              </w:rPr>
            </w:pPr>
            <w:r w:rsidRPr="00B64560">
              <w:rPr>
                <w:i/>
                <w:iCs/>
                <w:color w:val="000000"/>
                <w:sz w:val="20"/>
                <w:szCs w:val="20"/>
                <w:lang w:val="it-IT" w:eastAsia="it-IT"/>
              </w:rPr>
              <w:t>Scostamenti</w:t>
            </w:r>
          </w:p>
        </w:tc>
      </w:tr>
      <w:tr w:rsidR="00B64560" w:rsidRPr="00B64560" w:rsidTr="00B64560">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4560" w:rsidRPr="00B64560" w:rsidRDefault="00B64560" w:rsidP="00B64560">
            <w:pPr>
              <w:jc w:val="center"/>
              <w:rPr>
                <w:i/>
                <w:iCs/>
                <w:color w:val="000000"/>
                <w:sz w:val="20"/>
                <w:szCs w:val="20"/>
                <w:lang w:val="it-IT" w:eastAsia="it-IT"/>
              </w:rPr>
            </w:pPr>
            <w:r w:rsidRPr="00B64560">
              <w:rPr>
                <w:i/>
                <w:iCs/>
                <w:color w:val="000000"/>
                <w:sz w:val="20"/>
                <w:szCs w:val="20"/>
                <w:lang w:val="it-IT" w:eastAsia="it-IT"/>
              </w:rPr>
              <w:t>Branca</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B64560" w:rsidRPr="00B64560" w:rsidRDefault="00B64560" w:rsidP="00B64560">
            <w:pPr>
              <w:jc w:val="center"/>
              <w:rPr>
                <w:i/>
                <w:iCs/>
                <w:color w:val="000000"/>
                <w:sz w:val="20"/>
                <w:szCs w:val="20"/>
                <w:lang w:val="it-IT" w:eastAsia="it-IT"/>
              </w:rPr>
            </w:pPr>
            <w:r w:rsidRPr="00B64560">
              <w:rPr>
                <w:i/>
                <w:iCs/>
                <w:color w:val="000000"/>
                <w:sz w:val="20"/>
                <w:szCs w:val="20"/>
                <w:lang w:val="it-IT" w:eastAsia="it-IT"/>
              </w:rPr>
              <w:t>Descrizione Branca</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B64560" w:rsidRPr="00B64560" w:rsidRDefault="00B64560" w:rsidP="00B64560">
            <w:pPr>
              <w:jc w:val="center"/>
              <w:rPr>
                <w:i/>
                <w:iCs/>
                <w:color w:val="000000"/>
                <w:sz w:val="20"/>
                <w:szCs w:val="20"/>
                <w:lang w:val="it-IT" w:eastAsia="it-IT"/>
              </w:rPr>
            </w:pPr>
            <w:r w:rsidRPr="00B64560">
              <w:rPr>
                <w:i/>
                <w:iCs/>
                <w:color w:val="000000"/>
                <w:sz w:val="20"/>
                <w:szCs w:val="20"/>
                <w:lang w:val="it-IT" w:eastAsia="it-IT"/>
              </w:rPr>
              <w:t>Num Prest</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B64560" w:rsidRPr="00B64560" w:rsidRDefault="00B64560" w:rsidP="00B64560">
            <w:pPr>
              <w:jc w:val="center"/>
              <w:rPr>
                <w:i/>
                <w:iCs/>
                <w:color w:val="000000"/>
                <w:sz w:val="20"/>
                <w:szCs w:val="20"/>
                <w:lang w:val="it-IT" w:eastAsia="it-IT"/>
              </w:rPr>
            </w:pPr>
            <w:r w:rsidRPr="00B64560">
              <w:rPr>
                <w:i/>
                <w:iCs/>
                <w:color w:val="000000"/>
                <w:sz w:val="20"/>
                <w:szCs w:val="20"/>
                <w:lang w:val="it-IT" w:eastAsia="it-IT"/>
              </w:rPr>
              <w:t>Importo</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B64560" w:rsidRPr="00B64560" w:rsidRDefault="00B64560" w:rsidP="00B64560">
            <w:pPr>
              <w:jc w:val="center"/>
              <w:rPr>
                <w:i/>
                <w:iCs/>
                <w:color w:val="000000"/>
                <w:sz w:val="20"/>
                <w:szCs w:val="20"/>
                <w:lang w:val="it-IT" w:eastAsia="it-IT"/>
              </w:rPr>
            </w:pPr>
            <w:r w:rsidRPr="00B64560">
              <w:rPr>
                <w:i/>
                <w:iCs/>
                <w:color w:val="000000"/>
                <w:sz w:val="20"/>
                <w:szCs w:val="20"/>
                <w:lang w:val="it-IT" w:eastAsia="it-IT"/>
              </w:rPr>
              <w:t>Num Prest</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B64560" w:rsidRPr="00B64560" w:rsidRDefault="00B64560" w:rsidP="00B64560">
            <w:pPr>
              <w:jc w:val="center"/>
              <w:rPr>
                <w:i/>
                <w:iCs/>
                <w:color w:val="000000"/>
                <w:sz w:val="20"/>
                <w:szCs w:val="20"/>
                <w:lang w:val="it-IT" w:eastAsia="it-IT"/>
              </w:rPr>
            </w:pPr>
            <w:r w:rsidRPr="00B64560">
              <w:rPr>
                <w:i/>
                <w:iCs/>
                <w:color w:val="000000"/>
                <w:sz w:val="20"/>
                <w:szCs w:val="20"/>
                <w:lang w:val="it-IT" w:eastAsia="it-IT"/>
              </w:rPr>
              <w:t>Importo</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B64560" w:rsidRPr="00B64560" w:rsidRDefault="00B64560" w:rsidP="00B64560">
            <w:pPr>
              <w:jc w:val="center"/>
              <w:rPr>
                <w:i/>
                <w:iCs/>
                <w:color w:val="000000"/>
                <w:sz w:val="20"/>
                <w:szCs w:val="20"/>
                <w:lang w:val="it-IT" w:eastAsia="it-IT"/>
              </w:rPr>
            </w:pPr>
            <w:r w:rsidRPr="00B64560">
              <w:rPr>
                <w:i/>
                <w:iCs/>
                <w:color w:val="000000"/>
                <w:sz w:val="20"/>
                <w:szCs w:val="20"/>
                <w:lang w:val="it-IT" w:eastAsia="it-IT"/>
              </w:rPr>
              <w:t>Num Prest</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B64560" w:rsidRPr="00B64560" w:rsidRDefault="00B64560" w:rsidP="00B64560">
            <w:pPr>
              <w:jc w:val="center"/>
              <w:rPr>
                <w:i/>
                <w:iCs/>
                <w:color w:val="000000"/>
                <w:sz w:val="20"/>
                <w:szCs w:val="20"/>
                <w:lang w:val="it-IT" w:eastAsia="it-IT"/>
              </w:rPr>
            </w:pPr>
            <w:r w:rsidRPr="00B64560">
              <w:rPr>
                <w:i/>
                <w:iCs/>
                <w:color w:val="000000"/>
                <w:sz w:val="20"/>
                <w:szCs w:val="20"/>
                <w:lang w:val="it-IT" w:eastAsia="it-IT"/>
              </w:rPr>
              <w:t>Importo</w:t>
            </w:r>
          </w:p>
        </w:tc>
      </w:tr>
      <w:tr w:rsidR="00B64560" w:rsidRPr="00B64560" w:rsidTr="00B64560">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AN</w:t>
            </w:r>
          </w:p>
        </w:tc>
        <w:tc>
          <w:tcPr>
            <w:tcW w:w="23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Anestesia</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3.402</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114.429</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2.211</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61.309</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1.191</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53.120</w:t>
            </w:r>
          </w:p>
        </w:tc>
      </w:tr>
      <w:tr w:rsidR="00B64560" w:rsidRPr="00B64560" w:rsidTr="00B64560">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AP</w:t>
            </w:r>
          </w:p>
        </w:tc>
        <w:tc>
          <w:tcPr>
            <w:tcW w:w="23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Varie Prestazioni</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131.943</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1.397.467</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114.294</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1.179.442</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17.649</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218.025</w:t>
            </w:r>
          </w:p>
        </w:tc>
      </w:tr>
      <w:tr w:rsidR="00B64560" w:rsidRPr="00B64560" w:rsidTr="00B64560">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CA</w:t>
            </w:r>
          </w:p>
        </w:tc>
        <w:tc>
          <w:tcPr>
            <w:tcW w:w="23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Cardiologia</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52.301</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1.518.194</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54.358</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1.557.046</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-2.057</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-38.853</w:t>
            </w:r>
          </w:p>
        </w:tc>
      </w:tr>
      <w:tr w:rsidR="00B64560" w:rsidRPr="00B64560" w:rsidTr="00B64560">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CH</w:t>
            </w:r>
          </w:p>
        </w:tc>
        <w:tc>
          <w:tcPr>
            <w:tcW w:w="23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Chirurgia Generale</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22.948</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559.924</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20.345</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553.794</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2.603</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6.130</w:t>
            </w:r>
          </w:p>
        </w:tc>
      </w:tr>
      <w:tr w:rsidR="00B64560" w:rsidRPr="00B64560" w:rsidTr="00B64560">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CP</w:t>
            </w:r>
          </w:p>
        </w:tc>
        <w:tc>
          <w:tcPr>
            <w:tcW w:w="23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Chirurgia Plastica</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6.963</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143.664</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7.589</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149.582</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-626</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-5.918</w:t>
            </w:r>
          </w:p>
        </w:tc>
      </w:tr>
      <w:tr w:rsidR="00B64560" w:rsidRPr="00B64560" w:rsidTr="00B64560">
        <w:trPr>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CV</w:t>
            </w:r>
          </w:p>
        </w:tc>
        <w:tc>
          <w:tcPr>
            <w:tcW w:w="23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Chirurgia Vascolare, Angi</w:t>
            </w:r>
            <w:r w:rsidRPr="00B64560">
              <w:rPr>
                <w:i/>
                <w:iCs/>
                <w:color w:val="000000"/>
                <w:sz w:val="20"/>
                <w:szCs w:val="20"/>
                <w:lang w:val="it-IT" w:eastAsia="it-IT"/>
              </w:rPr>
              <w:t>o</w:t>
            </w:r>
            <w:r w:rsidRPr="00B64560">
              <w:rPr>
                <w:i/>
                <w:iCs/>
                <w:color w:val="000000"/>
                <w:sz w:val="20"/>
                <w:szCs w:val="20"/>
                <w:lang w:val="it-IT" w:eastAsia="it-IT"/>
              </w:rPr>
              <w:t>logia</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5.806</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197.886</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6.061</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199.210</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-255</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-1.324</w:t>
            </w:r>
          </w:p>
        </w:tc>
      </w:tr>
      <w:tr w:rsidR="00B64560" w:rsidRPr="00B64560" w:rsidTr="00B64560">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DE</w:t>
            </w:r>
          </w:p>
        </w:tc>
        <w:tc>
          <w:tcPr>
            <w:tcW w:w="23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Dermasifilopatia</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30.648</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505.501</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30.560</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519.866</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88</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-14.365</w:t>
            </w:r>
          </w:p>
        </w:tc>
      </w:tr>
      <w:tr w:rsidR="00B64560" w:rsidRPr="00B64560" w:rsidTr="00B64560">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EN</w:t>
            </w:r>
          </w:p>
        </w:tc>
        <w:tc>
          <w:tcPr>
            <w:tcW w:w="23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Endocrinologia</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18.005</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435.485</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13.990</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339.603</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4.015</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95.882</w:t>
            </w:r>
          </w:p>
        </w:tc>
      </w:tr>
      <w:tr w:rsidR="00B64560" w:rsidRPr="00B64560" w:rsidTr="00B64560">
        <w:trPr>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FK</w:t>
            </w:r>
          </w:p>
        </w:tc>
        <w:tc>
          <w:tcPr>
            <w:tcW w:w="23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Medicina Fisica e Riabilit</w:t>
            </w:r>
            <w:r w:rsidRPr="00B64560">
              <w:rPr>
                <w:i/>
                <w:iCs/>
                <w:color w:val="000000"/>
                <w:sz w:val="20"/>
                <w:szCs w:val="20"/>
                <w:lang w:val="it-IT" w:eastAsia="it-IT"/>
              </w:rPr>
              <w:t>a</w:t>
            </w:r>
            <w:r w:rsidRPr="00B64560">
              <w:rPr>
                <w:i/>
                <w:iCs/>
                <w:color w:val="000000"/>
                <w:sz w:val="20"/>
                <w:szCs w:val="20"/>
                <w:lang w:val="it-IT" w:eastAsia="it-IT"/>
              </w:rPr>
              <w:t>zione</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53.354</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467.228</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89.759</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555.992</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-36.405</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-88.764</w:t>
            </w:r>
          </w:p>
        </w:tc>
      </w:tr>
      <w:tr w:rsidR="00B64560" w:rsidRPr="00B64560" w:rsidTr="00B64560">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GA</w:t>
            </w:r>
          </w:p>
        </w:tc>
        <w:tc>
          <w:tcPr>
            <w:tcW w:w="23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Gastroenterologia</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14.534</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955.833</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14.424</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955.637</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110</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196</w:t>
            </w:r>
          </w:p>
        </w:tc>
      </w:tr>
      <w:tr w:rsidR="00B64560" w:rsidRPr="00B64560" w:rsidTr="00B64560">
        <w:trPr>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LA</w:t>
            </w:r>
          </w:p>
        </w:tc>
        <w:tc>
          <w:tcPr>
            <w:tcW w:w="23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Analisi Chimico Cliniche e Microb.</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2.143.577</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10.472.654</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2.334.711</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10.500.485</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-191.134</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-27.831</w:t>
            </w:r>
          </w:p>
        </w:tc>
      </w:tr>
      <w:tr w:rsidR="00B64560" w:rsidRPr="00B64560" w:rsidTr="00B64560">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MN</w:t>
            </w:r>
          </w:p>
        </w:tc>
        <w:tc>
          <w:tcPr>
            <w:tcW w:w="23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Medicina Nucleare</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3.977</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2.693.481</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4.412</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2.527.559</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-435</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165.922</w:t>
            </w:r>
          </w:p>
        </w:tc>
      </w:tr>
      <w:tr w:rsidR="00B64560" w:rsidRPr="00B64560" w:rsidTr="00B64560">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NC</w:t>
            </w:r>
          </w:p>
        </w:tc>
        <w:tc>
          <w:tcPr>
            <w:tcW w:w="23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Neurochirurgia</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1.099</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20.892</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932</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18.485</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167</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2.407</w:t>
            </w:r>
          </w:p>
        </w:tc>
      </w:tr>
      <w:tr w:rsidR="00B64560" w:rsidRPr="00B64560" w:rsidTr="00B64560">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NE</w:t>
            </w:r>
          </w:p>
        </w:tc>
        <w:tc>
          <w:tcPr>
            <w:tcW w:w="23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Neurologia</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35.284</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619.312</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35.843</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627.273</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-559</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-7.962</w:t>
            </w:r>
          </w:p>
        </w:tc>
      </w:tr>
      <w:tr w:rsidR="00B64560" w:rsidRPr="00B64560" w:rsidTr="00B64560">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NF</w:t>
            </w:r>
          </w:p>
        </w:tc>
        <w:tc>
          <w:tcPr>
            <w:tcW w:w="23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Nefrologia</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91.235</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7.351.315</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93.330</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7.143.089</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-2.095</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208.225</w:t>
            </w:r>
          </w:p>
        </w:tc>
      </w:tr>
      <w:tr w:rsidR="00B64560" w:rsidRPr="00B64560" w:rsidTr="00B64560">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OC</w:t>
            </w:r>
          </w:p>
        </w:tc>
        <w:tc>
          <w:tcPr>
            <w:tcW w:w="23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Oculistica</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30.327</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2.394.034</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34.620</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2.468.583</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-4.293</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-74.549</w:t>
            </w:r>
          </w:p>
        </w:tc>
      </w:tr>
      <w:tr w:rsidR="00B64560" w:rsidRPr="00B64560" w:rsidTr="00B64560">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OD</w:t>
            </w:r>
          </w:p>
        </w:tc>
        <w:tc>
          <w:tcPr>
            <w:tcW w:w="23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Odontostomatologia</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3.319</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69.072</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8.601</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279.514</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-5.282</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-210.442</w:t>
            </w:r>
          </w:p>
        </w:tc>
      </w:tr>
      <w:tr w:rsidR="00B64560" w:rsidRPr="00B64560" w:rsidTr="00B64560">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OG</w:t>
            </w:r>
          </w:p>
        </w:tc>
        <w:tc>
          <w:tcPr>
            <w:tcW w:w="23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Ostetricia e Ginecologia</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16.166</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377.276</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16.176</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379.340</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-10</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-2.064</w:t>
            </w:r>
          </w:p>
        </w:tc>
      </w:tr>
      <w:tr w:rsidR="00B64560" w:rsidRPr="00B64560" w:rsidTr="00B64560">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ON</w:t>
            </w:r>
          </w:p>
        </w:tc>
        <w:tc>
          <w:tcPr>
            <w:tcW w:w="23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Oncologia</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9.951</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341.095</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8.100</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335.354</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1.851</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5.741</w:t>
            </w:r>
          </w:p>
        </w:tc>
      </w:tr>
      <w:tr w:rsidR="00B64560" w:rsidRPr="00B64560" w:rsidTr="00B64560">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OR</w:t>
            </w:r>
          </w:p>
        </w:tc>
        <w:tc>
          <w:tcPr>
            <w:tcW w:w="23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Ortopedia e Traumatologia</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29.328</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606.198</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30.123</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660.485</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-795</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-54.287</w:t>
            </w:r>
          </w:p>
        </w:tc>
      </w:tr>
      <w:tr w:rsidR="00B64560" w:rsidRPr="00B64560" w:rsidTr="00B64560">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OT</w:t>
            </w:r>
          </w:p>
        </w:tc>
        <w:tc>
          <w:tcPr>
            <w:tcW w:w="23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Otorinolaringoiatria</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23.604</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364.161</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22.635</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348.494</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969</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15.667</w:t>
            </w:r>
          </w:p>
        </w:tc>
      </w:tr>
      <w:tr w:rsidR="00B64560" w:rsidRPr="00B64560" w:rsidTr="00B64560">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PN</w:t>
            </w:r>
          </w:p>
        </w:tc>
        <w:tc>
          <w:tcPr>
            <w:tcW w:w="23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Pneumologia</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10.113</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263.117</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8.802</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236.555</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1.311</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26.562</w:t>
            </w:r>
          </w:p>
        </w:tc>
      </w:tr>
      <w:tr w:rsidR="00B64560" w:rsidRPr="00B64560" w:rsidTr="00B64560">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PS</w:t>
            </w:r>
          </w:p>
        </w:tc>
        <w:tc>
          <w:tcPr>
            <w:tcW w:w="23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Psichiatria</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28.321</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461.005</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29.134</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488.126</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-813</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-27.121</w:t>
            </w:r>
          </w:p>
        </w:tc>
      </w:tr>
      <w:tr w:rsidR="00B64560" w:rsidRPr="00B64560" w:rsidTr="00B64560">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RA</w:t>
            </w:r>
          </w:p>
        </w:tc>
        <w:tc>
          <w:tcPr>
            <w:tcW w:w="23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Radiologia Diagnostica</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88.178</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3.424.057</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79.171</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2.844.381</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9.007</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579.676</w:t>
            </w:r>
          </w:p>
        </w:tc>
      </w:tr>
      <w:tr w:rsidR="00B64560" w:rsidRPr="00B64560" w:rsidTr="00B64560">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RM</w:t>
            </w:r>
          </w:p>
        </w:tc>
        <w:tc>
          <w:tcPr>
            <w:tcW w:w="23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Risonanza Magnetica</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4.047</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666.011</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3.250</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516.431</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797</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149.580</w:t>
            </w:r>
          </w:p>
        </w:tc>
      </w:tr>
      <w:tr w:rsidR="00B64560" w:rsidRPr="00B64560" w:rsidTr="00B64560">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RT</w:t>
            </w:r>
          </w:p>
        </w:tc>
        <w:tc>
          <w:tcPr>
            <w:tcW w:w="23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Radioterapia</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67.897</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4.057.867</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47.938</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2.654.479</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19.959</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1.403.388</w:t>
            </w:r>
          </w:p>
        </w:tc>
      </w:tr>
      <w:tr w:rsidR="00B64560" w:rsidRPr="00B64560" w:rsidTr="00B64560">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UR</w:t>
            </w:r>
          </w:p>
        </w:tc>
        <w:tc>
          <w:tcPr>
            <w:tcW w:w="23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Urologia</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13.763</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285.004</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15.538</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311.083</w:t>
            </w:r>
          </w:p>
        </w:tc>
        <w:tc>
          <w:tcPr>
            <w:tcW w:w="106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-1.775</w:t>
            </w:r>
          </w:p>
        </w:tc>
        <w:tc>
          <w:tcPr>
            <w:tcW w:w="1180" w:type="dxa"/>
            <w:tcBorders>
              <w:top w:val="nil"/>
              <w:left w:val="nil"/>
              <w:bottom w:val="single" w:sz="4" w:space="0" w:color="auto"/>
              <w:right w:val="single" w:sz="4" w:space="0" w:color="auto"/>
            </w:tcBorders>
            <w:shd w:val="clear" w:color="auto" w:fill="auto"/>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-26.079</w:t>
            </w:r>
          </w:p>
        </w:tc>
      </w:tr>
      <w:tr w:rsidR="00B64560" w:rsidRPr="00B64560" w:rsidTr="00B64560">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 </w:t>
            </w:r>
          </w:p>
        </w:tc>
        <w:tc>
          <w:tcPr>
            <w:tcW w:w="2380" w:type="dxa"/>
            <w:tcBorders>
              <w:top w:val="nil"/>
              <w:left w:val="nil"/>
              <w:bottom w:val="single" w:sz="4" w:space="0" w:color="auto"/>
              <w:right w:val="single" w:sz="4" w:space="0" w:color="auto"/>
            </w:tcBorders>
            <w:shd w:val="clear" w:color="auto" w:fill="auto"/>
            <w:noWrap/>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 </w:t>
            </w:r>
          </w:p>
        </w:tc>
        <w:tc>
          <w:tcPr>
            <w:tcW w:w="1060" w:type="dxa"/>
            <w:tcBorders>
              <w:top w:val="nil"/>
              <w:left w:val="nil"/>
              <w:bottom w:val="single" w:sz="4" w:space="0" w:color="auto"/>
              <w:right w:val="single" w:sz="4" w:space="0" w:color="auto"/>
            </w:tcBorders>
            <w:shd w:val="clear" w:color="auto" w:fill="auto"/>
            <w:noWrap/>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2.940.090</w:t>
            </w:r>
          </w:p>
        </w:tc>
        <w:tc>
          <w:tcPr>
            <w:tcW w:w="1180" w:type="dxa"/>
            <w:tcBorders>
              <w:top w:val="nil"/>
              <w:left w:val="nil"/>
              <w:bottom w:val="single" w:sz="4" w:space="0" w:color="auto"/>
              <w:right w:val="single" w:sz="4" w:space="0" w:color="auto"/>
            </w:tcBorders>
            <w:shd w:val="clear" w:color="auto" w:fill="auto"/>
            <w:noWrap/>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40.762.162</w:t>
            </w:r>
          </w:p>
        </w:tc>
        <w:tc>
          <w:tcPr>
            <w:tcW w:w="1060" w:type="dxa"/>
            <w:tcBorders>
              <w:top w:val="nil"/>
              <w:left w:val="nil"/>
              <w:bottom w:val="single" w:sz="4" w:space="0" w:color="auto"/>
              <w:right w:val="single" w:sz="4" w:space="0" w:color="auto"/>
            </w:tcBorders>
            <w:shd w:val="clear" w:color="auto" w:fill="auto"/>
            <w:noWrap/>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3.126.907</w:t>
            </w:r>
          </w:p>
        </w:tc>
        <w:tc>
          <w:tcPr>
            <w:tcW w:w="1180" w:type="dxa"/>
            <w:tcBorders>
              <w:top w:val="nil"/>
              <w:left w:val="nil"/>
              <w:bottom w:val="single" w:sz="4" w:space="0" w:color="auto"/>
              <w:right w:val="single" w:sz="4" w:space="0" w:color="auto"/>
            </w:tcBorders>
            <w:shd w:val="clear" w:color="auto" w:fill="auto"/>
            <w:noWrap/>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38.411.198</w:t>
            </w:r>
          </w:p>
        </w:tc>
        <w:tc>
          <w:tcPr>
            <w:tcW w:w="1060" w:type="dxa"/>
            <w:tcBorders>
              <w:top w:val="nil"/>
              <w:left w:val="nil"/>
              <w:bottom w:val="single" w:sz="4" w:space="0" w:color="auto"/>
              <w:right w:val="single" w:sz="4" w:space="0" w:color="auto"/>
            </w:tcBorders>
            <w:shd w:val="clear" w:color="auto" w:fill="auto"/>
            <w:noWrap/>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-186.817</w:t>
            </w:r>
          </w:p>
        </w:tc>
        <w:tc>
          <w:tcPr>
            <w:tcW w:w="1180" w:type="dxa"/>
            <w:tcBorders>
              <w:top w:val="nil"/>
              <w:left w:val="nil"/>
              <w:bottom w:val="single" w:sz="4" w:space="0" w:color="auto"/>
              <w:right w:val="single" w:sz="4" w:space="0" w:color="auto"/>
            </w:tcBorders>
            <w:shd w:val="clear" w:color="auto" w:fill="auto"/>
            <w:noWrap/>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2.350.964</w:t>
            </w:r>
          </w:p>
        </w:tc>
      </w:tr>
      <w:tr w:rsidR="00B64560" w:rsidRPr="00B64560" w:rsidTr="00B64560">
        <w:trPr>
          <w:trHeight w:val="255"/>
        </w:trPr>
        <w:tc>
          <w:tcPr>
            <w:tcW w:w="720" w:type="dxa"/>
            <w:tcBorders>
              <w:top w:val="nil"/>
              <w:left w:val="nil"/>
              <w:bottom w:val="nil"/>
              <w:right w:val="nil"/>
            </w:tcBorders>
            <w:shd w:val="clear" w:color="auto" w:fill="auto"/>
            <w:noWrap/>
            <w:vAlign w:val="bottom"/>
            <w:hideMark/>
          </w:tcPr>
          <w:p w:rsidR="00B64560" w:rsidRPr="00B64560" w:rsidRDefault="00B64560" w:rsidP="00B64560">
            <w:pPr>
              <w:jc w:val="right"/>
              <w:rPr>
                <w:i/>
                <w:iCs/>
                <w:color w:val="000000"/>
                <w:sz w:val="20"/>
                <w:szCs w:val="20"/>
                <w:lang w:val="it-IT" w:eastAsia="it-IT"/>
              </w:rPr>
            </w:pPr>
          </w:p>
        </w:tc>
        <w:tc>
          <w:tcPr>
            <w:tcW w:w="2380" w:type="dxa"/>
            <w:tcBorders>
              <w:top w:val="nil"/>
              <w:left w:val="nil"/>
              <w:bottom w:val="nil"/>
              <w:right w:val="nil"/>
            </w:tcBorders>
            <w:shd w:val="clear" w:color="auto" w:fill="auto"/>
            <w:noWrap/>
            <w:vAlign w:val="bottom"/>
            <w:hideMark/>
          </w:tcPr>
          <w:p w:rsidR="00B64560" w:rsidRPr="00B64560" w:rsidRDefault="00B64560" w:rsidP="00B64560">
            <w:pPr>
              <w:jc w:val="left"/>
              <w:rPr>
                <w:rFonts w:ascii="Times New Roman" w:hAnsi="Times New Roman"/>
                <w:sz w:val="20"/>
                <w:szCs w:val="20"/>
                <w:lang w:val="it-IT" w:eastAsia="it-IT"/>
              </w:rPr>
            </w:pPr>
          </w:p>
        </w:tc>
        <w:tc>
          <w:tcPr>
            <w:tcW w:w="1060" w:type="dxa"/>
            <w:tcBorders>
              <w:top w:val="nil"/>
              <w:left w:val="nil"/>
              <w:bottom w:val="nil"/>
              <w:right w:val="nil"/>
            </w:tcBorders>
            <w:shd w:val="clear" w:color="auto" w:fill="auto"/>
            <w:noWrap/>
            <w:vAlign w:val="bottom"/>
            <w:hideMark/>
          </w:tcPr>
          <w:p w:rsidR="00B64560" w:rsidRPr="00B64560" w:rsidRDefault="00B64560" w:rsidP="00B64560">
            <w:pPr>
              <w:jc w:val="left"/>
              <w:rPr>
                <w:rFonts w:ascii="Times New Roman" w:hAnsi="Times New Roman"/>
                <w:sz w:val="20"/>
                <w:szCs w:val="20"/>
                <w:lang w:val="it-IT" w:eastAsia="it-IT"/>
              </w:rPr>
            </w:pPr>
          </w:p>
        </w:tc>
        <w:tc>
          <w:tcPr>
            <w:tcW w:w="1180" w:type="dxa"/>
            <w:tcBorders>
              <w:top w:val="nil"/>
              <w:left w:val="nil"/>
              <w:bottom w:val="nil"/>
              <w:right w:val="nil"/>
            </w:tcBorders>
            <w:shd w:val="clear" w:color="auto" w:fill="auto"/>
            <w:noWrap/>
            <w:vAlign w:val="bottom"/>
            <w:hideMark/>
          </w:tcPr>
          <w:p w:rsidR="00B64560" w:rsidRPr="00B64560" w:rsidRDefault="00B64560" w:rsidP="00B64560">
            <w:pPr>
              <w:jc w:val="left"/>
              <w:rPr>
                <w:rFonts w:ascii="Times New Roman" w:hAnsi="Times New Roman"/>
                <w:sz w:val="20"/>
                <w:szCs w:val="20"/>
                <w:lang w:val="it-IT" w:eastAsia="it-IT"/>
              </w:rPr>
            </w:pPr>
          </w:p>
        </w:tc>
        <w:tc>
          <w:tcPr>
            <w:tcW w:w="1060" w:type="dxa"/>
            <w:tcBorders>
              <w:top w:val="nil"/>
              <w:left w:val="nil"/>
              <w:bottom w:val="nil"/>
              <w:right w:val="nil"/>
            </w:tcBorders>
            <w:shd w:val="clear" w:color="auto" w:fill="auto"/>
            <w:noWrap/>
            <w:vAlign w:val="bottom"/>
            <w:hideMark/>
          </w:tcPr>
          <w:p w:rsidR="00B64560" w:rsidRPr="00B64560" w:rsidRDefault="00B64560" w:rsidP="00B64560">
            <w:pPr>
              <w:jc w:val="left"/>
              <w:rPr>
                <w:rFonts w:ascii="Times New Roman" w:hAnsi="Times New Roman"/>
                <w:sz w:val="20"/>
                <w:szCs w:val="20"/>
                <w:lang w:val="it-IT" w:eastAsia="it-IT"/>
              </w:rPr>
            </w:pPr>
          </w:p>
        </w:tc>
        <w:tc>
          <w:tcPr>
            <w:tcW w:w="1180" w:type="dxa"/>
            <w:tcBorders>
              <w:top w:val="nil"/>
              <w:left w:val="nil"/>
              <w:bottom w:val="nil"/>
              <w:right w:val="nil"/>
            </w:tcBorders>
            <w:shd w:val="clear" w:color="auto" w:fill="auto"/>
            <w:noWrap/>
            <w:vAlign w:val="bottom"/>
            <w:hideMark/>
          </w:tcPr>
          <w:p w:rsidR="00B64560" w:rsidRPr="00B64560" w:rsidRDefault="00B64560" w:rsidP="00B64560">
            <w:pPr>
              <w:jc w:val="left"/>
              <w:rPr>
                <w:rFonts w:ascii="Times New Roman" w:hAnsi="Times New Roman"/>
                <w:sz w:val="20"/>
                <w:szCs w:val="20"/>
                <w:lang w:val="it-IT" w:eastAsia="it-IT"/>
              </w:rPr>
            </w:pPr>
          </w:p>
        </w:tc>
        <w:tc>
          <w:tcPr>
            <w:tcW w:w="1060" w:type="dxa"/>
            <w:tcBorders>
              <w:top w:val="nil"/>
              <w:left w:val="nil"/>
              <w:bottom w:val="nil"/>
              <w:right w:val="nil"/>
            </w:tcBorders>
            <w:shd w:val="clear" w:color="auto" w:fill="auto"/>
            <w:noWrap/>
            <w:vAlign w:val="bottom"/>
            <w:hideMark/>
          </w:tcPr>
          <w:p w:rsidR="00B64560" w:rsidRPr="00B64560" w:rsidRDefault="00B64560" w:rsidP="00B64560">
            <w:pPr>
              <w:jc w:val="left"/>
              <w:rPr>
                <w:rFonts w:ascii="Times New Roman" w:hAnsi="Times New Roman"/>
                <w:sz w:val="20"/>
                <w:szCs w:val="20"/>
                <w:lang w:val="it-IT" w:eastAsia="it-IT"/>
              </w:rPr>
            </w:pPr>
          </w:p>
        </w:tc>
        <w:tc>
          <w:tcPr>
            <w:tcW w:w="1180" w:type="dxa"/>
            <w:tcBorders>
              <w:top w:val="nil"/>
              <w:left w:val="nil"/>
              <w:bottom w:val="nil"/>
              <w:right w:val="nil"/>
            </w:tcBorders>
            <w:shd w:val="clear" w:color="auto" w:fill="auto"/>
            <w:noWrap/>
            <w:vAlign w:val="bottom"/>
            <w:hideMark/>
          </w:tcPr>
          <w:p w:rsidR="00B64560" w:rsidRPr="00B64560" w:rsidRDefault="00B64560" w:rsidP="00B64560">
            <w:pPr>
              <w:jc w:val="left"/>
              <w:rPr>
                <w:rFonts w:ascii="Times New Roman" w:hAnsi="Times New Roman"/>
                <w:sz w:val="20"/>
                <w:szCs w:val="20"/>
                <w:lang w:val="it-IT" w:eastAsia="it-IT"/>
              </w:rPr>
            </w:pPr>
          </w:p>
        </w:tc>
      </w:tr>
      <w:tr w:rsidR="00B64560" w:rsidRPr="00B64560" w:rsidTr="00B64560">
        <w:trPr>
          <w:trHeight w:val="255"/>
        </w:trPr>
        <w:tc>
          <w:tcPr>
            <w:tcW w:w="720" w:type="dxa"/>
            <w:tcBorders>
              <w:top w:val="nil"/>
              <w:left w:val="nil"/>
              <w:bottom w:val="nil"/>
              <w:right w:val="nil"/>
            </w:tcBorders>
            <w:shd w:val="clear" w:color="auto" w:fill="auto"/>
            <w:noWrap/>
            <w:vAlign w:val="bottom"/>
            <w:hideMark/>
          </w:tcPr>
          <w:p w:rsidR="00B64560" w:rsidRPr="00B64560" w:rsidRDefault="00B64560" w:rsidP="00B64560">
            <w:pPr>
              <w:jc w:val="left"/>
              <w:rPr>
                <w:rFonts w:ascii="Times New Roman" w:hAnsi="Times New Roman"/>
                <w:sz w:val="20"/>
                <w:szCs w:val="20"/>
                <w:lang w:val="it-IT" w:eastAsia="it-IT"/>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Pronto Soccorso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749.139</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6.378.738</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675.141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5.875.590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73.998</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503.148</w:t>
            </w:r>
          </w:p>
        </w:tc>
      </w:tr>
      <w:tr w:rsidR="00B64560" w:rsidRPr="00B64560" w:rsidTr="00B64560">
        <w:trPr>
          <w:trHeight w:val="255"/>
        </w:trPr>
        <w:tc>
          <w:tcPr>
            <w:tcW w:w="720" w:type="dxa"/>
            <w:tcBorders>
              <w:top w:val="nil"/>
              <w:left w:val="nil"/>
              <w:bottom w:val="nil"/>
              <w:right w:val="nil"/>
            </w:tcBorders>
            <w:shd w:val="clear" w:color="auto" w:fill="auto"/>
            <w:noWrap/>
            <w:vAlign w:val="bottom"/>
            <w:hideMark/>
          </w:tcPr>
          <w:p w:rsidR="00B64560" w:rsidRPr="00B64560" w:rsidRDefault="00B64560" w:rsidP="00B64560">
            <w:pPr>
              <w:jc w:val="right"/>
              <w:rPr>
                <w:i/>
                <w:iCs/>
                <w:color w:val="000000"/>
                <w:sz w:val="20"/>
                <w:szCs w:val="20"/>
                <w:lang w:val="it-IT" w:eastAsia="it-IT"/>
              </w:rPr>
            </w:pPr>
          </w:p>
        </w:tc>
        <w:tc>
          <w:tcPr>
            <w:tcW w:w="2380" w:type="dxa"/>
            <w:tcBorders>
              <w:top w:val="nil"/>
              <w:left w:val="nil"/>
              <w:bottom w:val="nil"/>
              <w:right w:val="nil"/>
            </w:tcBorders>
            <w:shd w:val="clear" w:color="auto" w:fill="auto"/>
            <w:noWrap/>
            <w:vAlign w:val="bottom"/>
            <w:hideMark/>
          </w:tcPr>
          <w:p w:rsidR="00B64560" w:rsidRPr="00B64560" w:rsidRDefault="00B64560" w:rsidP="00B64560">
            <w:pPr>
              <w:jc w:val="left"/>
              <w:rPr>
                <w:rFonts w:ascii="Times New Roman" w:hAnsi="Times New Roman"/>
                <w:sz w:val="20"/>
                <w:szCs w:val="20"/>
                <w:lang w:val="it-IT" w:eastAsia="it-IT"/>
              </w:rPr>
            </w:pPr>
          </w:p>
        </w:tc>
        <w:tc>
          <w:tcPr>
            <w:tcW w:w="1060" w:type="dxa"/>
            <w:tcBorders>
              <w:top w:val="nil"/>
              <w:left w:val="nil"/>
              <w:bottom w:val="nil"/>
              <w:right w:val="nil"/>
            </w:tcBorders>
            <w:shd w:val="clear" w:color="auto" w:fill="auto"/>
            <w:noWrap/>
            <w:vAlign w:val="bottom"/>
            <w:hideMark/>
          </w:tcPr>
          <w:p w:rsidR="00B64560" w:rsidRPr="00B64560" w:rsidRDefault="00B64560" w:rsidP="00B64560">
            <w:pPr>
              <w:jc w:val="left"/>
              <w:rPr>
                <w:rFonts w:ascii="Times New Roman" w:hAnsi="Times New Roman"/>
                <w:sz w:val="20"/>
                <w:szCs w:val="20"/>
                <w:lang w:val="it-IT" w:eastAsia="it-IT"/>
              </w:rPr>
            </w:pPr>
          </w:p>
        </w:tc>
        <w:tc>
          <w:tcPr>
            <w:tcW w:w="1180" w:type="dxa"/>
            <w:tcBorders>
              <w:top w:val="nil"/>
              <w:left w:val="nil"/>
              <w:bottom w:val="nil"/>
              <w:right w:val="nil"/>
            </w:tcBorders>
            <w:shd w:val="clear" w:color="auto" w:fill="auto"/>
            <w:noWrap/>
            <w:vAlign w:val="bottom"/>
            <w:hideMark/>
          </w:tcPr>
          <w:p w:rsidR="00B64560" w:rsidRPr="00B64560" w:rsidRDefault="00B64560" w:rsidP="00B64560">
            <w:pPr>
              <w:jc w:val="left"/>
              <w:rPr>
                <w:rFonts w:ascii="Times New Roman" w:hAnsi="Times New Roman"/>
                <w:sz w:val="20"/>
                <w:szCs w:val="20"/>
                <w:lang w:val="it-IT" w:eastAsia="it-IT"/>
              </w:rPr>
            </w:pPr>
          </w:p>
        </w:tc>
        <w:tc>
          <w:tcPr>
            <w:tcW w:w="1060" w:type="dxa"/>
            <w:tcBorders>
              <w:top w:val="nil"/>
              <w:left w:val="nil"/>
              <w:bottom w:val="nil"/>
              <w:right w:val="nil"/>
            </w:tcBorders>
            <w:shd w:val="clear" w:color="auto" w:fill="auto"/>
            <w:noWrap/>
            <w:vAlign w:val="bottom"/>
            <w:hideMark/>
          </w:tcPr>
          <w:p w:rsidR="00B64560" w:rsidRPr="00B64560" w:rsidRDefault="00B64560" w:rsidP="00B64560">
            <w:pPr>
              <w:jc w:val="left"/>
              <w:rPr>
                <w:rFonts w:ascii="Times New Roman" w:hAnsi="Times New Roman"/>
                <w:sz w:val="20"/>
                <w:szCs w:val="20"/>
                <w:lang w:val="it-IT" w:eastAsia="it-IT"/>
              </w:rPr>
            </w:pPr>
          </w:p>
        </w:tc>
        <w:tc>
          <w:tcPr>
            <w:tcW w:w="1180" w:type="dxa"/>
            <w:tcBorders>
              <w:top w:val="nil"/>
              <w:left w:val="nil"/>
              <w:bottom w:val="nil"/>
              <w:right w:val="nil"/>
            </w:tcBorders>
            <w:shd w:val="clear" w:color="auto" w:fill="auto"/>
            <w:noWrap/>
            <w:vAlign w:val="bottom"/>
            <w:hideMark/>
          </w:tcPr>
          <w:p w:rsidR="00B64560" w:rsidRPr="00B64560" w:rsidRDefault="00B64560" w:rsidP="00B64560">
            <w:pPr>
              <w:jc w:val="left"/>
              <w:rPr>
                <w:rFonts w:ascii="Times New Roman" w:hAnsi="Times New Roman"/>
                <w:sz w:val="20"/>
                <w:szCs w:val="20"/>
                <w:lang w:val="it-IT" w:eastAsia="it-IT"/>
              </w:rPr>
            </w:pPr>
          </w:p>
        </w:tc>
        <w:tc>
          <w:tcPr>
            <w:tcW w:w="1060" w:type="dxa"/>
            <w:tcBorders>
              <w:top w:val="nil"/>
              <w:left w:val="nil"/>
              <w:bottom w:val="nil"/>
              <w:right w:val="nil"/>
            </w:tcBorders>
            <w:shd w:val="clear" w:color="auto" w:fill="auto"/>
            <w:vAlign w:val="bottom"/>
            <w:hideMark/>
          </w:tcPr>
          <w:p w:rsidR="00B64560" w:rsidRPr="00B64560" w:rsidRDefault="00B64560" w:rsidP="00B64560">
            <w:pPr>
              <w:jc w:val="left"/>
              <w:rPr>
                <w:rFonts w:ascii="Times New Roman" w:hAnsi="Times New Roman"/>
                <w:sz w:val="20"/>
                <w:szCs w:val="20"/>
                <w:lang w:val="it-IT" w:eastAsia="it-IT"/>
              </w:rPr>
            </w:pPr>
          </w:p>
        </w:tc>
        <w:tc>
          <w:tcPr>
            <w:tcW w:w="1180" w:type="dxa"/>
            <w:tcBorders>
              <w:top w:val="nil"/>
              <w:left w:val="nil"/>
              <w:bottom w:val="nil"/>
              <w:right w:val="nil"/>
            </w:tcBorders>
            <w:shd w:val="clear" w:color="auto" w:fill="auto"/>
            <w:vAlign w:val="bottom"/>
            <w:hideMark/>
          </w:tcPr>
          <w:p w:rsidR="00B64560" w:rsidRPr="00B64560" w:rsidRDefault="00B64560" w:rsidP="00B64560">
            <w:pPr>
              <w:jc w:val="right"/>
              <w:rPr>
                <w:rFonts w:ascii="Times New Roman" w:hAnsi="Times New Roman"/>
                <w:sz w:val="20"/>
                <w:szCs w:val="20"/>
                <w:lang w:val="it-IT" w:eastAsia="it-IT"/>
              </w:rPr>
            </w:pPr>
          </w:p>
        </w:tc>
      </w:tr>
      <w:tr w:rsidR="00B64560" w:rsidRPr="00B64560" w:rsidTr="00B64560">
        <w:trPr>
          <w:trHeight w:val="255"/>
        </w:trPr>
        <w:tc>
          <w:tcPr>
            <w:tcW w:w="720" w:type="dxa"/>
            <w:tcBorders>
              <w:top w:val="nil"/>
              <w:left w:val="nil"/>
              <w:bottom w:val="nil"/>
              <w:right w:val="nil"/>
            </w:tcBorders>
            <w:shd w:val="clear" w:color="auto" w:fill="auto"/>
            <w:noWrap/>
            <w:vAlign w:val="bottom"/>
            <w:hideMark/>
          </w:tcPr>
          <w:p w:rsidR="00B64560" w:rsidRPr="00B64560" w:rsidRDefault="00B64560" w:rsidP="00B64560">
            <w:pPr>
              <w:jc w:val="right"/>
              <w:rPr>
                <w:rFonts w:ascii="Times New Roman" w:hAnsi="Times New Roman"/>
                <w:sz w:val="20"/>
                <w:szCs w:val="20"/>
                <w:lang w:val="it-IT" w:eastAsia="it-IT"/>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Totale Generale</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3.689.229</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47.140.900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3.802.048</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44.286.788</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-112.819</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B64560" w:rsidRPr="00B64560" w:rsidRDefault="00B64560" w:rsidP="00B64560">
            <w:pPr>
              <w:jc w:val="right"/>
              <w:rPr>
                <w:i/>
                <w:iCs/>
                <w:color w:val="000000"/>
                <w:sz w:val="20"/>
                <w:szCs w:val="20"/>
                <w:lang w:val="it-IT" w:eastAsia="it-IT"/>
              </w:rPr>
            </w:pPr>
            <w:r w:rsidRPr="00B64560">
              <w:rPr>
                <w:i/>
                <w:iCs/>
                <w:color w:val="000000"/>
                <w:sz w:val="20"/>
                <w:szCs w:val="20"/>
                <w:lang w:val="it-IT" w:eastAsia="it-IT"/>
              </w:rPr>
              <w:t>2.854.112</w:t>
            </w:r>
          </w:p>
        </w:tc>
      </w:tr>
      <w:tr w:rsidR="00B64560" w:rsidRPr="00B64560" w:rsidTr="00B64560">
        <w:trPr>
          <w:trHeight w:val="255"/>
        </w:trPr>
        <w:tc>
          <w:tcPr>
            <w:tcW w:w="720" w:type="dxa"/>
            <w:tcBorders>
              <w:top w:val="nil"/>
              <w:left w:val="nil"/>
              <w:bottom w:val="nil"/>
              <w:right w:val="nil"/>
            </w:tcBorders>
            <w:shd w:val="clear" w:color="auto" w:fill="auto"/>
            <w:noWrap/>
            <w:vAlign w:val="bottom"/>
            <w:hideMark/>
          </w:tcPr>
          <w:p w:rsidR="00B64560" w:rsidRPr="00B64560" w:rsidRDefault="00B64560" w:rsidP="00B64560">
            <w:pPr>
              <w:jc w:val="right"/>
              <w:rPr>
                <w:i/>
                <w:iCs/>
                <w:color w:val="000000"/>
                <w:sz w:val="20"/>
                <w:szCs w:val="20"/>
                <w:lang w:val="it-IT" w:eastAsia="it-IT"/>
              </w:rPr>
            </w:pPr>
          </w:p>
        </w:tc>
        <w:tc>
          <w:tcPr>
            <w:tcW w:w="2380" w:type="dxa"/>
            <w:tcBorders>
              <w:top w:val="nil"/>
              <w:left w:val="nil"/>
              <w:bottom w:val="nil"/>
              <w:right w:val="nil"/>
            </w:tcBorders>
            <w:shd w:val="clear" w:color="auto" w:fill="auto"/>
            <w:noWrap/>
            <w:vAlign w:val="bottom"/>
            <w:hideMark/>
          </w:tcPr>
          <w:p w:rsidR="00B64560" w:rsidRPr="00B64560" w:rsidRDefault="00B64560" w:rsidP="00B64560">
            <w:pPr>
              <w:jc w:val="left"/>
              <w:rPr>
                <w:rFonts w:ascii="Times New Roman" w:hAnsi="Times New Roman"/>
                <w:sz w:val="20"/>
                <w:szCs w:val="20"/>
                <w:lang w:val="it-IT" w:eastAsia="it-IT"/>
              </w:rPr>
            </w:pPr>
          </w:p>
        </w:tc>
        <w:tc>
          <w:tcPr>
            <w:tcW w:w="1060" w:type="dxa"/>
            <w:tcBorders>
              <w:top w:val="nil"/>
              <w:left w:val="nil"/>
              <w:bottom w:val="nil"/>
              <w:right w:val="nil"/>
            </w:tcBorders>
            <w:shd w:val="clear" w:color="auto" w:fill="auto"/>
            <w:noWrap/>
            <w:vAlign w:val="bottom"/>
            <w:hideMark/>
          </w:tcPr>
          <w:p w:rsidR="00B64560" w:rsidRPr="00B64560" w:rsidRDefault="00B64560" w:rsidP="00B64560">
            <w:pPr>
              <w:jc w:val="left"/>
              <w:rPr>
                <w:rFonts w:ascii="Times New Roman" w:hAnsi="Times New Roman"/>
                <w:sz w:val="20"/>
                <w:szCs w:val="20"/>
                <w:lang w:val="it-IT" w:eastAsia="it-IT"/>
              </w:rPr>
            </w:pPr>
          </w:p>
        </w:tc>
        <w:tc>
          <w:tcPr>
            <w:tcW w:w="1180" w:type="dxa"/>
            <w:tcBorders>
              <w:top w:val="nil"/>
              <w:left w:val="nil"/>
              <w:bottom w:val="nil"/>
              <w:right w:val="nil"/>
            </w:tcBorders>
            <w:shd w:val="clear" w:color="auto" w:fill="auto"/>
            <w:noWrap/>
            <w:vAlign w:val="bottom"/>
            <w:hideMark/>
          </w:tcPr>
          <w:p w:rsidR="00B64560" w:rsidRPr="00B64560" w:rsidRDefault="00B64560" w:rsidP="00B64560">
            <w:pPr>
              <w:jc w:val="left"/>
              <w:rPr>
                <w:rFonts w:ascii="Times New Roman" w:hAnsi="Times New Roman"/>
                <w:sz w:val="20"/>
                <w:szCs w:val="20"/>
                <w:lang w:val="it-IT" w:eastAsia="it-IT"/>
              </w:rPr>
            </w:pPr>
          </w:p>
        </w:tc>
        <w:tc>
          <w:tcPr>
            <w:tcW w:w="1060" w:type="dxa"/>
            <w:tcBorders>
              <w:top w:val="nil"/>
              <w:left w:val="nil"/>
              <w:bottom w:val="nil"/>
              <w:right w:val="nil"/>
            </w:tcBorders>
            <w:shd w:val="clear" w:color="auto" w:fill="auto"/>
            <w:noWrap/>
            <w:vAlign w:val="bottom"/>
            <w:hideMark/>
          </w:tcPr>
          <w:p w:rsidR="00B64560" w:rsidRPr="00B64560" w:rsidRDefault="00B64560" w:rsidP="00B64560">
            <w:pPr>
              <w:jc w:val="left"/>
              <w:rPr>
                <w:rFonts w:ascii="Times New Roman" w:hAnsi="Times New Roman"/>
                <w:sz w:val="20"/>
                <w:szCs w:val="20"/>
                <w:lang w:val="it-IT" w:eastAsia="it-IT"/>
              </w:rPr>
            </w:pPr>
          </w:p>
        </w:tc>
        <w:tc>
          <w:tcPr>
            <w:tcW w:w="1180" w:type="dxa"/>
            <w:tcBorders>
              <w:top w:val="nil"/>
              <w:left w:val="nil"/>
              <w:bottom w:val="nil"/>
              <w:right w:val="nil"/>
            </w:tcBorders>
            <w:shd w:val="clear" w:color="auto" w:fill="auto"/>
            <w:noWrap/>
            <w:vAlign w:val="bottom"/>
            <w:hideMark/>
          </w:tcPr>
          <w:p w:rsidR="00B64560" w:rsidRPr="00B64560" w:rsidRDefault="00B64560" w:rsidP="00B64560">
            <w:pPr>
              <w:jc w:val="left"/>
              <w:rPr>
                <w:rFonts w:ascii="Times New Roman" w:hAnsi="Times New Roman"/>
                <w:sz w:val="20"/>
                <w:szCs w:val="20"/>
                <w:lang w:val="it-IT" w:eastAsia="it-IT"/>
              </w:rPr>
            </w:pPr>
          </w:p>
        </w:tc>
        <w:tc>
          <w:tcPr>
            <w:tcW w:w="1060" w:type="dxa"/>
            <w:tcBorders>
              <w:top w:val="nil"/>
              <w:left w:val="nil"/>
              <w:bottom w:val="nil"/>
              <w:right w:val="nil"/>
            </w:tcBorders>
            <w:shd w:val="clear" w:color="auto" w:fill="auto"/>
            <w:noWrap/>
            <w:vAlign w:val="bottom"/>
            <w:hideMark/>
          </w:tcPr>
          <w:p w:rsidR="00B64560" w:rsidRPr="00B64560" w:rsidRDefault="00B64560" w:rsidP="00B64560">
            <w:pPr>
              <w:jc w:val="left"/>
              <w:rPr>
                <w:rFonts w:ascii="Times New Roman" w:hAnsi="Times New Roman"/>
                <w:sz w:val="20"/>
                <w:szCs w:val="20"/>
                <w:lang w:val="it-IT" w:eastAsia="it-IT"/>
              </w:rPr>
            </w:pPr>
          </w:p>
        </w:tc>
        <w:tc>
          <w:tcPr>
            <w:tcW w:w="1180" w:type="dxa"/>
            <w:tcBorders>
              <w:top w:val="nil"/>
              <w:left w:val="nil"/>
              <w:bottom w:val="nil"/>
              <w:right w:val="nil"/>
            </w:tcBorders>
            <w:shd w:val="clear" w:color="auto" w:fill="auto"/>
            <w:noWrap/>
            <w:vAlign w:val="bottom"/>
            <w:hideMark/>
          </w:tcPr>
          <w:p w:rsidR="00B64560" w:rsidRPr="00B64560" w:rsidRDefault="00B64560" w:rsidP="00B64560">
            <w:pPr>
              <w:jc w:val="left"/>
              <w:rPr>
                <w:rFonts w:ascii="Times New Roman" w:hAnsi="Times New Roman"/>
                <w:sz w:val="20"/>
                <w:szCs w:val="20"/>
                <w:lang w:val="it-IT" w:eastAsia="it-IT"/>
              </w:rPr>
            </w:pPr>
          </w:p>
        </w:tc>
      </w:tr>
      <w:tr w:rsidR="00B64560" w:rsidRPr="00A70A10" w:rsidTr="00B64560">
        <w:trPr>
          <w:trHeight w:val="255"/>
        </w:trPr>
        <w:tc>
          <w:tcPr>
            <w:tcW w:w="9820" w:type="dxa"/>
            <w:gridSpan w:val="8"/>
            <w:tcBorders>
              <w:top w:val="nil"/>
              <w:left w:val="nil"/>
              <w:bottom w:val="nil"/>
              <w:right w:val="nil"/>
            </w:tcBorders>
            <w:shd w:val="clear" w:color="auto" w:fill="auto"/>
            <w:noWrap/>
            <w:vAlign w:val="bottom"/>
            <w:hideMark/>
          </w:tcPr>
          <w:p w:rsidR="00B64560" w:rsidRPr="00B64560" w:rsidRDefault="00B64560" w:rsidP="00B64560">
            <w:pPr>
              <w:jc w:val="left"/>
              <w:rPr>
                <w:i/>
                <w:iCs/>
                <w:color w:val="000000"/>
                <w:sz w:val="20"/>
                <w:szCs w:val="20"/>
                <w:lang w:val="it-IT" w:eastAsia="it-IT"/>
              </w:rPr>
            </w:pPr>
            <w:r w:rsidRPr="00B64560">
              <w:rPr>
                <w:i/>
                <w:iCs/>
                <w:color w:val="000000"/>
                <w:sz w:val="20"/>
                <w:szCs w:val="20"/>
                <w:lang w:val="it-IT" w:eastAsia="it-IT"/>
              </w:rPr>
              <w:t>* Le prestazioni di Pronto Soccorso si riferiscono a quelle erogate a pazienti non ricoverati</w:t>
            </w:r>
          </w:p>
        </w:tc>
      </w:tr>
    </w:tbl>
    <w:p w:rsidR="00634183" w:rsidRDefault="00634183" w:rsidP="00634183">
      <w:pPr>
        <w:rPr>
          <w:lang w:val="it-IT"/>
        </w:rPr>
      </w:pPr>
    </w:p>
    <w:p w:rsidR="00BE67A5" w:rsidRDefault="00BE67A5" w:rsidP="00634183">
      <w:pPr>
        <w:rPr>
          <w:lang w:val="it-IT"/>
        </w:rPr>
      </w:pPr>
    </w:p>
    <w:p w:rsidR="00BE67A5" w:rsidRDefault="00BE67A5" w:rsidP="00634183">
      <w:pPr>
        <w:rPr>
          <w:lang w:val="it-IT"/>
        </w:rPr>
      </w:pPr>
    </w:p>
    <w:p w:rsidR="00BE67A5" w:rsidRDefault="00BE67A5" w:rsidP="00634183">
      <w:pPr>
        <w:rPr>
          <w:lang w:val="it-IT"/>
        </w:rPr>
      </w:pPr>
    </w:p>
    <w:p w:rsidR="00BE67A5" w:rsidRDefault="00BE67A5" w:rsidP="00634183">
      <w:pPr>
        <w:rPr>
          <w:lang w:val="it-IT"/>
        </w:rPr>
      </w:pPr>
    </w:p>
    <w:p w:rsidR="00BE67A5" w:rsidRDefault="00BE67A5" w:rsidP="00634183">
      <w:pPr>
        <w:rPr>
          <w:lang w:val="it-IT"/>
        </w:rPr>
      </w:pPr>
    </w:p>
    <w:p w:rsidR="00BE67A5" w:rsidRPr="00634183" w:rsidRDefault="00BE67A5" w:rsidP="00634183">
      <w:pPr>
        <w:rPr>
          <w:lang w:val="it-IT"/>
        </w:rPr>
      </w:pPr>
    </w:p>
    <w:p w:rsidR="00CA2507" w:rsidRPr="0073683A" w:rsidRDefault="008E46C2" w:rsidP="00CA2507">
      <w:pPr>
        <w:pStyle w:val="Titolo3"/>
        <w:rPr>
          <w:lang w:val="it-IT"/>
        </w:rPr>
      </w:pPr>
      <w:bookmarkStart w:id="11" w:name="_Toc42509743"/>
      <w:r w:rsidRPr="0073683A">
        <w:rPr>
          <w:lang w:val="it-IT"/>
        </w:rPr>
        <w:lastRenderedPageBreak/>
        <w:t>P</w:t>
      </w:r>
      <w:r w:rsidR="00CA2507" w:rsidRPr="0073683A">
        <w:rPr>
          <w:lang w:val="it-IT"/>
        </w:rPr>
        <w:t>revenzione</w:t>
      </w:r>
      <w:bookmarkEnd w:id="11"/>
    </w:p>
    <w:tbl>
      <w:tblPr>
        <w:tblW w:w="9320" w:type="dxa"/>
        <w:tblInd w:w="75" w:type="dxa"/>
        <w:tblCellMar>
          <w:left w:w="70" w:type="dxa"/>
          <w:right w:w="70" w:type="dxa"/>
        </w:tblCellMar>
        <w:tblLook w:val="04A0" w:firstRow="1" w:lastRow="0" w:firstColumn="1" w:lastColumn="0" w:noHBand="0" w:noVBand="1"/>
      </w:tblPr>
      <w:tblGrid>
        <w:gridCol w:w="1900"/>
        <w:gridCol w:w="3880"/>
        <w:gridCol w:w="1180"/>
        <w:gridCol w:w="1180"/>
        <w:gridCol w:w="1180"/>
      </w:tblGrid>
      <w:tr w:rsidR="00371680" w:rsidRPr="00371680" w:rsidTr="00371680">
        <w:trPr>
          <w:trHeight w:val="510"/>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680" w:rsidRPr="00371680" w:rsidRDefault="00371680" w:rsidP="00371680">
            <w:pPr>
              <w:jc w:val="center"/>
              <w:rPr>
                <w:i/>
                <w:iCs/>
                <w:color w:val="000000"/>
                <w:sz w:val="20"/>
                <w:szCs w:val="20"/>
                <w:lang w:val="it-IT" w:eastAsia="it-IT"/>
              </w:rPr>
            </w:pPr>
            <w:r w:rsidRPr="00371680">
              <w:rPr>
                <w:i/>
                <w:iCs/>
                <w:color w:val="000000"/>
                <w:sz w:val="20"/>
                <w:szCs w:val="20"/>
                <w:lang w:val="it-IT" w:eastAsia="it-IT"/>
              </w:rPr>
              <w:t>Area</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371680" w:rsidRPr="00371680" w:rsidRDefault="00371680" w:rsidP="00371680">
            <w:pPr>
              <w:jc w:val="center"/>
              <w:rPr>
                <w:i/>
                <w:iCs/>
                <w:color w:val="000000"/>
                <w:sz w:val="20"/>
                <w:szCs w:val="20"/>
                <w:lang w:val="it-IT" w:eastAsia="it-IT"/>
              </w:rPr>
            </w:pPr>
            <w:r w:rsidRPr="00371680">
              <w:rPr>
                <w:i/>
                <w:iCs/>
                <w:color w:val="000000"/>
                <w:sz w:val="20"/>
                <w:szCs w:val="20"/>
                <w:lang w:val="it-IT" w:eastAsia="it-IT"/>
              </w:rPr>
              <w:t>Descrizione LEA</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371680" w:rsidRPr="00371680" w:rsidRDefault="00371680" w:rsidP="00371680">
            <w:pPr>
              <w:jc w:val="center"/>
              <w:rPr>
                <w:i/>
                <w:iCs/>
                <w:color w:val="000000"/>
                <w:sz w:val="20"/>
                <w:szCs w:val="20"/>
                <w:lang w:val="it-IT" w:eastAsia="it-IT"/>
              </w:rPr>
            </w:pPr>
            <w:r w:rsidRPr="00371680">
              <w:rPr>
                <w:i/>
                <w:iCs/>
                <w:color w:val="000000"/>
                <w:sz w:val="20"/>
                <w:szCs w:val="20"/>
                <w:lang w:val="it-IT" w:eastAsia="it-IT"/>
              </w:rPr>
              <w:t>Esercizio 2019</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371680" w:rsidRPr="00371680" w:rsidRDefault="00371680" w:rsidP="00371680">
            <w:pPr>
              <w:jc w:val="center"/>
              <w:rPr>
                <w:i/>
                <w:iCs/>
                <w:color w:val="000000"/>
                <w:sz w:val="20"/>
                <w:szCs w:val="20"/>
                <w:lang w:val="it-IT" w:eastAsia="it-IT"/>
              </w:rPr>
            </w:pPr>
            <w:r w:rsidRPr="00371680">
              <w:rPr>
                <w:i/>
                <w:iCs/>
                <w:color w:val="000000"/>
                <w:sz w:val="20"/>
                <w:szCs w:val="20"/>
                <w:lang w:val="it-IT" w:eastAsia="it-IT"/>
              </w:rPr>
              <w:t>Esercizio 2018</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371680" w:rsidRPr="00371680" w:rsidRDefault="00371680" w:rsidP="00371680">
            <w:pPr>
              <w:jc w:val="center"/>
              <w:rPr>
                <w:i/>
                <w:iCs/>
                <w:color w:val="000000"/>
                <w:sz w:val="20"/>
                <w:szCs w:val="20"/>
                <w:lang w:val="it-IT" w:eastAsia="it-IT"/>
              </w:rPr>
            </w:pPr>
            <w:r w:rsidRPr="00371680">
              <w:rPr>
                <w:i/>
                <w:iCs/>
                <w:color w:val="000000"/>
                <w:sz w:val="20"/>
                <w:szCs w:val="20"/>
                <w:lang w:val="it-IT" w:eastAsia="it-IT"/>
              </w:rPr>
              <w:t>Scostamenti</w:t>
            </w:r>
          </w:p>
        </w:tc>
      </w:tr>
      <w:tr w:rsidR="00371680" w:rsidRPr="00371680" w:rsidTr="00371680">
        <w:trPr>
          <w:trHeight w:val="255"/>
        </w:trPr>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371680" w:rsidRPr="00371680" w:rsidRDefault="00371680" w:rsidP="00371680">
            <w:pPr>
              <w:jc w:val="center"/>
              <w:rPr>
                <w:i/>
                <w:iCs/>
                <w:color w:val="000000"/>
                <w:sz w:val="20"/>
                <w:szCs w:val="20"/>
                <w:lang w:val="it-IT" w:eastAsia="it-IT"/>
              </w:rPr>
            </w:pPr>
            <w:r w:rsidRPr="00371680">
              <w:rPr>
                <w:i/>
                <w:iCs/>
                <w:color w:val="000000"/>
                <w:sz w:val="20"/>
                <w:szCs w:val="20"/>
                <w:lang w:val="it-IT" w:eastAsia="it-IT"/>
              </w:rPr>
              <w:t>Igiene e Sanità Pu</w:t>
            </w:r>
            <w:r w:rsidRPr="00371680">
              <w:rPr>
                <w:i/>
                <w:iCs/>
                <w:color w:val="000000"/>
                <w:sz w:val="20"/>
                <w:szCs w:val="20"/>
                <w:lang w:val="it-IT" w:eastAsia="it-IT"/>
              </w:rPr>
              <w:t>b</w:t>
            </w:r>
            <w:r w:rsidRPr="00371680">
              <w:rPr>
                <w:i/>
                <w:iCs/>
                <w:color w:val="000000"/>
                <w:sz w:val="20"/>
                <w:szCs w:val="20"/>
                <w:lang w:val="it-IT" w:eastAsia="it-IT"/>
              </w:rPr>
              <w:t>blica</w:t>
            </w:r>
          </w:p>
        </w:tc>
        <w:tc>
          <w:tcPr>
            <w:tcW w:w="3880" w:type="dxa"/>
            <w:tcBorders>
              <w:top w:val="nil"/>
              <w:left w:val="nil"/>
              <w:bottom w:val="single" w:sz="4" w:space="0" w:color="auto"/>
              <w:right w:val="single" w:sz="4" w:space="0" w:color="auto"/>
            </w:tcBorders>
            <w:shd w:val="clear" w:color="auto" w:fill="auto"/>
            <w:vAlign w:val="bottom"/>
            <w:hideMark/>
          </w:tcPr>
          <w:p w:rsidR="00371680" w:rsidRPr="00371680" w:rsidRDefault="00371680" w:rsidP="00371680">
            <w:pPr>
              <w:jc w:val="left"/>
              <w:rPr>
                <w:i/>
                <w:iCs/>
                <w:color w:val="000000"/>
                <w:sz w:val="20"/>
                <w:szCs w:val="20"/>
                <w:lang w:val="it-IT" w:eastAsia="it-IT"/>
              </w:rPr>
            </w:pPr>
            <w:r w:rsidRPr="00371680">
              <w:rPr>
                <w:i/>
                <w:iCs/>
                <w:color w:val="000000"/>
                <w:sz w:val="20"/>
                <w:szCs w:val="20"/>
                <w:lang w:val="it-IT" w:eastAsia="it-IT"/>
              </w:rPr>
              <w:t>Numero vaccinazioni effettuate *</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105.291</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104.583</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708</w:t>
            </w:r>
          </w:p>
        </w:tc>
      </w:tr>
      <w:tr w:rsidR="00371680" w:rsidRPr="00371680" w:rsidTr="00371680">
        <w:trPr>
          <w:trHeight w:val="255"/>
        </w:trPr>
        <w:tc>
          <w:tcPr>
            <w:tcW w:w="1900" w:type="dxa"/>
            <w:vMerge/>
            <w:tcBorders>
              <w:top w:val="nil"/>
              <w:left w:val="single" w:sz="4" w:space="0" w:color="auto"/>
              <w:bottom w:val="single" w:sz="4" w:space="0" w:color="000000"/>
              <w:right w:val="single" w:sz="4" w:space="0" w:color="auto"/>
            </w:tcBorders>
            <w:vAlign w:val="center"/>
            <w:hideMark/>
          </w:tcPr>
          <w:p w:rsidR="00371680" w:rsidRPr="00371680" w:rsidRDefault="00371680" w:rsidP="00371680">
            <w:pPr>
              <w:jc w:val="left"/>
              <w:rPr>
                <w:i/>
                <w:iCs/>
                <w:color w:val="000000"/>
                <w:sz w:val="20"/>
                <w:szCs w:val="20"/>
                <w:lang w:val="it-IT" w:eastAsia="it-IT"/>
              </w:rPr>
            </w:pPr>
          </w:p>
        </w:tc>
        <w:tc>
          <w:tcPr>
            <w:tcW w:w="3880" w:type="dxa"/>
            <w:tcBorders>
              <w:top w:val="nil"/>
              <w:left w:val="nil"/>
              <w:bottom w:val="single" w:sz="4" w:space="0" w:color="auto"/>
              <w:right w:val="single" w:sz="4" w:space="0" w:color="auto"/>
            </w:tcBorders>
            <w:shd w:val="clear" w:color="auto" w:fill="auto"/>
            <w:vAlign w:val="bottom"/>
            <w:hideMark/>
          </w:tcPr>
          <w:p w:rsidR="00371680" w:rsidRPr="00371680" w:rsidRDefault="00371680" w:rsidP="00371680">
            <w:pPr>
              <w:jc w:val="left"/>
              <w:rPr>
                <w:i/>
                <w:iCs/>
                <w:color w:val="000000"/>
                <w:sz w:val="20"/>
                <w:szCs w:val="20"/>
                <w:lang w:val="it-IT" w:eastAsia="it-IT"/>
              </w:rPr>
            </w:pPr>
            <w:r w:rsidRPr="00371680">
              <w:rPr>
                <w:i/>
                <w:iCs/>
                <w:color w:val="000000"/>
                <w:sz w:val="20"/>
                <w:szCs w:val="20"/>
                <w:lang w:val="it-IT" w:eastAsia="it-IT"/>
              </w:rPr>
              <w:t>Numero di notifiche di malattie infettive</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486</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497</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-11</w:t>
            </w:r>
          </w:p>
        </w:tc>
      </w:tr>
      <w:tr w:rsidR="00371680" w:rsidRPr="00371680" w:rsidTr="00371680">
        <w:trPr>
          <w:trHeight w:val="255"/>
        </w:trPr>
        <w:tc>
          <w:tcPr>
            <w:tcW w:w="1900" w:type="dxa"/>
            <w:tcBorders>
              <w:top w:val="nil"/>
              <w:left w:val="single" w:sz="4" w:space="0" w:color="auto"/>
              <w:bottom w:val="single" w:sz="4" w:space="0" w:color="auto"/>
              <w:right w:val="single" w:sz="4" w:space="0" w:color="auto"/>
            </w:tcBorders>
            <w:shd w:val="clear" w:color="auto" w:fill="auto"/>
            <w:vAlign w:val="bottom"/>
            <w:hideMark/>
          </w:tcPr>
          <w:p w:rsidR="00371680" w:rsidRPr="00371680" w:rsidRDefault="00371680" w:rsidP="00371680">
            <w:pPr>
              <w:jc w:val="center"/>
              <w:rPr>
                <w:i/>
                <w:iCs/>
                <w:color w:val="000000"/>
                <w:sz w:val="20"/>
                <w:szCs w:val="20"/>
                <w:lang w:val="it-IT" w:eastAsia="it-IT"/>
              </w:rPr>
            </w:pPr>
            <w:r w:rsidRPr="00371680">
              <w:rPr>
                <w:i/>
                <w:iCs/>
                <w:color w:val="000000"/>
                <w:sz w:val="20"/>
                <w:szCs w:val="20"/>
                <w:lang w:val="it-IT" w:eastAsia="it-IT"/>
              </w:rPr>
              <w:t> </w:t>
            </w:r>
          </w:p>
        </w:tc>
        <w:tc>
          <w:tcPr>
            <w:tcW w:w="3880" w:type="dxa"/>
            <w:tcBorders>
              <w:top w:val="nil"/>
              <w:left w:val="nil"/>
              <w:bottom w:val="single" w:sz="4" w:space="0" w:color="auto"/>
              <w:right w:val="single" w:sz="4" w:space="0" w:color="auto"/>
            </w:tcBorders>
            <w:shd w:val="clear" w:color="auto" w:fill="auto"/>
            <w:vAlign w:val="bottom"/>
            <w:hideMark/>
          </w:tcPr>
          <w:p w:rsidR="00371680" w:rsidRPr="00371680" w:rsidRDefault="00371680" w:rsidP="00371680">
            <w:pPr>
              <w:jc w:val="left"/>
              <w:rPr>
                <w:i/>
                <w:iCs/>
                <w:color w:val="000000"/>
                <w:sz w:val="20"/>
                <w:szCs w:val="20"/>
                <w:lang w:val="it-IT" w:eastAsia="it-IT"/>
              </w:rPr>
            </w:pPr>
            <w:r w:rsidRPr="00371680">
              <w:rPr>
                <w:i/>
                <w:iCs/>
                <w:color w:val="000000"/>
                <w:sz w:val="20"/>
                <w:szCs w:val="20"/>
                <w:lang w:val="it-IT" w:eastAsia="it-IT"/>
              </w:rPr>
              <w:t> </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105.777</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105.080</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697</w:t>
            </w:r>
          </w:p>
        </w:tc>
      </w:tr>
      <w:tr w:rsidR="00371680" w:rsidRPr="00371680" w:rsidTr="00371680">
        <w:trPr>
          <w:trHeight w:val="510"/>
        </w:trPr>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371680" w:rsidRPr="00371680" w:rsidRDefault="00371680" w:rsidP="00371680">
            <w:pPr>
              <w:jc w:val="center"/>
              <w:rPr>
                <w:i/>
                <w:iCs/>
                <w:color w:val="000000"/>
                <w:sz w:val="20"/>
                <w:szCs w:val="20"/>
                <w:lang w:val="it-IT" w:eastAsia="it-IT"/>
              </w:rPr>
            </w:pPr>
            <w:r w:rsidRPr="00371680">
              <w:rPr>
                <w:i/>
                <w:iCs/>
                <w:color w:val="000000"/>
                <w:sz w:val="20"/>
                <w:szCs w:val="20"/>
                <w:lang w:val="it-IT" w:eastAsia="it-IT"/>
              </w:rPr>
              <w:t>Sanità Pubblica Vet</w:t>
            </w:r>
            <w:r w:rsidRPr="00371680">
              <w:rPr>
                <w:i/>
                <w:iCs/>
                <w:color w:val="000000"/>
                <w:sz w:val="20"/>
                <w:szCs w:val="20"/>
                <w:lang w:val="it-IT" w:eastAsia="it-IT"/>
              </w:rPr>
              <w:t>e</w:t>
            </w:r>
            <w:r w:rsidRPr="00371680">
              <w:rPr>
                <w:i/>
                <w:iCs/>
                <w:color w:val="000000"/>
                <w:sz w:val="20"/>
                <w:szCs w:val="20"/>
                <w:lang w:val="it-IT" w:eastAsia="it-IT"/>
              </w:rPr>
              <w:t>rinaria</w:t>
            </w:r>
          </w:p>
        </w:tc>
        <w:tc>
          <w:tcPr>
            <w:tcW w:w="3880" w:type="dxa"/>
            <w:tcBorders>
              <w:top w:val="nil"/>
              <w:left w:val="nil"/>
              <w:bottom w:val="single" w:sz="4" w:space="0" w:color="auto"/>
              <w:right w:val="single" w:sz="4" w:space="0" w:color="auto"/>
            </w:tcBorders>
            <w:shd w:val="clear" w:color="auto" w:fill="auto"/>
            <w:vAlign w:val="bottom"/>
            <w:hideMark/>
          </w:tcPr>
          <w:p w:rsidR="00371680" w:rsidRPr="00371680" w:rsidRDefault="00371680" w:rsidP="00371680">
            <w:pPr>
              <w:jc w:val="left"/>
              <w:rPr>
                <w:i/>
                <w:iCs/>
                <w:color w:val="000000"/>
                <w:sz w:val="20"/>
                <w:szCs w:val="20"/>
                <w:lang w:val="it-IT" w:eastAsia="it-IT"/>
              </w:rPr>
            </w:pPr>
            <w:r w:rsidRPr="00371680">
              <w:rPr>
                <w:i/>
                <w:iCs/>
                <w:color w:val="000000"/>
                <w:sz w:val="20"/>
                <w:szCs w:val="20"/>
                <w:lang w:val="it-IT" w:eastAsia="it-IT"/>
              </w:rPr>
              <w:t>Numero atti ispettivi e di vigilanza effettuati dai Servizi Veterinari</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1.987</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1.965</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22</w:t>
            </w:r>
          </w:p>
        </w:tc>
      </w:tr>
      <w:tr w:rsidR="00371680" w:rsidRPr="00371680" w:rsidTr="00371680">
        <w:trPr>
          <w:trHeight w:val="510"/>
        </w:trPr>
        <w:tc>
          <w:tcPr>
            <w:tcW w:w="1900" w:type="dxa"/>
            <w:vMerge/>
            <w:tcBorders>
              <w:top w:val="nil"/>
              <w:left w:val="single" w:sz="4" w:space="0" w:color="auto"/>
              <w:bottom w:val="single" w:sz="4" w:space="0" w:color="000000"/>
              <w:right w:val="single" w:sz="4" w:space="0" w:color="auto"/>
            </w:tcBorders>
            <w:vAlign w:val="center"/>
            <w:hideMark/>
          </w:tcPr>
          <w:p w:rsidR="00371680" w:rsidRPr="00371680" w:rsidRDefault="00371680" w:rsidP="00371680">
            <w:pPr>
              <w:jc w:val="left"/>
              <w:rPr>
                <w:i/>
                <w:iCs/>
                <w:color w:val="000000"/>
                <w:sz w:val="20"/>
                <w:szCs w:val="20"/>
                <w:lang w:val="it-IT" w:eastAsia="it-IT"/>
              </w:rPr>
            </w:pPr>
          </w:p>
        </w:tc>
        <w:tc>
          <w:tcPr>
            <w:tcW w:w="3880" w:type="dxa"/>
            <w:tcBorders>
              <w:top w:val="nil"/>
              <w:left w:val="nil"/>
              <w:bottom w:val="single" w:sz="4" w:space="0" w:color="auto"/>
              <w:right w:val="single" w:sz="4" w:space="0" w:color="auto"/>
            </w:tcBorders>
            <w:shd w:val="clear" w:color="auto" w:fill="auto"/>
            <w:vAlign w:val="bottom"/>
            <w:hideMark/>
          </w:tcPr>
          <w:p w:rsidR="00371680" w:rsidRPr="00371680" w:rsidRDefault="00371680" w:rsidP="00371680">
            <w:pPr>
              <w:jc w:val="left"/>
              <w:rPr>
                <w:i/>
                <w:iCs/>
                <w:color w:val="000000"/>
                <w:sz w:val="20"/>
                <w:szCs w:val="20"/>
                <w:lang w:val="it-IT" w:eastAsia="it-IT"/>
              </w:rPr>
            </w:pPr>
            <w:r w:rsidRPr="00371680">
              <w:rPr>
                <w:i/>
                <w:iCs/>
                <w:color w:val="000000"/>
                <w:sz w:val="20"/>
                <w:szCs w:val="20"/>
                <w:lang w:val="it-IT" w:eastAsia="it-IT"/>
              </w:rPr>
              <w:t>Numero di controlli effettuati sugli allev</w:t>
            </w:r>
            <w:r w:rsidRPr="00371680">
              <w:rPr>
                <w:i/>
                <w:iCs/>
                <w:color w:val="000000"/>
                <w:sz w:val="20"/>
                <w:szCs w:val="20"/>
                <w:lang w:val="it-IT" w:eastAsia="it-IT"/>
              </w:rPr>
              <w:t>a</w:t>
            </w:r>
            <w:r w:rsidRPr="00371680">
              <w:rPr>
                <w:i/>
                <w:iCs/>
                <w:color w:val="000000"/>
                <w:sz w:val="20"/>
                <w:szCs w:val="20"/>
                <w:lang w:val="it-IT" w:eastAsia="it-IT"/>
              </w:rPr>
              <w:t>menti di bestiame</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1.468</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1.456</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12</w:t>
            </w:r>
          </w:p>
        </w:tc>
      </w:tr>
      <w:tr w:rsidR="00371680" w:rsidRPr="00371680" w:rsidTr="00371680">
        <w:trPr>
          <w:trHeight w:val="765"/>
        </w:trPr>
        <w:tc>
          <w:tcPr>
            <w:tcW w:w="1900" w:type="dxa"/>
            <w:vMerge/>
            <w:tcBorders>
              <w:top w:val="nil"/>
              <w:left w:val="single" w:sz="4" w:space="0" w:color="auto"/>
              <w:bottom w:val="single" w:sz="4" w:space="0" w:color="000000"/>
              <w:right w:val="single" w:sz="4" w:space="0" w:color="auto"/>
            </w:tcBorders>
            <w:vAlign w:val="center"/>
            <w:hideMark/>
          </w:tcPr>
          <w:p w:rsidR="00371680" w:rsidRPr="00371680" w:rsidRDefault="00371680" w:rsidP="00371680">
            <w:pPr>
              <w:jc w:val="left"/>
              <w:rPr>
                <w:i/>
                <w:iCs/>
                <w:color w:val="000000"/>
                <w:sz w:val="20"/>
                <w:szCs w:val="20"/>
                <w:lang w:val="it-IT" w:eastAsia="it-IT"/>
              </w:rPr>
            </w:pPr>
          </w:p>
        </w:tc>
        <w:tc>
          <w:tcPr>
            <w:tcW w:w="3880" w:type="dxa"/>
            <w:tcBorders>
              <w:top w:val="nil"/>
              <w:left w:val="nil"/>
              <w:bottom w:val="single" w:sz="4" w:space="0" w:color="auto"/>
              <w:right w:val="single" w:sz="4" w:space="0" w:color="auto"/>
            </w:tcBorders>
            <w:shd w:val="clear" w:color="auto" w:fill="auto"/>
            <w:vAlign w:val="center"/>
            <w:hideMark/>
          </w:tcPr>
          <w:p w:rsidR="00371680" w:rsidRPr="00371680" w:rsidRDefault="00371680" w:rsidP="00371680">
            <w:pPr>
              <w:jc w:val="left"/>
              <w:rPr>
                <w:i/>
                <w:iCs/>
                <w:color w:val="000000"/>
                <w:sz w:val="20"/>
                <w:szCs w:val="20"/>
                <w:lang w:val="it-IT" w:eastAsia="it-IT"/>
              </w:rPr>
            </w:pPr>
            <w:r w:rsidRPr="00371680">
              <w:rPr>
                <w:i/>
                <w:iCs/>
                <w:color w:val="000000"/>
                <w:sz w:val="20"/>
                <w:szCs w:val="20"/>
                <w:lang w:val="it-IT" w:eastAsia="it-IT"/>
              </w:rPr>
              <w:t>Numero sopralluoghi e verifiche effettuati su</w:t>
            </w:r>
            <w:r w:rsidRPr="00371680">
              <w:rPr>
                <w:i/>
                <w:iCs/>
                <w:color w:val="000000"/>
                <w:sz w:val="20"/>
                <w:szCs w:val="20"/>
                <w:lang w:val="it-IT" w:eastAsia="it-IT"/>
              </w:rPr>
              <w:t>l</w:t>
            </w:r>
            <w:r w:rsidRPr="00371680">
              <w:rPr>
                <w:i/>
                <w:iCs/>
                <w:color w:val="000000"/>
                <w:sz w:val="20"/>
                <w:szCs w:val="20"/>
                <w:lang w:val="it-IT" w:eastAsia="it-IT"/>
              </w:rPr>
              <w:t>la produzione di alimenti di origine animale</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2.076</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2.087</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-11</w:t>
            </w:r>
          </w:p>
        </w:tc>
      </w:tr>
      <w:tr w:rsidR="00371680" w:rsidRPr="00371680" w:rsidTr="00371680">
        <w:trPr>
          <w:trHeight w:val="255"/>
        </w:trPr>
        <w:tc>
          <w:tcPr>
            <w:tcW w:w="1900" w:type="dxa"/>
            <w:tcBorders>
              <w:top w:val="nil"/>
              <w:left w:val="single" w:sz="4" w:space="0" w:color="auto"/>
              <w:bottom w:val="single" w:sz="4" w:space="0" w:color="auto"/>
              <w:right w:val="single" w:sz="4" w:space="0" w:color="auto"/>
            </w:tcBorders>
            <w:shd w:val="clear" w:color="auto" w:fill="auto"/>
            <w:vAlign w:val="bottom"/>
            <w:hideMark/>
          </w:tcPr>
          <w:p w:rsidR="00371680" w:rsidRPr="00371680" w:rsidRDefault="00371680" w:rsidP="00371680">
            <w:pPr>
              <w:jc w:val="center"/>
              <w:rPr>
                <w:i/>
                <w:iCs/>
                <w:color w:val="000000"/>
                <w:sz w:val="20"/>
                <w:szCs w:val="20"/>
                <w:lang w:val="it-IT" w:eastAsia="it-IT"/>
              </w:rPr>
            </w:pPr>
            <w:r w:rsidRPr="00371680">
              <w:rPr>
                <w:i/>
                <w:iCs/>
                <w:color w:val="000000"/>
                <w:sz w:val="20"/>
                <w:szCs w:val="20"/>
                <w:lang w:val="it-IT" w:eastAsia="it-IT"/>
              </w:rPr>
              <w:t> </w:t>
            </w:r>
          </w:p>
        </w:tc>
        <w:tc>
          <w:tcPr>
            <w:tcW w:w="3880" w:type="dxa"/>
            <w:tcBorders>
              <w:top w:val="nil"/>
              <w:left w:val="nil"/>
              <w:bottom w:val="single" w:sz="4" w:space="0" w:color="auto"/>
              <w:right w:val="single" w:sz="4" w:space="0" w:color="auto"/>
            </w:tcBorders>
            <w:shd w:val="clear" w:color="auto" w:fill="auto"/>
            <w:vAlign w:val="bottom"/>
            <w:hideMark/>
          </w:tcPr>
          <w:p w:rsidR="00371680" w:rsidRPr="00371680" w:rsidRDefault="00371680" w:rsidP="00371680">
            <w:pPr>
              <w:jc w:val="left"/>
              <w:rPr>
                <w:i/>
                <w:iCs/>
                <w:color w:val="000000"/>
                <w:sz w:val="20"/>
                <w:szCs w:val="20"/>
                <w:lang w:val="it-IT" w:eastAsia="it-IT"/>
              </w:rPr>
            </w:pPr>
            <w:r w:rsidRPr="00371680">
              <w:rPr>
                <w:i/>
                <w:iCs/>
                <w:color w:val="000000"/>
                <w:sz w:val="20"/>
                <w:szCs w:val="20"/>
                <w:lang w:val="it-IT" w:eastAsia="it-IT"/>
              </w:rPr>
              <w:t> </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5.531</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5.508</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23</w:t>
            </w:r>
          </w:p>
        </w:tc>
      </w:tr>
      <w:tr w:rsidR="00371680" w:rsidRPr="00371680" w:rsidTr="00371680">
        <w:trPr>
          <w:trHeight w:val="510"/>
        </w:trPr>
        <w:tc>
          <w:tcPr>
            <w:tcW w:w="1900" w:type="dxa"/>
            <w:tcBorders>
              <w:top w:val="nil"/>
              <w:left w:val="single" w:sz="4" w:space="0" w:color="auto"/>
              <w:bottom w:val="single" w:sz="4" w:space="0" w:color="auto"/>
              <w:right w:val="single" w:sz="4" w:space="0" w:color="auto"/>
            </w:tcBorders>
            <w:shd w:val="clear" w:color="auto" w:fill="auto"/>
            <w:vAlign w:val="bottom"/>
            <w:hideMark/>
          </w:tcPr>
          <w:p w:rsidR="00371680" w:rsidRPr="00371680" w:rsidRDefault="00371680" w:rsidP="00371680">
            <w:pPr>
              <w:jc w:val="center"/>
              <w:rPr>
                <w:i/>
                <w:iCs/>
                <w:color w:val="000000"/>
                <w:sz w:val="20"/>
                <w:szCs w:val="20"/>
                <w:lang w:val="it-IT" w:eastAsia="it-IT"/>
              </w:rPr>
            </w:pPr>
            <w:r w:rsidRPr="00371680">
              <w:rPr>
                <w:i/>
                <w:iCs/>
                <w:color w:val="000000"/>
                <w:sz w:val="20"/>
                <w:szCs w:val="20"/>
                <w:lang w:val="it-IT" w:eastAsia="it-IT"/>
              </w:rPr>
              <w:t>Igiene degli alimenti e della nutrizione</w:t>
            </w:r>
          </w:p>
        </w:tc>
        <w:tc>
          <w:tcPr>
            <w:tcW w:w="3880" w:type="dxa"/>
            <w:tcBorders>
              <w:top w:val="nil"/>
              <w:left w:val="nil"/>
              <w:bottom w:val="single" w:sz="4" w:space="0" w:color="auto"/>
              <w:right w:val="single" w:sz="4" w:space="0" w:color="auto"/>
            </w:tcBorders>
            <w:shd w:val="clear" w:color="auto" w:fill="auto"/>
            <w:vAlign w:val="bottom"/>
            <w:hideMark/>
          </w:tcPr>
          <w:p w:rsidR="00371680" w:rsidRPr="00371680" w:rsidRDefault="00371680" w:rsidP="00371680">
            <w:pPr>
              <w:jc w:val="left"/>
              <w:rPr>
                <w:i/>
                <w:iCs/>
                <w:color w:val="000000"/>
                <w:sz w:val="20"/>
                <w:szCs w:val="20"/>
                <w:lang w:val="it-IT" w:eastAsia="it-IT"/>
              </w:rPr>
            </w:pPr>
            <w:r w:rsidRPr="00371680">
              <w:rPr>
                <w:i/>
                <w:iCs/>
                <w:color w:val="000000"/>
                <w:sz w:val="20"/>
                <w:szCs w:val="20"/>
                <w:lang w:val="it-IT" w:eastAsia="it-IT"/>
              </w:rPr>
              <w:t>Numero campionamenti effettuati sulle acque di consumo umano</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786</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783</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3</w:t>
            </w:r>
          </w:p>
        </w:tc>
      </w:tr>
      <w:tr w:rsidR="00371680" w:rsidRPr="00371680" w:rsidTr="00371680">
        <w:trPr>
          <w:trHeight w:val="255"/>
        </w:trPr>
        <w:tc>
          <w:tcPr>
            <w:tcW w:w="1900" w:type="dxa"/>
            <w:tcBorders>
              <w:top w:val="nil"/>
              <w:left w:val="single" w:sz="4" w:space="0" w:color="auto"/>
              <w:bottom w:val="single" w:sz="4" w:space="0" w:color="auto"/>
              <w:right w:val="single" w:sz="4" w:space="0" w:color="auto"/>
            </w:tcBorders>
            <w:shd w:val="clear" w:color="auto" w:fill="auto"/>
            <w:vAlign w:val="bottom"/>
            <w:hideMark/>
          </w:tcPr>
          <w:p w:rsidR="00371680" w:rsidRPr="00371680" w:rsidRDefault="00371680" w:rsidP="00371680">
            <w:pPr>
              <w:jc w:val="center"/>
              <w:rPr>
                <w:i/>
                <w:iCs/>
                <w:color w:val="000000"/>
                <w:sz w:val="20"/>
                <w:szCs w:val="20"/>
                <w:lang w:val="it-IT" w:eastAsia="it-IT"/>
              </w:rPr>
            </w:pPr>
            <w:r w:rsidRPr="00371680">
              <w:rPr>
                <w:i/>
                <w:iCs/>
                <w:color w:val="000000"/>
                <w:sz w:val="20"/>
                <w:szCs w:val="20"/>
                <w:lang w:val="it-IT" w:eastAsia="it-IT"/>
              </w:rPr>
              <w:t> </w:t>
            </w:r>
          </w:p>
        </w:tc>
        <w:tc>
          <w:tcPr>
            <w:tcW w:w="3880" w:type="dxa"/>
            <w:tcBorders>
              <w:top w:val="nil"/>
              <w:left w:val="nil"/>
              <w:bottom w:val="single" w:sz="4" w:space="0" w:color="auto"/>
              <w:right w:val="single" w:sz="4" w:space="0" w:color="auto"/>
            </w:tcBorders>
            <w:shd w:val="clear" w:color="auto" w:fill="auto"/>
            <w:vAlign w:val="bottom"/>
            <w:hideMark/>
          </w:tcPr>
          <w:p w:rsidR="00371680" w:rsidRPr="00371680" w:rsidRDefault="00371680" w:rsidP="00371680">
            <w:pPr>
              <w:jc w:val="left"/>
              <w:rPr>
                <w:i/>
                <w:iCs/>
                <w:color w:val="000000"/>
                <w:sz w:val="20"/>
                <w:szCs w:val="20"/>
                <w:lang w:val="it-IT" w:eastAsia="it-IT"/>
              </w:rPr>
            </w:pPr>
            <w:r w:rsidRPr="00371680">
              <w:rPr>
                <w:i/>
                <w:iCs/>
                <w:color w:val="000000"/>
                <w:sz w:val="20"/>
                <w:szCs w:val="20"/>
                <w:lang w:val="it-IT" w:eastAsia="it-IT"/>
              </w:rPr>
              <w:t> </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786</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783</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3</w:t>
            </w:r>
          </w:p>
        </w:tc>
      </w:tr>
      <w:tr w:rsidR="00371680" w:rsidRPr="00371680" w:rsidTr="00371680">
        <w:trPr>
          <w:trHeight w:val="765"/>
        </w:trPr>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371680" w:rsidRPr="00371680" w:rsidRDefault="00371680" w:rsidP="00371680">
            <w:pPr>
              <w:jc w:val="center"/>
              <w:rPr>
                <w:i/>
                <w:iCs/>
                <w:color w:val="000000"/>
                <w:sz w:val="20"/>
                <w:szCs w:val="20"/>
                <w:lang w:val="it-IT" w:eastAsia="it-IT"/>
              </w:rPr>
            </w:pPr>
            <w:r w:rsidRPr="00371680">
              <w:rPr>
                <w:i/>
                <w:iCs/>
                <w:color w:val="000000"/>
                <w:sz w:val="20"/>
                <w:szCs w:val="20"/>
                <w:lang w:val="it-IT" w:eastAsia="it-IT"/>
              </w:rPr>
              <w:t>Prevenzione e sic</w:t>
            </w:r>
            <w:r w:rsidRPr="00371680">
              <w:rPr>
                <w:i/>
                <w:iCs/>
                <w:color w:val="000000"/>
                <w:sz w:val="20"/>
                <w:szCs w:val="20"/>
                <w:lang w:val="it-IT" w:eastAsia="it-IT"/>
              </w:rPr>
              <w:t>u</w:t>
            </w:r>
            <w:r w:rsidRPr="00371680">
              <w:rPr>
                <w:i/>
                <w:iCs/>
                <w:color w:val="000000"/>
                <w:sz w:val="20"/>
                <w:szCs w:val="20"/>
                <w:lang w:val="it-IT" w:eastAsia="it-IT"/>
              </w:rPr>
              <w:t>rezza sugli ambienti di lavoro</w:t>
            </w:r>
          </w:p>
        </w:tc>
        <w:tc>
          <w:tcPr>
            <w:tcW w:w="3880" w:type="dxa"/>
            <w:tcBorders>
              <w:top w:val="nil"/>
              <w:left w:val="nil"/>
              <w:bottom w:val="single" w:sz="4" w:space="0" w:color="auto"/>
              <w:right w:val="single" w:sz="4" w:space="0" w:color="auto"/>
            </w:tcBorders>
            <w:shd w:val="clear" w:color="auto" w:fill="auto"/>
            <w:vAlign w:val="bottom"/>
            <w:hideMark/>
          </w:tcPr>
          <w:p w:rsidR="00371680" w:rsidRPr="00371680" w:rsidRDefault="00371680" w:rsidP="00371680">
            <w:pPr>
              <w:jc w:val="left"/>
              <w:rPr>
                <w:i/>
                <w:iCs/>
                <w:color w:val="000000"/>
                <w:sz w:val="20"/>
                <w:szCs w:val="20"/>
                <w:lang w:val="it-IT" w:eastAsia="it-IT"/>
              </w:rPr>
            </w:pPr>
            <w:r w:rsidRPr="00371680">
              <w:rPr>
                <w:i/>
                <w:iCs/>
                <w:color w:val="000000"/>
                <w:sz w:val="20"/>
                <w:szCs w:val="20"/>
                <w:lang w:val="it-IT" w:eastAsia="it-IT"/>
              </w:rPr>
              <w:t>Numero provvedimenti amministrativi e gi</w:t>
            </w:r>
            <w:r w:rsidRPr="00371680">
              <w:rPr>
                <w:i/>
                <w:iCs/>
                <w:color w:val="000000"/>
                <w:sz w:val="20"/>
                <w:szCs w:val="20"/>
                <w:lang w:val="it-IT" w:eastAsia="it-IT"/>
              </w:rPr>
              <w:t>u</w:t>
            </w:r>
            <w:r w:rsidRPr="00371680">
              <w:rPr>
                <w:i/>
                <w:iCs/>
                <w:color w:val="000000"/>
                <w:sz w:val="20"/>
                <w:szCs w:val="20"/>
                <w:lang w:val="it-IT" w:eastAsia="it-IT"/>
              </w:rPr>
              <w:t>diziari di tutela e salute dei luoghi di lavoro</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1.546</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1.538</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8</w:t>
            </w:r>
          </w:p>
        </w:tc>
      </w:tr>
      <w:tr w:rsidR="00371680" w:rsidRPr="00371680" w:rsidTr="00371680">
        <w:trPr>
          <w:trHeight w:val="510"/>
        </w:trPr>
        <w:tc>
          <w:tcPr>
            <w:tcW w:w="1900" w:type="dxa"/>
            <w:vMerge/>
            <w:tcBorders>
              <w:top w:val="nil"/>
              <w:left w:val="single" w:sz="4" w:space="0" w:color="auto"/>
              <w:bottom w:val="single" w:sz="4" w:space="0" w:color="auto"/>
              <w:right w:val="single" w:sz="4" w:space="0" w:color="auto"/>
            </w:tcBorders>
            <w:vAlign w:val="center"/>
            <w:hideMark/>
          </w:tcPr>
          <w:p w:rsidR="00371680" w:rsidRPr="00371680" w:rsidRDefault="00371680" w:rsidP="00371680">
            <w:pPr>
              <w:jc w:val="left"/>
              <w:rPr>
                <w:i/>
                <w:iCs/>
                <w:color w:val="000000"/>
                <w:sz w:val="20"/>
                <w:szCs w:val="20"/>
                <w:lang w:val="it-IT" w:eastAsia="it-IT"/>
              </w:rPr>
            </w:pPr>
          </w:p>
        </w:tc>
        <w:tc>
          <w:tcPr>
            <w:tcW w:w="3880" w:type="dxa"/>
            <w:tcBorders>
              <w:top w:val="nil"/>
              <w:left w:val="nil"/>
              <w:bottom w:val="single" w:sz="4" w:space="0" w:color="auto"/>
              <w:right w:val="single" w:sz="4" w:space="0" w:color="auto"/>
            </w:tcBorders>
            <w:shd w:val="clear" w:color="auto" w:fill="auto"/>
            <w:vAlign w:val="bottom"/>
            <w:hideMark/>
          </w:tcPr>
          <w:p w:rsidR="00371680" w:rsidRPr="00371680" w:rsidRDefault="00371680" w:rsidP="00371680">
            <w:pPr>
              <w:jc w:val="left"/>
              <w:rPr>
                <w:i/>
                <w:iCs/>
                <w:color w:val="000000"/>
                <w:sz w:val="20"/>
                <w:szCs w:val="20"/>
                <w:lang w:val="it-IT" w:eastAsia="it-IT"/>
              </w:rPr>
            </w:pPr>
            <w:r w:rsidRPr="00371680">
              <w:rPr>
                <w:i/>
                <w:iCs/>
                <w:color w:val="000000"/>
                <w:sz w:val="20"/>
                <w:szCs w:val="20"/>
                <w:lang w:val="it-IT" w:eastAsia="it-IT"/>
              </w:rPr>
              <w:t>Numero sopralluoghi effettuati per preve</w:t>
            </w:r>
            <w:r w:rsidRPr="00371680">
              <w:rPr>
                <w:i/>
                <w:iCs/>
                <w:color w:val="000000"/>
                <w:sz w:val="20"/>
                <w:szCs w:val="20"/>
                <w:lang w:val="it-IT" w:eastAsia="it-IT"/>
              </w:rPr>
              <w:t>n</w:t>
            </w:r>
            <w:r w:rsidRPr="00371680">
              <w:rPr>
                <w:i/>
                <w:iCs/>
                <w:color w:val="000000"/>
                <w:sz w:val="20"/>
                <w:szCs w:val="20"/>
                <w:lang w:val="it-IT" w:eastAsia="it-IT"/>
              </w:rPr>
              <w:t>zioni infortuni</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921</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912</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9</w:t>
            </w:r>
          </w:p>
        </w:tc>
      </w:tr>
      <w:tr w:rsidR="00371680" w:rsidRPr="00371680" w:rsidTr="00371680">
        <w:trPr>
          <w:trHeight w:val="255"/>
        </w:trPr>
        <w:tc>
          <w:tcPr>
            <w:tcW w:w="1900" w:type="dxa"/>
            <w:tcBorders>
              <w:top w:val="nil"/>
              <w:left w:val="single" w:sz="4" w:space="0" w:color="auto"/>
              <w:bottom w:val="single" w:sz="4" w:space="0" w:color="auto"/>
              <w:right w:val="single" w:sz="4" w:space="0" w:color="auto"/>
            </w:tcBorders>
            <w:shd w:val="clear" w:color="auto" w:fill="auto"/>
            <w:vAlign w:val="bottom"/>
            <w:hideMark/>
          </w:tcPr>
          <w:p w:rsidR="00371680" w:rsidRPr="00371680" w:rsidRDefault="00371680" w:rsidP="00371680">
            <w:pPr>
              <w:jc w:val="center"/>
              <w:rPr>
                <w:i/>
                <w:iCs/>
                <w:color w:val="000000"/>
                <w:sz w:val="20"/>
                <w:szCs w:val="20"/>
                <w:lang w:val="it-IT" w:eastAsia="it-IT"/>
              </w:rPr>
            </w:pPr>
            <w:r w:rsidRPr="00371680">
              <w:rPr>
                <w:i/>
                <w:iCs/>
                <w:color w:val="000000"/>
                <w:sz w:val="20"/>
                <w:szCs w:val="20"/>
                <w:lang w:val="it-IT" w:eastAsia="it-IT"/>
              </w:rPr>
              <w:t> </w:t>
            </w:r>
          </w:p>
        </w:tc>
        <w:tc>
          <w:tcPr>
            <w:tcW w:w="3880" w:type="dxa"/>
            <w:tcBorders>
              <w:top w:val="nil"/>
              <w:left w:val="nil"/>
              <w:bottom w:val="single" w:sz="4" w:space="0" w:color="auto"/>
              <w:right w:val="single" w:sz="4" w:space="0" w:color="auto"/>
            </w:tcBorders>
            <w:shd w:val="clear" w:color="auto" w:fill="auto"/>
            <w:vAlign w:val="bottom"/>
            <w:hideMark/>
          </w:tcPr>
          <w:p w:rsidR="00371680" w:rsidRPr="00371680" w:rsidRDefault="00371680" w:rsidP="00371680">
            <w:pPr>
              <w:jc w:val="left"/>
              <w:rPr>
                <w:i/>
                <w:iCs/>
                <w:color w:val="000000"/>
                <w:sz w:val="20"/>
                <w:szCs w:val="20"/>
                <w:lang w:val="it-IT" w:eastAsia="it-IT"/>
              </w:rPr>
            </w:pPr>
            <w:r w:rsidRPr="00371680">
              <w:rPr>
                <w:i/>
                <w:iCs/>
                <w:color w:val="000000"/>
                <w:sz w:val="20"/>
                <w:szCs w:val="20"/>
                <w:lang w:val="it-IT" w:eastAsia="it-IT"/>
              </w:rPr>
              <w:t> </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2.467</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2.450</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17</w:t>
            </w:r>
          </w:p>
        </w:tc>
      </w:tr>
      <w:tr w:rsidR="00371680" w:rsidRPr="00371680" w:rsidTr="00371680">
        <w:trPr>
          <w:trHeight w:val="765"/>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371680" w:rsidRPr="00371680" w:rsidRDefault="00371680" w:rsidP="00371680">
            <w:pPr>
              <w:jc w:val="center"/>
              <w:rPr>
                <w:i/>
                <w:iCs/>
                <w:color w:val="000000"/>
                <w:sz w:val="20"/>
                <w:szCs w:val="20"/>
                <w:lang w:val="it-IT" w:eastAsia="it-IT"/>
              </w:rPr>
            </w:pPr>
            <w:r w:rsidRPr="00371680">
              <w:rPr>
                <w:i/>
                <w:iCs/>
                <w:color w:val="000000"/>
                <w:sz w:val="20"/>
                <w:szCs w:val="20"/>
                <w:lang w:val="it-IT" w:eastAsia="it-IT"/>
              </w:rPr>
              <w:t>Attività di prevenzi</w:t>
            </w:r>
            <w:r w:rsidRPr="00371680">
              <w:rPr>
                <w:i/>
                <w:iCs/>
                <w:color w:val="000000"/>
                <w:sz w:val="20"/>
                <w:szCs w:val="20"/>
                <w:lang w:val="it-IT" w:eastAsia="it-IT"/>
              </w:rPr>
              <w:t>o</w:t>
            </w:r>
            <w:r w:rsidRPr="00371680">
              <w:rPr>
                <w:i/>
                <w:iCs/>
                <w:color w:val="000000"/>
                <w:sz w:val="20"/>
                <w:szCs w:val="20"/>
                <w:lang w:val="it-IT" w:eastAsia="it-IT"/>
              </w:rPr>
              <w:t>ne rivolta alle pers</w:t>
            </w:r>
            <w:r w:rsidRPr="00371680">
              <w:rPr>
                <w:i/>
                <w:iCs/>
                <w:color w:val="000000"/>
                <w:sz w:val="20"/>
                <w:szCs w:val="20"/>
                <w:lang w:val="it-IT" w:eastAsia="it-IT"/>
              </w:rPr>
              <w:t>o</w:t>
            </w:r>
            <w:r w:rsidRPr="00371680">
              <w:rPr>
                <w:i/>
                <w:iCs/>
                <w:color w:val="000000"/>
                <w:sz w:val="20"/>
                <w:szCs w:val="20"/>
                <w:lang w:val="it-IT" w:eastAsia="it-IT"/>
              </w:rPr>
              <w:t>ne</w:t>
            </w:r>
          </w:p>
        </w:tc>
        <w:tc>
          <w:tcPr>
            <w:tcW w:w="3880" w:type="dxa"/>
            <w:tcBorders>
              <w:top w:val="nil"/>
              <w:left w:val="nil"/>
              <w:bottom w:val="single" w:sz="4" w:space="0" w:color="auto"/>
              <w:right w:val="single" w:sz="4" w:space="0" w:color="auto"/>
            </w:tcBorders>
            <w:shd w:val="clear" w:color="auto" w:fill="auto"/>
            <w:vAlign w:val="bottom"/>
            <w:hideMark/>
          </w:tcPr>
          <w:p w:rsidR="00371680" w:rsidRPr="00371680" w:rsidRDefault="00371680" w:rsidP="00371680">
            <w:pPr>
              <w:jc w:val="left"/>
              <w:rPr>
                <w:i/>
                <w:iCs/>
                <w:color w:val="000000"/>
                <w:sz w:val="20"/>
                <w:szCs w:val="20"/>
                <w:lang w:val="it-IT" w:eastAsia="it-IT"/>
              </w:rPr>
            </w:pPr>
            <w:r w:rsidRPr="00371680">
              <w:rPr>
                <w:i/>
                <w:iCs/>
                <w:color w:val="000000"/>
                <w:sz w:val="20"/>
                <w:szCs w:val="20"/>
                <w:lang w:val="it-IT" w:eastAsia="it-IT"/>
              </w:rPr>
              <w:t>Numero visite di idoneità specifica al lavoro effettuate</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330</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324</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6</w:t>
            </w:r>
          </w:p>
        </w:tc>
      </w:tr>
      <w:tr w:rsidR="00371680" w:rsidRPr="00371680" w:rsidTr="00371680">
        <w:trPr>
          <w:trHeight w:val="255"/>
        </w:trPr>
        <w:tc>
          <w:tcPr>
            <w:tcW w:w="1900" w:type="dxa"/>
            <w:tcBorders>
              <w:top w:val="nil"/>
              <w:left w:val="single" w:sz="4" w:space="0" w:color="auto"/>
              <w:bottom w:val="single" w:sz="4" w:space="0" w:color="auto"/>
              <w:right w:val="single" w:sz="4" w:space="0" w:color="auto"/>
            </w:tcBorders>
            <w:shd w:val="clear" w:color="auto" w:fill="auto"/>
            <w:vAlign w:val="bottom"/>
            <w:hideMark/>
          </w:tcPr>
          <w:p w:rsidR="00371680" w:rsidRPr="00371680" w:rsidRDefault="00371680" w:rsidP="00371680">
            <w:pPr>
              <w:jc w:val="center"/>
              <w:rPr>
                <w:i/>
                <w:iCs/>
                <w:color w:val="000000"/>
                <w:sz w:val="20"/>
                <w:szCs w:val="20"/>
                <w:lang w:val="it-IT" w:eastAsia="it-IT"/>
              </w:rPr>
            </w:pPr>
            <w:r w:rsidRPr="00371680">
              <w:rPr>
                <w:i/>
                <w:iCs/>
                <w:color w:val="000000"/>
                <w:sz w:val="20"/>
                <w:szCs w:val="20"/>
                <w:lang w:val="it-IT" w:eastAsia="it-IT"/>
              </w:rPr>
              <w:t> </w:t>
            </w:r>
          </w:p>
        </w:tc>
        <w:tc>
          <w:tcPr>
            <w:tcW w:w="3880" w:type="dxa"/>
            <w:tcBorders>
              <w:top w:val="nil"/>
              <w:left w:val="nil"/>
              <w:bottom w:val="single" w:sz="4" w:space="0" w:color="auto"/>
              <w:right w:val="single" w:sz="4" w:space="0" w:color="auto"/>
            </w:tcBorders>
            <w:shd w:val="clear" w:color="auto" w:fill="auto"/>
            <w:vAlign w:val="bottom"/>
            <w:hideMark/>
          </w:tcPr>
          <w:p w:rsidR="00371680" w:rsidRPr="00371680" w:rsidRDefault="00371680" w:rsidP="00371680">
            <w:pPr>
              <w:jc w:val="left"/>
              <w:rPr>
                <w:i/>
                <w:iCs/>
                <w:color w:val="000000"/>
                <w:sz w:val="20"/>
                <w:szCs w:val="20"/>
                <w:lang w:val="it-IT" w:eastAsia="it-IT"/>
              </w:rPr>
            </w:pPr>
            <w:r w:rsidRPr="00371680">
              <w:rPr>
                <w:i/>
                <w:iCs/>
                <w:color w:val="000000"/>
                <w:sz w:val="20"/>
                <w:szCs w:val="20"/>
                <w:lang w:val="it-IT" w:eastAsia="it-IT"/>
              </w:rPr>
              <w:t> </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330</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324</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6</w:t>
            </w:r>
          </w:p>
        </w:tc>
      </w:tr>
      <w:tr w:rsidR="00371680" w:rsidRPr="00371680" w:rsidTr="00371680">
        <w:trPr>
          <w:trHeight w:val="255"/>
        </w:trPr>
        <w:tc>
          <w:tcPr>
            <w:tcW w:w="1900" w:type="dxa"/>
            <w:tcBorders>
              <w:top w:val="nil"/>
              <w:left w:val="single" w:sz="4" w:space="0" w:color="auto"/>
              <w:bottom w:val="single" w:sz="4" w:space="0" w:color="auto"/>
              <w:right w:val="single" w:sz="4" w:space="0" w:color="auto"/>
            </w:tcBorders>
            <w:shd w:val="clear" w:color="auto" w:fill="auto"/>
            <w:vAlign w:val="bottom"/>
            <w:hideMark/>
          </w:tcPr>
          <w:p w:rsidR="00371680" w:rsidRPr="00371680" w:rsidRDefault="00371680" w:rsidP="00371680">
            <w:pPr>
              <w:jc w:val="center"/>
              <w:rPr>
                <w:i/>
                <w:iCs/>
                <w:color w:val="000000"/>
                <w:sz w:val="20"/>
                <w:szCs w:val="20"/>
                <w:lang w:val="it-IT" w:eastAsia="it-IT"/>
              </w:rPr>
            </w:pPr>
            <w:r w:rsidRPr="00371680">
              <w:rPr>
                <w:i/>
                <w:iCs/>
                <w:color w:val="000000"/>
                <w:sz w:val="20"/>
                <w:szCs w:val="20"/>
                <w:lang w:val="it-IT" w:eastAsia="it-IT"/>
              </w:rPr>
              <w:t> </w:t>
            </w:r>
          </w:p>
        </w:tc>
        <w:tc>
          <w:tcPr>
            <w:tcW w:w="3880" w:type="dxa"/>
            <w:tcBorders>
              <w:top w:val="nil"/>
              <w:left w:val="nil"/>
              <w:bottom w:val="single" w:sz="4" w:space="0" w:color="auto"/>
              <w:right w:val="single" w:sz="4" w:space="0" w:color="auto"/>
            </w:tcBorders>
            <w:shd w:val="clear" w:color="auto" w:fill="auto"/>
            <w:vAlign w:val="bottom"/>
            <w:hideMark/>
          </w:tcPr>
          <w:p w:rsidR="00371680" w:rsidRPr="00371680" w:rsidRDefault="00371680" w:rsidP="00371680">
            <w:pPr>
              <w:jc w:val="left"/>
              <w:rPr>
                <w:i/>
                <w:iCs/>
                <w:color w:val="000000"/>
                <w:sz w:val="20"/>
                <w:szCs w:val="20"/>
                <w:lang w:val="it-IT" w:eastAsia="it-IT"/>
              </w:rPr>
            </w:pPr>
            <w:r w:rsidRPr="00371680">
              <w:rPr>
                <w:i/>
                <w:iCs/>
                <w:color w:val="000000"/>
                <w:sz w:val="20"/>
                <w:szCs w:val="20"/>
                <w:lang w:val="it-IT" w:eastAsia="it-IT"/>
              </w:rPr>
              <w:t> </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114.891</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114.145</w:t>
            </w:r>
          </w:p>
        </w:tc>
        <w:tc>
          <w:tcPr>
            <w:tcW w:w="1180" w:type="dxa"/>
            <w:tcBorders>
              <w:top w:val="nil"/>
              <w:left w:val="nil"/>
              <w:bottom w:val="single" w:sz="4" w:space="0" w:color="auto"/>
              <w:right w:val="single" w:sz="4" w:space="0" w:color="auto"/>
            </w:tcBorders>
            <w:shd w:val="clear" w:color="auto" w:fill="auto"/>
            <w:noWrap/>
            <w:vAlign w:val="bottom"/>
            <w:hideMark/>
          </w:tcPr>
          <w:p w:rsidR="00371680" w:rsidRPr="00371680" w:rsidRDefault="00371680" w:rsidP="00371680">
            <w:pPr>
              <w:jc w:val="right"/>
              <w:rPr>
                <w:i/>
                <w:iCs/>
                <w:color w:val="000000"/>
                <w:sz w:val="20"/>
                <w:szCs w:val="20"/>
                <w:lang w:val="it-IT" w:eastAsia="it-IT"/>
              </w:rPr>
            </w:pPr>
            <w:r w:rsidRPr="00371680">
              <w:rPr>
                <w:i/>
                <w:iCs/>
                <w:color w:val="000000"/>
                <w:sz w:val="20"/>
                <w:szCs w:val="20"/>
                <w:lang w:val="it-IT" w:eastAsia="it-IT"/>
              </w:rPr>
              <w:t>746</w:t>
            </w:r>
          </w:p>
        </w:tc>
      </w:tr>
    </w:tbl>
    <w:p w:rsidR="003C3CEE" w:rsidRPr="0073683A" w:rsidRDefault="003C3CEE" w:rsidP="00E864E8">
      <w:pPr>
        <w:rPr>
          <w:lang w:val="it-IT"/>
        </w:rPr>
      </w:pPr>
    </w:p>
    <w:p w:rsidR="00B00BB2" w:rsidRPr="0073683A" w:rsidRDefault="00B00BB2" w:rsidP="00E864E8">
      <w:pPr>
        <w:rPr>
          <w:lang w:val="it-IT"/>
        </w:rPr>
      </w:pPr>
      <w:r w:rsidRPr="0073683A">
        <w:rPr>
          <w:lang w:val="it-IT"/>
        </w:rPr>
        <w:t>* Sono ricomprese tra le vaccinazioni</w:t>
      </w:r>
      <w:r w:rsidR="00B939B2" w:rsidRPr="0073683A">
        <w:rPr>
          <w:lang w:val="it-IT"/>
        </w:rPr>
        <w:t>, per entrambi gli esercizi 201</w:t>
      </w:r>
      <w:r w:rsidR="00C22DD3">
        <w:rPr>
          <w:lang w:val="it-IT"/>
        </w:rPr>
        <w:t>9</w:t>
      </w:r>
      <w:r w:rsidR="001854C3">
        <w:rPr>
          <w:lang w:val="it-IT"/>
        </w:rPr>
        <w:t xml:space="preserve"> e 201</w:t>
      </w:r>
      <w:r w:rsidR="00C22DD3">
        <w:rPr>
          <w:lang w:val="it-IT"/>
        </w:rPr>
        <w:t>8</w:t>
      </w:r>
      <w:r w:rsidR="00B939B2" w:rsidRPr="0073683A">
        <w:rPr>
          <w:lang w:val="it-IT"/>
        </w:rPr>
        <w:t xml:space="preserve">, </w:t>
      </w:r>
      <w:r w:rsidRPr="0073683A">
        <w:rPr>
          <w:lang w:val="it-IT"/>
        </w:rPr>
        <w:t>anche le vaccinazioni antiinfluenzali.</w:t>
      </w:r>
    </w:p>
    <w:p w:rsidR="00B00BB2" w:rsidRPr="0073683A" w:rsidRDefault="00B00BB2" w:rsidP="00E864E8">
      <w:pPr>
        <w:rPr>
          <w:lang w:val="it-IT"/>
        </w:rPr>
      </w:pPr>
    </w:p>
    <w:p w:rsidR="003007BB" w:rsidRPr="0073683A" w:rsidRDefault="003007BB" w:rsidP="003007BB">
      <w:pPr>
        <w:pStyle w:val="Titolo3"/>
        <w:rPr>
          <w:lang w:val="it-IT"/>
        </w:rPr>
      </w:pPr>
      <w:bookmarkStart w:id="12" w:name="_Toc42509744"/>
      <w:r w:rsidRPr="0073683A">
        <w:rPr>
          <w:lang w:val="it-IT"/>
        </w:rPr>
        <w:t>Stato di avanzamento al 31/12/201</w:t>
      </w:r>
      <w:r w:rsidR="00D532B1">
        <w:rPr>
          <w:lang w:val="it-IT"/>
        </w:rPr>
        <w:t>9</w:t>
      </w:r>
      <w:r w:rsidRPr="0073683A">
        <w:rPr>
          <w:lang w:val="it-IT"/>
        </w:rPr>
        <w:t xml:space="preserve"> del</w:t>
      </w:r>
      <w:r w:rsidR="00000C05">
        <w:rPr>
          <w:lang w:val="it-IT"/>
        </w:rPr>
        <w:t xml:space="preserve"> DCA 55/2016</w:t>
      </w:r>
      <w:r w:rsidRPr="0073683A">
        <w:rPr>
          <w:lang w:val="it-IT"/>
        </w:rPr>
        <w:t>: azioni e scostamenti dalla Programmazione Aziendale.</w:t>
      </w:r>
      <w:bookmarkEnd w:id="12"/>
    </w:p>
    <w:p w:rsidR="003007BB" w:rsidRPr="001C7A8B" w:rsidRDefault="000D39A3" w:rsidP="00E864E8">
      <w:pPr>
        <w:rPr>
          <w:lang w:val="it-IT"/>
        </w:rPr>
      </w:pPr>
      <w:r w:rsidRPr="001C7A8B">
        <w:rPr>
          <w:lang w:val="it-IT"/>
        </w:rPr>
        <w:t xml:space="preserve">Di seguito </w:t>
      </w:r>
      <w:r w:rsidR="007C185A" w:rsidRPr="001C7A8B">
        <w:rPr>
          <w:lang w:val="it-IT"/>
        </w:rPr>
        <w:t>lo stato di avanzamento a</w:t>
      </w:r>
      <w:r w:rsidR="00634183" w:rsidRPr="001C7A8B">
        <w:rPr>
          <w:lang w:val="it-IT"/>
        </w:rPr>
        <w:t>l 31/12/201</w:t>
      </w:r>
      <w:r w:rsidR="00D532B1" w:rsidRPr="001C7A8B">
        <w:rPr>
          <w:lang w:val="it-IT"/>
        </w:rPr>
        <w:t>9</w:t>
      </w:r>
      <w:r w:rsidR="007C185A" w:rsidRPr="001C7A8B">
        <w:rPr>
          <w:lang w:val="it-IT"/>
        </w:rPr>
        <w:t xml:space="preserve"> d</w:t>
      </w:r>
      <w:r w:rsidRPr="001C7A8B">
        <w:rPr>
          <w:lang w:val="it-IT"/>
        </w:rPr>
        <w:t>i quanto riportato nel DCA 55/2016 “Piano di r</w:t>
      </w:r>
      <w:r w:rsidRPr="001C7A8B">
        <w:rPr>
          <w:lang w:val="it-IT"/>
        </w:rPr>
        <w:t>i</w:t>
      </w:r>
      <w:r w:rsidRPr="001C7A8B">
        <w:rPr>
          <w:lang w:val="it-IT"/>
        </w:rPr>
        <w:t>qualificazione del Sistema Sanitario Abruzzese 2016-2018”, recepito con DGR 505/2016 e 575/2016.</w:t>
      </w:r>
    </w:p>
    <w:p w:rsidR="007C185A" w:rsidRPr="001C7A8B" w:rsidRDefault="007C185A" w:rsidP="00E864E8">
      <w:pPr>
        <w:rPr>
          <w:lang w:val="it-IT"/>
        </w:rPr>
      </w:pPr>
    </w:p>
    <w:p w:rsidR="007C185A" w:rsidRPr="001C7A8B" w:rsidRDefault="007C185A" w:rsidP="00E864E8">
      <w:pPr>
        <w:rPr>
          <w:lang w:val="it-IT"/>
        </w:rPr>
      </w:pPr>
      <w:r w:rsidRPr="001C7A8B">
        <w:rPr>
          <w:lang w:val="it-IT"/>
        </w:rPr>
        <w:t>Il “format” utilizzato prevede una griglia che</w:t>
      </w:r>
      <w:r w:rsidR="00C24670" w:rsidRPr="001C7A8B">
        <w:rPr>
          <w:lang w:val="it-IT"/>
        </w:rPr>
        <w:t>, rispettando rigorosamente l’indice</w:t>
      </w:r>
      <w:r w:rsidRPr="001C7A8B">
        <w:rPr>
          <w:lang w:val="it-IT"/>
        </w:rPr>
        <w:t xml:space="preserve"> </w:t>
      </w:r>
      <w:r w:rsidR="0020262B" w:rsidRPr="001C7A8B">
        <w:rPr>
          <w:lang w:val="it-IT"/>
        </w:rPr>
        <w:t xml:space="preserve">del DCA </w:t>
      </w:r>
      <w:r w:rsidR="000D39A3" w:rsidRPr="001C7A8B">
        <w:rPr>
          <w:lang w:val="it-IT"/>
        </w:rPr>
        <w:t>55/2015</w:t>
      </w:r>
      <w:r w:rsidR="0020262B" w:rsidRPr="001C7A8B">
        <w:rPr>
          <w:lang w:val="it-IT"/>
        </w:rPr>
        <w:t xml:space="preserve">, </w:t>
      </w:r>
      <w:r w:rsidRPr="001C7A8B">
        <w:rPr>
          <w:lang w:val="it-IT"/>
        </w:rPr>
        <w:t>schematizzi rispettivamente:</w:t>
      </w:r>
    </w:p>
    <w:p w:rsidR="007C185A" w:rsidRPr="001C7A8B" w:rsidRDefault="007C185A" w:rsidP="00E864E8">
      <w:pPr>
        <w:rPr>
          <w:lang w:val="it-IT"/>
        </w:rPr>
      </w:pPr>
    </w:p>
    <w:p w:rsidR="0020262B" w:rsidRPr="001C7A8B" w:rsidRDefault="000D39A3" w:rsidP="003D0710">
      <w:pPr>
        <w:pStyle w:val="Paragrafoelenco"/>
        <w:numPr>
          <w:ilvl w:val="0"/>
          <w:numId w:val="15"/>
        </w:numPr>
        <w:rPr>
          <w:lang w:val="it-IT"/>
        </w:rPr>
      </w:pPr>
      <w:r w:rsidRPr="001C7A8B">
        <w:rPr>
          <w:lang w:val="it-IT"/>
        </w:rPr>
        <w:t>Obiettivi</w:t>
      </w:r>
      <w:r w:rsidR="007C185A" w:rsidRPr="001C7A8B">
        <w:rPr>
          <w:lang w:val="it-IT"/>
        </w:rPr>
        <w:t xml:space="preserve"> </w:t>
      </w:r>
      <w:r w:rsidRPr="001C7A8B">
        <w:rPr>
          <w:lang w:val="it-IT"/>
        </w:rPr>
        <w:t>Piano di riqualificazione 2016-2018</w:t>
      </w:r>
      <w:r w:rsidR="007C185A" w:rsidRPr="001C7A8B">
        <w:rPr>
          <w:lang w:val="it-IT"/>
        </w:rPr>
        <w:t xml:space="preserve"> </w:t>
      </w:r>
    </w:p>
    <w:p w:rsidR="007C185A" w:rsidRPr="001C7A8B" w:rsidRDefault="007C185A" w:rsidP="003D0710">
      <w:pPr>
        <w:pStyle w:val="Paragrafoelenco"/>
        <w:numPr>
          <w:ilvl w:val="0"/>
          <w:numId w:val="15"/>
        </w:numPr>
        <w:rPr>
          <w:lang w:val="it-IT"/>
        </w:rPr>
      </w:pPr>
      <w:r w:rsidRPr="001C7A8B">
        <w:rPr>
          <w:lang w:val="it-IT"/>
        </w:rPr>
        <w:t>Intervent</w:t>
      </w:r>
      <w:r w:rsidR="000D39A3" w:rsidRPr="001C7A8B">
        <w:rPr>
          <w:lang w:val="it-IT"/>
        </w:rPr>
        <w:t>i</w:t>
      </w:r>
      <w:r w:rsidRPr="001C7A8B">
        <w:rPr>
          <w:lang w:val="it-IT"/>
        </w:rPr>
        <w:t xml:space="preserve"> </w:t>
      </w:r>
      <w:r w:rsidR="000D39A3" w:rsidRPr="001C7A8B">
        <w:rPr>
          <w:lang w:val="it-IT"/>
        </w:rPr>
        <w:t>Piano di riqualificazione 2016-2018</w:t>
      </w:r>
    </w:p>
    <w:p w:rsidR="007C185A" w:rsidRPr="001C7A8B" w:rsidRDefault="007C185A" w:rsidP="003D0710">
      <w:pPr>
        <w:pStyle w:val="Paragrafoelenco"/>
        <w:numPr>
          <w:ilvl w:val="0"/>
          <w:numId w:val="15"/>
        </w:numPr>
        <w:rPr>
          <w:lang w:val="it-IT"/>
        </w:rPr>
      </w:pPr>
      <w:r w:rsidRPr="001C7A8B">
        <w:rPr>
          <w:lang w:val="it-IT"/>
        </w:rPr>
        <w:t xml:space="preserve">Attività aziendali all’uopo poste in essere e percentuale di raggiungimento degli obiettivi del </w:t>
      </w:r>
      <w:r w:rsidR="000D39A3" w:rsidRPr="001C7A8B">
        <w:rPr>
          <w:lang w:val="it-IT"/>
        </w:rPr>
        <w:t xml:space="preserve">Piano di riqualificazione 2016-2018 </w:t>
      </w:r>
      <w:r w:rsidRPr="001C7A8B">
        <w:rPr>
          <w:lang w:val="it-IT"/>
        </w:rPr>
        <w:t>in relazione alla Programmazione Aziendale di Esercizio</w:t>
      </w:r>
    </w:p>
    <w:p w:rsidR="007C185A" w:rsidRPr="0073683A" w:rsidRDefault="007C185A" w:rsidP="007C185A">
      <w:pPr>
        <w:rPr>
          <w:lang w:val="it-IT"/>
        </w:rPr>
      </w:pPr>
    </w:p>
    <w:p w:rsidR="007C185A" w:rsidRPr="0073683A" w:rsidRDefault="007C185A" w:rsidP="007C185A">
      <w:pPr>
        <w:rPr>
          <w:lang w:val="it-IT"/>
        </w:rPr>
        <w:sectPr w:rsidR="007C185A" w:rsidRPr="0073683A" w:rsidSect="00135A9B">
          <w:pgSz w:w="11906" w:h="16838"/>
          <w:pgMar w:top="851" w:right="1440" w:bottom="851" w:left="1440" w:header="709" w:footer="709" w:gutter="0"/>
          <w:cols w:space="708"/>
          <w:docGrid w:linePitch="360"/>
        </w:sectPr>
      </w:pPr>
    </w:p>
    <w:tbl>
      <w:tblPr>
        <w:tblW w:w="148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
        <w:gridCol w:w="2600"/>
        <w:gridCol w:w="640"/>
        <w:gridCol w:w="5080"/>
        <w:gridCol w:w="5860"/>
      </w:tblGrid>
      <w:tr w:rsidR="00E07AEB" w:rsidRPr="00E07AEB" w:rsidTr="00E07AEB">
        <w:trPr>
          <w:trHeight w:val="765"/>
        </w:trPr>
        <w:tc>
          <w:tcPr>
            <w:tcW w:w="640" w:type="dxa"/>
            <w:vMerge w:val="restart"/>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lastRenderedPageBreak/>
              <w:t>1</w:t>
            </w:r>
          </w:p>
        </w:tc>
        <w:tc>
          <w:tcPr>
            <w:tcW w:w="2600" w:type="dxa"/>
            <w:vMerge w:val="restart"/>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Gestire i pazienti cronici il più possibile a domicilio</w:t>
            </w: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1.1</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Promuovere un nuovo modello di Assistenza Domiciliare</w:t>
            </w:r>
          </w:p>
        </w:tc>
        <w:tc>
          <w:tcPr>
            <w:tcW w:w="5860" w:type="dxa"/>
            <w:shd w:val="clear" w:color="auto" w:fill="auto"/>
            <w:vAlign w:val="center"/>
            <w:hideMark/>
          </w:tcPr>
          <w:p w:rsidR="00E07AEB" w:rsidRPr="00E07AEB" w:rsidRDefault="00E07AEB" w:rsidP="00816EF0">
            <w:pPr>
              <w:jc w:val="left"/>
              <w:rPr>
                <w:i/>
                <w:iCs/>
                <w:color w:val="000000"/>
                <w:sz w:val="20"/>
                <w:szCs w:val="20"/>
                <w:lang w:val="it-IT" w:eastAsia="it-IT"/>
              </w:rPr>
            </w:pPr>
            <w:r w:rsidRPr="00E07AEB">
              <w:rPr>
                <w:i/>
                <w:iCs/>
                <w:color w:val="000000"/>
                <w:sz w:val="20"/>
                <w:szCs w:val="20"/>
                <w:lang w:val="it-IT" w:eastAsia="it-IT"/>
              </w:rPr>
              <w:t>Target di copertura ultra settan</w:t>
            </w:r>
            <w:r w:rsidR="00816EF0">
              <w:rPr>
                <w:i/>
                <w:iCs/>
                <w:color w:val="000000"/>
                <w:sz w:val="20"/>
                <w:szCs w:val="20"/>
                <w:lang w:val="it-IT" w:eastAsia="it-IT"/>
              </w:rPr>
              <w:t>tacin</w:t>
            </w:r>
            <w:r w:rsidRPr="00E07AEB">
              <w:rPr>
                <w:i/>
                <w:iCs/>
                <w:color w:val="000000"/>
                <w:sz w:val="20"/>
                <w:szCs w:val="20"/>
                <w:lang w:val="it-IT" w:eastAsia="it-IT"/>
              </w:rPr>
              <w:t xml:space="preserve">quenni raggiunto al 100%. Gara regionale Servizio ADI (capofila ASL Pescara) completata. Flusso SIAD implementato a regime. </w:t>
            </w:r>
          </w:p>
        </w:tc>
      </w:tr>
      <w:tr w:rsidR="00E07AEB" w:rsidRPr="00A70A10" w:rsidTr="00E07AEB">
        <w:trPr>
          <w:trHeight w:val="1530"/>
        </w:trPr>
        <w:tc>
          <w:tcPr>
            <w:tcW w:w="640" w:type="dxa"/>
            <w:vMerge/>
            <w:vAlign w:val="center"/>
            <w:hideMark/>
          </w:tcPr>
          <w:p w:rsidR="00E07AEB" w:rsidRPr="00E07AEB" w:rsidRDefault="00E07AEB" w:rsidP="00E07AEB">
            <w:pPr>
              <w:jc w:val="left"/>
              <w:rPr>
                <w:i/>
                <w:iCs/>
                <w:color w:val="000000"/>
                <w:sz w:val="20"/>
                <w:szCs w:val="20"/>
                <w:lang w:val="it-IT" w:eastAsia="it-IT"/>
              </w:rPr>
            </w:pPr>
          </w:p>
        </w:tc>
        <w:tc>
          <w:tcPr>
            <w:tcW w:w="2600" w:type="dxa"/>
            <w:vMerge/>
            <w:vAlign w:val="center"/>
            <w:hideMark/>
          </w:tcPr>
          <w:p w:rsidR="00E07AEB" w:rsidRPr="00E07AEB" w:rsidRDefault="00E07AEB" w:rsidP="00E07AEB">
            <w:pPr>
              <w:jc w:val="left"/>
              <w:rPr>
                <w:i/>
                <w:iCs/>
                <w:color w:val="000000"/>
                <w:sz w:val="20"/>
                <w:szCs w:val="20"/>
                <w:lang w:val="it-IT" w:eastAsia="it-IT"/>
              </w:rPr>
            </w:pP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1.2</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Servizi territoriali residenziali e semi residenziali coerenti con i bisogni soccio assistenziali</w:t>
            </w:r>
          </w:p>
        </w:tc>
        <w:tc>
          <w:tcPr>
            <w:tcW w:w="586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Elaborata proposta di riconversione per attivazione PL di residenzialità e semiresidenzialità secondo fabbisogno aziendale. Flusso NSIS RIA11 attivato a regime e Flusso SISM attivato ed in corso di perfezioname</w:t>
            </w:r>
            <w:r w:rsidRPr="00E07AEB">
              <w:rPr>
                <w:i/>
                <w:iCs/>
                <w:color w:val="000000"/>
                <w:sz w:val="20"/>
                <w:szCs w:val="20"/>
                <w:lang w:val="it-IT" w:eastAsia="it-IT"/>
              </w:rPr>
              <w:t>n</w:t>
            </w:r>
            <w:r w:rsidRPr="00E07AEB">
              <w:rPr>
                <w:i/>
                <w:iCs/>
                <w:color w:val="000000"/>
                <w:sz w:val="20"/>
                <w:szCs w:val="20"/>
                <w:lang w:val="it-IT" w:eastAsia="it-IT"/>
              </w:rPr>
              <w:t>to nella qualità/tempestività. Provvedimenti regionali di compartec</w:t>
            </w:r>
            <w:r w:rsidRPr="00E07AEB">
              <w:rPr>
                <w:i/>
                <w:iCs/>
                <w:color w:val="000000"/>
                <w:sz w:val="20"/>
                <w:szCs w:val="20"/>
                <w:lang w:val="it-IT" w:eastAsia="it-IT"/>
              </w:rPr>
              <w:t>i</w:t>
            </w:r>
            <w:r>
              <w:rPr>
                <w:i/>
                <w:iCs/>
                <w:color w:val="000000"/>
                <w:sz w:val="20"/>
                <w:szCs w:val="20"/>
                <w:lang w:val="it-IT" w:eastAsia="it-IT"/>
              </w:rPr>
              <w:t>pazione e ridefi</w:t>
            </w:r>
            <w:r w:rsidRPr="00E07AEB">
              <w:rPr>
                <w:i/>
                <w:iCs/>
                <w:color w:val="000000"/>
                <w:sz w:val="20"/>
                <w:szCs w:val="20"/>
                <w:lang w:val="it-IT" w:eastAsia="it-IT"/>
              </w:rPr>
              <w:t>nizione tariffe emanati. Problematiche connesse al "fuori setting" in via di risoluzione</w:t>
            </w:r>
          </w:p>
        </w:tc>
      </w:tr>
      <w:tr w:rsidR="00E07AEB" w:rsidRPr="00A70A10" w:rsidTr="00E07AEB">
        <w:trPr>
          <w:trHeight w:val="765"/>
        </w:trPr>
        <w:tc>
          <w:tcPr>
            <w:tcW w:w="640" w:type="dxa"/>
            <w:vMerge/>
            <w:vAlign w:val="center"/>
            <w:hideMark/>
          </w:tcPr>
          <w:p w:rsidR="00E07AEB" w:rsidRPr="00E07AEB" w:rsidRDefault="00E07AEB" w:rsidP="00E07AEB">
            <w:pPr>
              <w:jc w:val="left"/>
              <w:rPr>
                <w:i/>
                <w:iCs/>
                <w:color w:val="000000"/>
                <w:sz w:val="20"/>
                <w:szCs w:val="20"/>
                <w:lang w:val="it-IT" w:eastAsia="it-IT"/>
              </w:rPr>
            </w:pPr>
          </w:p>
        </w:tc>
        <w:tc>
          <w:tcPr>
            <w:tcW w:w="2600" w:type="dxa"/>
            <w:vMerge/>
            <w:vAlign w:val="center"/>
            <w:hideMark/>
          </w:tcPr>
          <w:p w:rsidR="00E07AEB" w:rsidRPr="00E07AEB" w:rsidRDefault="00E07AEB" w:rsidP="00E07AEB">
            <w:pPr>
              <w:jc w:val="left"/>
              <w:rPr>
                <w:i/>
                <w:iCs/>
                <w:color w:val="000000"/>
                <w:sz w:val="20"/>
                <w:szCs w:val="20"/>
                <w:lang w:val="it-IT" w:eastAsia="it-IT"/>
              </w:rPr>
            </w:pP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1.3</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Potenziare la funzione di indirizzo del percorso di cura del Medico di Medicina Generale</w:t>
            </w:r>
          </w:p>
        </w:tc>
        <w:tc>
          <w:tcPr>
            <w:tcW w:w="586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Aggregazione funzionale territoriale ed implementazione UCCP da</w:t>
            </w:r>
            <w:r w:rsidR="00E603E1">
              <w:rPr>
                <w:i/>
                <w:iCs/>
                <w:color w:val="000000"/>
                <w:sz w:val="20"/>
                <w:szCs w:val="20"/>
                <w:lang w:val="it-IT" w:eastAsia="it-IT"/>
              </w:rPr>
              <w:t xml:space="preserve"> completarsi entro il 31/12/2019</w:t>
            </w:r>
            <w:r w:rsidRPr="00E07AEB">
              <w:rPr>
                <w:i/>
                <w:iCs/>
                <w:color w:val="000000"/>
                <w:sz w:val="20"/>
                <w:szCs w:val="20"/>
                <w:lang w:val="it-IT" w:eastAsia="it-IT"/>
              </w:rPr>
              <w:t xml:space="preserve">: attivata sperimentalmente UCCP di Penne e Scafa </w:t>
            </w:r>
          </w:p>
        </w:tc>
      </w:tr>
      <w:tr w:rsidR="00E07AEB" w:rsidRPr="00A70A10" w:rsidTr="00E07AEB">
        <w:trPr>
          <w:trHeight w:val="765"/>
        </w:trPr>
        <w:tc>
          <w:tcPr>
            <w:tcW w:w="640" w:type="dxa"/>
            <w:vMerge/>
            <w:vAlign w:val="center"/>
            <w:hideMark/>
          </w:tcPr>
          <w:p w:rsidR="00E07AEB" w:rsidRPr="00E07AEB" w:rsidRDefault="00E07AEB" w:rsidP="00E07AEB">
            <w:pPr>
              <w:jc w:val="left"/>
              <w:rPr>
                <w:i/>
                <w:iCs/>
                <w:color w:val="000000"/>
                <w:sz w:val="20"/>
                <w:szCs w:val="20"/>
                <w:lang w:val="it-IT" w:eastAsia="it-IT"/>
              </w:rPr>
            </w:pPr>
          </w:p>
        </w:tc>
        <w:tc>
          <w:tcPr>
            <w:tcW w:w="2600" w:type="dxa"/>
            <w:vMerge/>
            <w:vAlign w:val="center"/>
            <w:hideMark/>
          </w:tcPr>
          <w:p w:rsidR="00E07AEB" w:rsidRPr="00E07AEB" w:rsidRDefault="00E07AEB" w:rsidP="00E07AEB">
            <w:pPr>
              <w:jc w:val="left"/>
              <w:rPr>
                <w:i/>
                <w:iCs/>
                <w:color w:val="000000"/>
                <w:sz w:val="20"/>
                <w:szCs w:val="20"/>
                <w:lang w:val="it-IT" w:eastAsia="it-IT"/>
              </w:rPr>
            </w:pP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1.4</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Garantire alti livelli di adesione ed omogeneità ai programmi di prevenzione</w:t>
            </w:r>
          </w:p>
        </w:tc>
        <w:tc>
          <w:tcPr>
            <w:tcW w:w="5860" w:type="dxa"/>
            <w:shd w:val="clear" w:color="auto" w:fill="auto"/>
            <w:vAlign w:val="center"/>
            <w:hideMark/>
          </w:tcPr>
          <w:p w:rsidR="00E07AEB" w:rsidRPr="00E07AEB" w:rsidRDefault="00E07AEB" w:rsidP="00816EF0">
            <w:pPr>
              <w:jc w:val="left"/>
              <w:rPr>
                <w:i/>
                <w:iCs/>
                <w:color w:val="000000"/>
                <w:sz w:val="20"/>
                <w:szCs w:val="20"/>
                <w:lang w:val="it-IT" w:eastAsia="it-IT"/>
              </w:rPr>
            </w:pPr>
            <w:r w:rsidRPr="00E07AEB">
              <w:rPr>
                <w:i/>
                <w:iCs/>
                <w:color w:val="000000"/>
                <w:sz w:val="20"/>
                <w:szCs w:val="20"/>
                <w:lang w:val="it-IT" w:eastAsia="it-IT"/>
              </w:rPr>
              <w:t>Target di copertura ins</w:t>
            </w:r>
            <w:r w:rsidR="00816EF0">
              <w:rPr>
                <w:i/>
                <w:iCs/>
                <w:color w:val="000000"/>
                <w:sz w:val="20"/>
                <w:szCs w:val="20"/>
                <w:lang w:val="it-IT" w:eastAsia="it-IT"/>
              </w:rPr>
              <w:t>ufficiente ma in costante miglio</w:t>
            </w:r>
            <w:r w:rsidRPr="00E07AEB">
              <w:rPr>
                <w:i/>
                <w:iCs/>
                <w:color w:val="000000"/>
                <w:sz w:val="20"/>
                <w:szCs w:val="20"/>
                <w:lang w:val="it-IT" w:eastAsia="it-IT"/>
              </w:rPr>
              <w:t>ramento: all</w:t>
            </w:r>
            <w:r w:rsidRPr="00E07AEB">
              <w:rPr>
                <w:i/>
                <w:iCs/>
                <w:color w:val="000000"/>
                <w:sz w:val="20"/>
                <w:szCs w:val="20"/>
                <w:lang w:val="it-IT" w:eastAsia="it-IT"/>
              </w:rPr>
              <w:t>i</w:t>
            </w:r>
            <w:r w:rsidRPr="00E07AEB">
              <w:rPr>
                <w:i/>
                <w:iCs/>
                <w:color w:val="000000"/>
                <w:sz w:val="20"/>
                <w:szCs w:val="20"/>
                <w:lang w:val="it-IT" w:eastAsia="it-IT"/>
              </w:rPr>
              <w:t>neamento in corso di implementazione rispetto agli standard nazionali previsto entro 31/12/201</w:t>
            </w:r>
            <w:r w:rsidR="00E603E1">
              <w:rPr>
                <w:i/>
                <w:iCs/>
                <w:color w:val="000000"/>
                <w:sz w:val="20"/>
                <w:szCs w:val="20"/>
                <w:lang w:val="it-IT" w:eastAsia="it-IT"/>
              </w:rPr>
              <w:t>9</w:t>
            </w:r>
          </w:p>
        </w:tc>
      </w:tr>
      <w:tr w:rsidR="00E07AEB" w:rsidRPr="00E07AEB" w:rsidTr="00E07AEB">
        <w:trPr>
          <w:trHeight w:val="1530"/>
        </w:trPr>
        <w:tc>
          <w:tcPr>
            <w:tcW w:w="640" w:type="dxa"/>
            <w:vMerge w:val="restart"/>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2</w:t>
            </w:r>
          </w:p>
        </w:tc>
        <w:tc>
          <w:tcPr>
            <w:tcW w:w="2600" w:type="dxa"/>
            <w:vMerge w:val="restart"/>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Riqualificare la rete osped</w:t>
            </w:r>
            <w:r w:rsidRPr="00E07AEB">
              <w:rPr>
                <w:i/>
                <w:iCs/>
                <w:color w:val="000000"/>
                <w:sz w:val="20"/>
                <w:szCs w:val="20"/>
                <w:lang w:val="it-IT" w:eastAsia="it-IT"/>
              </w:rPr>
              <w:t>a</w:t>
            </w:r>
            <w:r w:rsidRPr="00E07AEB">
              <w:rPr>
                <w:i/>
                <w:iCs/>
                <w:color w:val="000000"/>
                <w:sz w:val="20"/>
                <w:szCs w:val="20"/>
                <w:lang w:val="it-IT" w:eastAsia="it-IT"/>
              </w:rPr>
              <w:t>liera puntando su sicurezza ed efficienza</w:t>
            </w: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2.1.</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Riqualificare la rete ospedaliera promuovendo la concentr</w:t>
            </w:r>
            <w:r w:rsidRPr="00E07AEB">
              <w:rPr>
                <w:i/>
                <w:iCs/>
                <w:color w:val="000000"/>
                <w:sz w:val="20"/>
                <w:szCs w:val="20"/>
                <w:lang w:val="it-IT" w:eastAsia="it-IT"/>
              </w:rPr>
              <w:t>a</w:t>
            </w:r>
            <w:r w:rsidRPr="00E07AEB">
              <w:rPr>
                <w:i/>
                <w:iCs/>
                <w:color w:val="000000"/>
                <w:sz w:val="20"/>
                <w:szCs w:val="20"/>
                <w:lang w:val="it-IT" w:eastAsia="it-IT"/>
              </w:rPr>
              <w:t>zione delle specialità</w:t>
            </w:r>
          </w:p>
        </w:tc>
        <w:tc>
          <w:tcPr>
            <w:tcW w:w="5860" w:type="dxa"/>
            <w:shd w:val="clear" w:color="auto" w:fill="auto"/>
            <w:vAlign w:val="center"/>
            <w:hideMark/>
          </w:tcPr>
          <w:p w:rsidR="00E07AEB" w:rsidRPr="00E07AEB" w:rsidRDefault="00E07AEB" w:rsidP="009256FF">
            <w:pPr>
              <w:jc w:val="left"/>
              <w:rPr>
                <w:i/>
                <w:iCs/>
                <w:color w:val="000000"/>
                <w:sz w:val="20"/>
                <w:szCs w:val="20"/>
                <w:lang w:val="it-IT" w:eastAsia="it-IT"/>
              </w:rPr>
            </w:pPr>
            <w:r w:rsidRPr="00E07AEB">
              <w:rPr>
                <w:i/>
                <w:iCs/>
                <w:color w:val="000000"/>
                <w:sz w:val="20"/>
                <w:szCs w:val="20"/>
                <w:lang w:val="it-IT" w:eastAsia="it-IT"/>
              </w:rPr>
              <w:t>In corso di imple</w:t>
            </w:r>
            <w:r>
              <w:rPr>
                <w:i/>
                <w:iCs/>
                <w:color w:val="000000"/>
                <w:sz w:val="20"/>
                <w:szCs w:val="20"/>
                <w:lang w:val="it-IT" w:eastAsia="it-IT"/>
              </w:rPr>
              <w:t>me</w:t>
            </w:r>
            <w:r w:rsidRPr="00E07AEB">
              <w:rPr>
                <w:i/>
                <w:iCs/>
                <w:color w:val="000000"/>
                <w:sz w:val="20"/>
                <w:szCs w:val="20"/>
                <w:lang w:val="it-IT" w:eastAsia="it-IT"/>
              </w:rPr>
              <w:t>ntazione. Delibere DG 734/2016, 735/2016, 818/2016 e 819/22016 per i PP.OO. di Penne e di Popoli. Tuttavia, per il P.O. di Popoli, assetto ed attività sono rimasti</w:t>
            </w:r>
            <w:r w:rsidR="009256FF">
              <w:rPr>
                <w:i/>
                <w:iCs/>
                <w:color w:val="000000"/>
                <w:sz w:val="20"/>
                <w:szCs w:val="20"/>
                <w:lang w:val="it-IT" w:eastAsia="it-IT"/>
              </w:rPr>
              <w:t xml:space="preserve"> inalterati </w:t>
            </w:r>
            <w:r w:rsidRPr="00E07AEB">
              <w:rPr>
                <w:i/>
                <w:iCs/>
                <w:color w:val="000000"/>
                <w:sz w:val="20"/>
                <w:szCs w:val="20"/>
                <w:lang w:val="it-IT" w:eastAsia="it-IT"/>
              </w:rPr>
              <w:t>a seguito dello slittamento temporale per tre anni della riorganizzazione dello stesso presidio, in applicazione della specifica normativa conseguente agli eventi sismici locali. (DL 8 del 09/01/2017)</w:t>
            </w:r>
          </w:p>
        </w:tc>
      </w:tr>
      <w:tr w:rsidR="00E07AEB" w:rsidRPr="00A70A10" w:rsidTr="00E07AEB">
        <w:trPr>
          <w:trHeight w:val="510"/>
        </w:trPr>
        <w:tc>
          <w:tcPr>
            <w:tcW w:w="640" w:type="dxa"/>
            <w:vMerge/>
            <w:vAlign w:val="center"/>
            <w:hideMark/>
          </w:tcPr>
          <w:p w:rsidR="00E07AEB" w:rsidRPr="00E07AEB" w:rsidRDefault="00E07AEB" w:rsidP="00E07AEB">
            <w:pPr>
              <w:jc w:val="left"/>
              <w:rPr>
                <w:i/>
                <w:iCs/>
                <w:color w:val="000000"/>
                <w:sz w:val="20"/>
                <w:szCs w:val="20"/>
                <w:lang w:val="it-IT" w:eastAsia="it-IT"/>
              </w:rPr>
            </w:pPr>
          </w:p>
        </w:tc>
        <w:tc>
          <w:tcPr>
            <w:tcW w:w="2600" w:type="dxa"/>
            <w:vMerge/>
            <w:vAlign w:val="center"/>
            <w:hideMark/>
          </w:tcPr>
          <w:p w:rsidR="00E07AEB" w:rsidRPr="00E07AEB" w:rsidRDefault="00E07AEB" w:rsidP="00E07AEB">
            <w:pPr>
              <w:jc w:val="left"/>
              <w:rPr>
                <w:i/>
                <w:iCs/>
                <w:color w:val="000000"/>
                <w:sz w:val="20"/>
                <w:szCs w:val="20"/>
                <w:lang w:val="it-IT" w:eastAsia="it-IT"/>
              </w:rPr>
            </w:pP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2.2.</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Introdurre un nuovo modello di committenza nel rapporto con gli erogatori privati</w:t>
            </w:r>
          </w:p>
        </w:tc>
        <w:tc>
          <w:tcPr>
            <w:tcW w:w="586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In corso di imple</w:t>
            </w:r>
            <w:r>
              <w:rPr>
                <w:i/>
                <w:iCs/>
                <w:color w:val="000000"/>
                <w:sz w:val="20"/>
                <w:szCs w:val="20"/>
                <w:lang w:val="it-IT" w:eastAsia="it-IT"/>
              </w:rPr>
              <w:t>me</w:t>
            </w:r>
            <w:r w:rsidRPr="00E07AEB">
              <w:rPr>
                <w:i/>
                <w:iCs/>
                <w:color w:val="000000"/>
                <w:sz w:val="20"/>
                <w:szCs w:val="20"/>
                <w:lang w:val="it-IT" w:eastAsia="it-IT"/>
              </w:rPr>
              <w:t>ntazione Piano delle prestazioni in funzione della logica di rete del SSR e del contenimento delle Liste di Attesa</w:t>
            </w:r>
          </w:p>
        </w:tc>
      </w:tr>
      <w:tr w:rsidR="00E07AEB" w:rsidRPr="00A70A10" w:rsidTr="00E07AEB">
        <w:trPr>
          <w:trHeight w:val="1275"/>
        </w:trPr>
        <w:tc>
          <w:tcPr>
            <w:tcW w:w="640" w:type="dxa"/>
            <w:vMerge/>
            <w:vAlign w:val="center"/>
            <w:hideMark/>
          </w:tcPr>
          <w:p w:rsidR="00E07AEB" w:rsidRPr="00E07AEB" w:rsidRDefault="00E07AEB" w:rsidP="00E07AEB">
            <w:pPr>
              <w:jc w:val="left"/>
              <w:rPr>
                <w:i/>
                <w:iCs/>
                <w:color w:val="000000"/>
                <w:sz w:val="20"/>
                <w:szCs w:val="20"/>
                <w:lang w:val="it-IT" w:eastAsia="it-IT"/>
              </w:rPr>
            </w:pPr>
          </w:p>
        </w:tc>
        <w:tc>
          <w:tcPr>
            <w:tcW w:w="2600" w:type="dxa"/>
            <w:vMerge/>
            <w:vAlign w:val="center"/>
            <w:hideMark/>
          </w:tcPr>
          <w:p w:rsidR="00E07AEB" w:rsidRPr="00E07AEB" w:rsidRDefault="00E07AEB" w:rsidP="00E07AEB">
            <w:pPr>
              <w:jc w:val="left"/>
              <w:rPr>
                <w:i/>
                <w:iCs/>
                <w:color w:val="000000"/>
                <w:sz w:val="20"/>
                <w:szCs w:val="20"/>
                <w:lang w:val="it-IT" w:eastAsia="it-IT"/>
              </w:rPr>
            </w:pP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2.3.</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Definire una rete di emergenza-urgenza reattiva rispetto al bisogno assistenziale</w:t>
            </w:r>
          </w:p>
        </w:tc>
        <w:tc>
          <w:tcPr>
            <w:tcW w:w="586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Elaborate le procedure per le reti IMA-STROKE-POLITRAUMA. OBI att</w:t>
            </w:r>
            <w:r w:rsidRPr="00E07AEB">
              <w:rPr>
                <w:i/>
                <w:iCs/>
                <w:color w:val="000000"/>
                <w:sz w:val="20"/>
                <w:szCs w:val="20"/>
                <w:lang w:val="it-IT" w:eastAsia="it-IT"/>
              </w:rPr>
              <w:t>i</w:t>
            </w:r>
            <w:r w:rsidRPr="00E07AEB">
              <w:rPr>
                <w:i/>
                <w:iCs/>
                <w:color w:val="000000"/>
                <w:sz w:val="20"/>
                <w:szCs w:val="20"/>
                <w:lang w:val="it-IT" w:eastAsia="it-IT"/>
              </w:rPr>
              <w:t>vata nel PO di Pescara per n. 10 PL. Gara regionale elisoccorso aggi</w:t>
            </w:r>
            <w:r w:rsidRPr="00E07AEB">
              <w:rPr>
                <w:i/>
                <w:iCs/>
                <w:color w:val="000000"/>
                <w:sz w:val="20"/>
                <w:szCs w:val="20"/>
                <w:lang w:val="it-IT" w:eastAsia="it-IT"/>
              </w:rPr>
              <w:t>u</w:t>
            </w:r>
            <w:r w:rsidRPr="00E07AEB">
              <w:rPr>
                <w:i/>
                <w:iCs/>
                <w:color w:val="000000"/>
                <w:sz w:val="20"/>
                <w:szCs w:val="20"/>
                <w:lang w:val="it-IT" w:eastAsia="it-IT"/>
              </w:rPr>
              <w:t>dicata (Capofila ASL Pescara). Nodi della rete 118 verificati e forma</w:t>
            </w:r>
            <w:r w:rsidRPr="00E07AEB">
              <w:rPr>
                <w:i/>
                <w:iCs/>
                <w:color w:val="000000"/>
                <w:sz w:val="20"/>
                <w:szCs w:val="20"/>
                <w:lang w:val="it-IT" w:eastAsia="it-IT"/>
              </w:rPr>
              <w:t>l</w:t>
            </w:r>
            <w:r w:rsidRPr="00E07AEB">
              <w:rPr>
                <w:i/>
                <w:iCs/>
                <w:color w:val="000000"/>
                <w:sz w:val="20"/>
                <w:szCs w:val="20"/>
                <w:lang w:val="it-IT" w:eastAsia="it-IT"/>
              </w:rPr>
              <w:t>mente censiti. In corso di imple</w:t>
            </w:r>
            <w:r>
              <w:rPr>
                <w:i/>
                <w:iCs/>
                <w:color w:val="000000"/>
                <w:sz w:val="20"/>
                <w:szCs w:val="20"/>
                <w:lang w:val="it-IT" w:eastAsia="it-IT"/>
              </w:rPr>
              <w:t>men</w:t>
            </w:r>
            <w:r w:rsidRPr="00E07AEB">
              <w:rPr>
                <w:i/>
                <w:iCs/>
                <w:color w:val="000000"/>
                <w:sz w:val="20"/>
                <w:szCs w:val="20"/>
                <w:lang w:val="it-IT" w:eastAsia="it-IT"/>
              </w:rPr>
              <w:t>tazione DEA II livello e Centrale Operativa Regionale</w:t>
            </w:r>
          </w:p>
        </w:tc>
      </w:tr>
      <w:tr w:rsidR="00E07AEB" w:rsidRPr="00E07AEB" w:rsidTr="00E07AEB">
        <w:trPr>
          <w:trHeight w:val="510"/>
        </w:trPr>
        <w:tc>
          <w:tcPr>
            <w:tcW w:w="640" w:type="dxa"/>
            <w:vMerge w:val="restart"/>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3</w:t>
            </w:r>
          </w:p>
        </w:tc>
        <w:tc>
          <w:tcPr>
            <w:tcW w:w="2600" w:type="dxa"/>
            <w:vMerge w:val="restart"/>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Investire in selezione, form</w:t>
            </w:r>
            <w:r w:rsidRPr="00E07AEB">
              <w:rPr>
                <w:i/>
                <w:iCs/>
                <w:color w:val="000000"/>
                <w:sz w:val="20"/>
                <w:szCs w:val="20"/>
                <w:lang w:val="it-IT" w:eastAsia="it-IT"/>
              </w:rPr>
              <w:t>a</w:t>
            </w:r>
            <w:r w:rsidRPr="00E07AEB">
              <w:rPr>
                <w:i/>
                <w:iCs/>
                <w:color w:val="000000"/>
                <w:sz w:val="20"/>
                <w:szCs w:val="20"/>
                <w:lang w:val="it-IT" w:eastAsia="it-IT"/>
              </w:rPr>
              <w:t>zione e valutazione delle r</w:t>
            </w:r>
            <w:r w:rsidRPr="00E07AEB">
              <w:rPr>
                <w:i/>
                <w:iCs/>
                <w:color w:val="000000"/>
                <w:sz w:val="20"/>
                <w:szCs w:val="20"/>
                <w:lang w:val="it-IT" w:eastAsia="it-IT"/>
              </w:rPr>
              <w:t>i</w:t>
            </w:r>
            <w:r w:rsidRPr="00E07AEB">
              <w:rPr>
                <w:i/>
                <w:iCs/>
                <w:color w:val="000000"/>
                <w:sz w:val="20"/>
                <w:szCs w:val="20"/>
                <w:lang w:val="it-IT" w:eastAsia="it-IT"/>
              </w:rPr>
              <w:t>sorse umane</w:t>
            </w: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3.1.</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Programmare percorsi formativi del personale a garanzia della qualità dei servizi</w:t>
            </w:r>
          </w:p>
        </w:tc>
        <w:tc>
          <w:tcPr>
            <w:tcW w:w="5860" w:type="dxa"/>
            <w:shd w:val="clear" w:color="auto" w:fill="auto"/>
            <w:noWrap/>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Impleme</w:t>
            </w:r>
            <w:r>
              <w:rPr>
                <w:i/>
                <w:iCs/>
                <w:color w:val="000000"/>
                <w:sz w:val="20"/>
                <w:szCs w:val="20"/>
                <w:lang w:val="it-IT" w:eastAsia="it-IT"/>
              </w:rPr>
              <w:t>n</w:t>
            </w:r>
            <w:r w:rsidRPr="00E07AEB">
              <w:rPr>
                <w:i/>
                <w:iCs/>
                <w:color w:val="000000"/>
                <w:sz w:val="20"/>
                <w:szCs w:val="20"/>
                <w:lang w:val="it-IT" w:eastAsia="it-IT"/>
              </w:rPr>
              <w:t>tazione in corso</w:t>
            </w:r>
          </w:p>
        </w:tc>
      </w:tr>
      <w:tr w:rsidR="00E07AEB" w:rsidRPr="00A70A10" w:rsidTr="00E07AEB">
        <w:trPr>
          <w:trHeight w:val="510"/>
        </w:trPr>
        <w:tc>
          <w:tcPr>
            <w:tcW w:w="640" w:type="dxa"/>
            <w:vMerge/>
            <w:vAlign w:val="center"/>
            <w:hideMark/>
          </w:tcPr>
          <w:p w:rsidR="00E07AEB" w:rsidRPr="00E07AEB" w:rsidRDefault="00E07AEB" w:rsidP="00E07AEB">
            <w:pPr>
              <w:jc w:val="left"/>
              <w:rPr>
                <w:i/>
                <w:iCs/>
                <w:color w:val="000000"/>
                <w:sz w:val="20"/>
                <w:szCs w:val="20"/>
                <w:lang w:val="it-IT" w:eastAsia="it-IT"/>
              </w:rPr>
            </w:pPr>
          </w:p>
        </w:tc>
        <w:tc>
          <w:tcPr>
            <w:tcW w:w="2600" w:type="dxa"/>
            <w:vMerge/>
            <w:vAlign w:val="center"/>
            <w:hideMark/>
          </w:tcPr>
          <w:p w:rsidR="00E07AEB" w:rsidRPr="00E07AEB" w:rsidRDefault="00E07AEB" w:rsidP="00E07AEB">
            <w:pPr>
              <w:jc w:val="left"/>
              <w:rPr>
                <w:i/>
                <w:iCs/>
                <w:color w:val="000000"/>
                <w:sz w:val="20"/>
                <w:szCs w:val="20"/>
                <w:lang w:val="it-IT" w:eastAsia="it-IT"/>
              </w:rPr>
            </w:pP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3.2.</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Legare il fabbisogno di personale ai livelli di produzione</w:t>
            </w:r>
          </w:p>
        </w:tc>
        <w:tc>
          <w:tcPr>
            <w:tcW w:w="586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In implementazione il Fabbisogno Risorse Umane per Linee di Attività (DCA 79/2016 e Territorio)</w:t>
            </w:r>
          </w:p>
        </w:tc>
      </w:tr>
      <w:tr w:rsidR="00E07AEB" w:rsidRPr="00A70A10" w:rsidTr="00E07AEB">
        <w:trPr>
          <w:trHeight w:val="510"/>
        </w:trPr>
        <w:tc>
          <w:tcPr>
            <w:tcW w:w="640" w:type="dxa"/>
            <w:vMerge/>
            <w:vAlign w:val="center"/>
            <w:hideMark/>
          </w:tcPr>
          <w:p w:rsidR="00E07AEB" w:rsidRPr="00E07AEB" w:rsidRDefault="00E07AEB" w:rsidP="00E07AEB">
            <w:pPr>
              <w:jc w:val="left"/>
              <w:rPr>
                <w:i/>
                <w:iCs/>
                <w:color w:val="000000"/>
                <w:sz w:val="20"/>
                <w:szCs w:val="20"/>
                <w:lang w:val="it-IT" w:eastAsia="it-IT"/>
              </w:rPr>
            </w:pPr>
          </w:p>
        </w:tc>
        <w:tc>
          <w:tcPr>
            <w:tcW w:w="2600" w:type="dxa"/>
            <w:vMerge/>
            <w:vAlign w:val="center"/>
            <w:hideMark/>
          </w:tcPr>
          <w:p w:rsidR="00E07AEB" w:rsidRPr="00E07AEB" w:rsidRDefault="00E07AEB" w:rsidP="00E07AEB">
            <w:pPr>
              <w:jc w:val="left"/>
              <w:rPr>
                <w:i/>
                <w:iCs/>
                <w:color w:val="000000"/>
                <w:sz w:val="20"/>
                <w:szCs w:val="20"/>
                <w:lang w:val="it-IT" w:eastAsia="it-IT"/>
              </w:rPr>
            </w:pP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3.3.</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Introdurre un nuovo sistema di valutazione e valorizzazione delle risorse umane</w:t>
            </w:r>
          </w:p>
        </w:tc>
        <w:tc>
          <w:tcPr>
            <w:tcW w:w="5860" w:type="dxa"/>
            <w:shd w:val="clear" w:color="auto" w:fill="auto"/>
            <w:noWrap/>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Ciclo della performance imple</w:t>
            </w:r>
            <w:r>
              <w:rPr>
                <w:i/>
                <w:iCs/>
                <w:color w:val="000000"/>
                <w:sz w:val="20"/>
                <w:szCs w:val="20"/>
                <w:lang w:val="it-IT" w:eastAsia="it-IT"/>
              </w:rPr>
              <w:t>me</w:t>
            </w:r>
            <w:r w:rsidRPr="00E07AEB">
              <w:rPr>
                <w:i/>
                <w:iCs/>
                <w:color w:val="000000"/>
                <w:sz w:val="20"/>
                <w:szCs w:val="20"/>
                <w:lang w:val="it-IT" w:eastAsia="it-IT"/>
              </w:rPr>
              <w:t>ntato al 100%</w:t>
            </w:r>
          </w:p>
        </w:tc>
      </w:tr>
      <w:tr w:rsidR="00E07AEB" w:rsidRPr="00A70A10" w:rsidTr="00E07AEB">
        <w:trPr>
          <w:trHeight w:val="3825"/>
        </w:trPr>
        <w:tc>
          <w:tcPr>
            <w:tcW w:w="640" w:type="dxa"/>
            <w:vMerge w:val="restart"/>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lastRenderedPageBreak/>
              <w:t>4</w:t>
            </w:r>
          </w:p>
        </w:tc>
        <w:tc>
          <w:tcPr>
            <w:tcW w:w="2600" w:type="dxa"/>
            <w:vMerge w:val="restart"/>
            <w:shd w:val="clear" w:color="auto" w:fill="auto"/>
            <w:vAlign w:val="center"/>
            <w:hideMark/>
          </w:tcPr>
          <w:p w:rsidR="00E07AEB" w:rsidRPr="00E07AEB" w:rsidRDefault="002D055F" w:rsidP="00E07AEB">
            <w:pPr>
              <w:jc w:val="left"/>
              <w:rPr>
                <w:i/>
                <w:iCs/>
                <w:color w:val="000000"/>
                <w:sz w:val="20"/>
                <w:szCs w:val="20"/>
                <w:lang w:val="it-IT" w:eastAsia="it-IT"/>
              </w:rPr>
            </w:pPr>
            <w:r w:rsidRPr="00E07AEB">
              <w:rPr>
                <w:i/>
                <w:iCs/>
                <w:color w:val="000000"/>
                <w:sz w:val="20"/>
                <w:szCs w:val="20"/>
                <w:lang w:val="it-IT" w:eastAsia="it-IT"/>
              </w:rPr>
              <w:t>Accelerare</w:t>
            </w:r>
            <w:r w:rsidR="00E07AEB" w:rsidRPr="00E07AEB">
              <w:rPr>
                <w:i/>
                <w:iCs/>
                <w:color w:val="000000"/>
                <w:sz w:val="20"/>
                <w:szCs w:val="20"/>
                <w:lang w:val="it-IT" w:eastAsia="it-IT"/>
              </w:rPr>
              <w:t xml:space="preserve"> investimenti in i</w:t>
            </w:r>
            <w:r w:rsidR="00E07AEB" w:rsidRPr="00E07AEB">
              <w:rPr>
                <w:i/>
                <w:iCs/>
                <w:color w:val="000000"/>
                <w:sz w:val="20"/>
                <w:szCs w:val="20"/>
                <w:lang w:val="it-IT" w:eastAsia="it-IT"/>
              </w:rPr>
              <w:t>n</w:t>
            </w:r>
            <w:r w:rsidR="00E07AEB" w:rsidRPr="00E07AEB">
              <w:rPr>
                <w:i/>
                <w:iCs/>
                <w:color w:val="000000"/>
                <w:sz w:val="20"/>
                <w:szCs w:val="20"/>
                <w:lang w:val="it-IT" w:eastAsia="it-IT"/>
              </w:rPr>
              <w:t>frastrutture e tecnologie</w:t>
            </w: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4.1.</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Garantire strutture sicure, moderne e dotate di tecnologie all'avanguardia</w:t>
            </w:r>
          </w:p>
        </w:tc>
        <w:tc>
          <w:tcPr>
            <w:tcW w:w="5860" w:type="dxa"/>
            <w:shd w:val="clear" w:color="auto" w:fill="auto"/>
            <w:vAlign w:val="center"/>
            <w:hideMark/>
          </w:tcPr>
          <w:p w:rsidR="00E07AEB" w:rsidRPr="00E07AEB" w:rsidRDefault="009F522E" w:rsidP="00422EDF">
            <w:pPr>
              <w:jc w:val="left"/>
              <w:rPr>
                <w:i/>
                <w:iCs/>
                <w:color w:val="000000"/>
                <w:sz w:val="20"/>
                <w:szCs w:val="20"/>
                <w:lang w:val="it-IT" w:eastAsia="it-IT"/>
              </w:rPr>
            </w:pPr>
            <w:r w:rsidRPr="00B46C8B">
              <w:rPr>
                <w:i/>
                <w:iCs/>
                <w:color w:val="000000"/>
                <w:sz w:val="20"/>
                <w:szCs w:val="20"/>
                <w:lang w:val="it-IT" w:eastAsia="it-IT"/>
              </w:rPr>
              <w:t>Piano Triennale degli Investimenti - Deliber</w:t>
            </w:r>
            <w:r>
              <w:rPr>
                <w:i/>
                <w:iCs/>
                <w:color w:val="000000"/>
                <w:sz w:val="20"/>
                <w:szCs w:val="20"/>
                <w:lang w:val="it-IT" w:eastAsia="it-IT"/>
              </w:rPr>
              <w:t>a</w:t>
            </w:r>
            <w:r w:rsidRPr="00B46C8B">
              <w:rPr>
                <w:i/>
                <w:iCs/>
                <w:color w:val="000000"/>
                <w:sz w:val="20"/>
                <w:szCs w:val="20"/>
                <w:lang w:val="it-IT" w:eastAsia="it-IT"/>
              </w:rPr>
              <w:t xml:space="preserve"> DG </w:t>
            </w:r>
            <w:r>
              <w:rPr>
                <w:i/>
                <w:iCs/>
                <w:color w:val="000000"/>
                <w:sz w:val="20"/>
                <w:szCs w:val="20"/>
                <w:lang w:val="it-IT" w:eastAsia="it-IT"/>
              </w:rPr>
              <w:t>1329</w:t>
            </w:r>
            <w:r w:rsidRPr="00B46C8B">
              <w:rPr>
                <w:i/>
                <w:iCs/>
                <w:color w:val="000000"/>
                <w:sz w:val="20"/>
                <w:szCs w:val="20"/>
                <w:lang w:val="it-IT" w:eastAsia="it-IT"/>
              </w:rPr>
              <w:t>/201</w:t>
            </w:r>
            <w:r>
              <w:rPr>
                <w:i/>
                <w:iCs/>
                <w:color w:val="000000"/>
                <w:sz w:val="20"/>
                <w:szCs w:val="20"/>
                <w:lang w:val="it-IT" w:eastAsia="it-IT"/>
              </w:rPr>
              <w:t>9</w:t>
            </w:r>
            <w:r w:rsidR="00E07AEB" w:rsidRPr="00B46C8B">
              <w:rPr>
                <w:i/>
                <w:iCs/>
                <w:color w:val="000000"/>
                <w:sz w:val="20"/>
                <w:szCs w:val="20"/>
                <w:lang w:val="it-IT" w:eastAsia="it-IT"/>
              </w:rPr>
              <w:t>. Gli inte</w:t>
            </w:r>
            <w:r w:rsidR="00E07AEB" w:rsidRPr="00B46C8B">
              <w:rPr>
                <w:i/>
                <w:iCs/>
                <w:color w:val="000000"/>
                <w:sz w:val="20"/>
                <w:szCs w:val="20"/>
                <w:lang w:val="it-IT" w:eastAsia="it-IT"/>
              </w:rPr>
              <w:t>r</w:t>
            </w:r>
            <w:r w:rsidR="00E07AEB" w:rsidRPr="00B46C8B">
              <w:rPr>
                <w:i/>
                <w:iCs/>
                <w:color w:val="000000"/>
                <w:sz w:val="20"/>
                <w:szCs w:val="20"/>
                <w:lang w:val="it-IT" w:eastAsia="it-IT"/>
              </w:rPr>
              <w:t>venti edili più rilevanti in corso di realizzazione sono i seguenti: Co</w:t>
            </w:r>
            <w:r w:rsidR="00E07AEB" w:rsidRPr="00B46C8B">
              <w:rPr>
                <w:i/>
                <w:iCs/>
                <w:color w:val="000000"/>
                <w:sz w:val="20"/>
                <w:szCs w:val="20"/>
                <w:lang w:val="it-IT" w:eastAsia="it-IT"/>
              </w:rPr>
              <w:t>n</w:t>
            </w:r>
            <w:r w:rsidR="00E07AEB" w:rsidRPr="00B46C8B">
              <w:rPr>
                <w:i/>
                <w:iCs/>
                <w:color w:val="000000"/>
                <w:sz w:val="20"/>
                <w:szCs w:val="20"/>
                <w:lang w:val="it-IT" w:eastAsia="it-IT"/>
              </w:rPr>
              <w:t>clusione delle procedure di aggiudicazione, contrattualizzazione ed in fase di  verifica del progetto definitivo per la Reingegnerizzazione del PO di Pescara (Nuovo MORGE, Nuova Medicina Nucleare con PET, P</w:t>
            </w:r>
            <w:r w:rsidR="00E07AEB" w:rsidRPr="00B46C8B">
              <w:rPr>
                <w:i/>
                <w:iCs/>
                <w:color w:val="000000"/>
                <w:sz w:val="20"/>
                <w:szCs w:val="20"/>
                <w:lang w:val="it-IT" w:eastAsia="it-IT"/>
              </w:rPr>
              <w:t>o</w:t>
            </w:r>
            <w:r w:rsidR="00E07AEB" w:rsidRPr="00B46C8B">
              <w:rPr>
                <w:i/>
                <w:iCs/>
                <w:color w:val="000000"/>
                <w:sz w:val="20"/>
                <w:szCs w:val="20"/>
                <w:lang w:val="it-IT" w:eastAsia="it-IT"/>
              </w:rPr>
              <w:t>sta pneumatica e Ristrutturazione Blocco Operatorio); Rifacimento t</w:t>
            </w:r>
            <w:r w:rsidR="00E07AEB" w:rsidRPr="00B46C8B">
              <w:rPr>
                <w:i/>
                <w:iCs/>
                <w:color w:val="000000"/>
                <w:sz w:val="20"/>
                <w:szCs w:val="20"/>
                <w:lang w:val="it-IT" w:eastAsia="it-IT"/>
              </w:rPr>
              <w:t>o</w:t>
            </w:r>
            <w:r w:rsidR="00E07AEB" w:rsidRPr="00B46C8B">
              <w:rPr>
                <w:i/>
                <w:iCs/>
                <w:color w:val="000000"/>
                <w:sz w:val="20"/>
                <w:szCs w:val="20"/>
                <w:lang w:val="it-IT" w:eastAsia="it-IT"/>
              </w:rPr>
              <w:t xml:space="preserve">tale ed efficientamento energetico della Centrale Termica del PO di Pescara; Approvazione del progetto preliminare per il riavvio delle procedure istruttorie alla costruzione del DSB di Pescara Sud; </w:t>
            </w:r>
            <w:r w:rsidR="004E0496">
              <w:rPr>
                <w:i/>
                <w:iCs/>
                <w:color w:val="000000"/>
                <w:sz w:val="20"/>
                <w:szCs w:val="20"/>
                <w:lang w:val="it-IT" w:eastAsia="it-IT"/>
              </w:rPr>
              <w:t>Concl</w:t>
            </w:r>
            <w:r w:rsidR="004E0496">
              <w:rPr>
                <w:i/>
                <w:iCs/>
                <w:color w:val="000000"/>
                <w:sz w:val="20"/>
                <w:szCs w:val="20"/>
                <w:lang w:val="it-IT" w:eastAsia="it-IT"/>
              </w:rPr>
              <w:t>u</w:t>
            </w:r>
            <w:r w:rsidR="004E0496">
              <w:rPr>
                <w:i/>
                <w:iCs/>
                <w:color w:val="000000"/>
                <w:sz w:val="20"/>
                <w:szCs w:val="20"/>
                <w:lang w:val="it-IT" w:eastAsia="it-IT"/>
              </w:rPr>
              <w:t>sione lavori DSB Montesil</w:t>
            </w:r>
            <w:r w:rsidR="00B46C8B" w:rsidRPr="00B46C8B">
              <w:rPr>
                <w:i/>
                <w:iCs/>
                <w:color w:val="000000"/>
                <w:sz w:val="20"/>
                <w:szCs w:val="20"/>
                <w:lang w:val="it-IT" w:eastAsia="it-IT"/>
              </w:rPr>
              <w:t xml:space="preserve">vano, inaugurato nel corso del 2019; </w:t>
            </w:r>
            <w:r w:rsidR="00E07AEB" w:rsidRPr="00B46C8B">
              <w:rPr>
                <w:i/>
                <w:iCs/>
                <w:color w:val="000000"/>
                <w:sz w:val="20"/>
                <w:szCs w:val="20"/>
                <w:lang w:val="it-IT" w:eastAsia="it-IT"/>
              </w:rPr>
              <w:t>Aggi</w:t>
            </w:r>
            <w:r w:rsidR="00E07AEB" w:rsidRPr="00B46C8B">
              <w:rPr>
                <w:i/>
                <w:iCs/>
                <w:color w:val="000000"/>
                <w:sz w:val="20"/>
                <w:szCs w:val="20"/>
                <w:lang w:val="it-IT" w:eastAsia="it-IT"/>
              </w:rPr>
              <w:t>u</w:t>
            </w:r>
            <w:r w:rsidR="00E07AEB" w:rsidRPr="00B46C8B">
              <w:rPr>
                <w:i/>
                <w:iCs/>
                <w:color w:val="000000"/>
                <w:sz w:val="20"/>
                <w:szCs w:val="20"/>
                <w:lang w:val="it-IT" w:eastAsia="it-IT"/>
              </w:rPr>
              <w:t xml:space="preserve">dicazione, contrattualizzazione e </w:t>
            </w:r>
            <w:r w:rsidR="00422EDF">
              <w:rPr>
                <w:i/>
                <w:iCs/>
                <w:color w:val="000000"/>
                <w:sz w:val="20"/>
                <w:szCs w:val="20"/>
                <w:lang w:val="it-IT" w:eastAsia="it-IT"/>
              </w:rPr>
              <w:t>conclusione</w:t>
            </w:r>
            <w:r w:rsidR="00E07AEB" w:rsidRPr="00B46C8B">
              <w:rPr>
                <w:i/>
                <w:iCs/>
                <w:color w:val="000000"/>
                <w:sz w:val="20"/>
                <w:szCs w:val="20"/>
                <w:lang w:val="it-IT" w:eastAsia="it-IT"/>
              </w:rPr>
              <w:t xml:space="preserve"> lavori di ristrutturazione del Pronto Soccorso del PO di Pescara; Approvazione progetto </w:t>
            </w:r>
            <w:r w:rsidR="00B46C8B" w:rsidRPr="00B46C8B">
              <w:rPr>
                <w:i/>
                <w:iCs/>
                <w:color w:val="000000"/>
                <w:sz w:val="20"/>
                <w:szCs w:val="20"/>
                <w:lang w:val="it-IT" w:eastAsia="it-IT"/>
              </w:rPr>
              <w:t>definit</w:t>
            </w:r>
            <w:r w:rsidR="00B46C8B" w:rsidRPr="00B46C8B">
              <w:rPr>
                <w:i/>
                <w:iCs/>
                <w:color w:val="000000"/>
                <w:sz w:val="20"/>
                <w:szCs w:val="20"/>
                <w:lang w:val="it-IT" w:eastAsia="it-IT"/>
              </w:rPr>
              <w:t>i</w:t>
            </w:r>
            <w:r w:rsidR="00B46C8B" w:rsidRPr="00B46C8B">
              <w:rPr>
                <w:i/>
                <w:iCs/>
                <w:color w:val="000000"/>
                <w:sz w:val="20"/>
                <w:szCs w:val="20"/>
                <w:lang w:val="it-IT" w:eastAsia="it-IT"/>
              </w:rPr>
              <w:t>vo</w:t>
            </w:r>
            <w:r w:rsidR="00E07AEB" w:rsidRPr="00B46C8B">
              <w:rPr>
                <w:i/>
                <w:iCs/>
                <w:color w:val="000000"/>
                <w:sz w:val="20"/>
                <w:szCs w:val="20"/>
                <w:lang w:val="it-IT" w:eastAsia="it-IT"/>
              </w:rPr>
              <w:t xml:space="preserve"> per l’ampliamento dell’Hospice</w:t>
            </w:r>
            <w:r w:rsidR="00B46C8B" w:rsidRPr="00B46C8B">
              <w:rPr>
                <w:i/>
                <w:iCs/>
                <w:color w:val="000000"/>
                <w:sz w:val="20"/>
                <w:szCs w:val="20"/>
                <w:lang w:val="it-IT" w:eastAsia="it-IT"/>
              </w:rPr>
              <w:t xml:space="preserve"> per ulteriori 10 PL; attivazione del nuovo servizio di vaccinazione c/o il PO di Pescara</w:t>
            </w:r>
          </w:p>
        </w:tc>
      </w:tr>
      <w:tr w:rsidR="00E07AEB" w:rsidRPr="00A70A10" w:rsidTr="00E07AEB">
        <w:trPr>
          <w:trHeight w:val="2040"/>
        </w:trPr>
        <w:tc>
          <w:tcPr>
            <w:tcW w:w="640" w:type="dxa"/>
            <w:vMerge/>
            <w:vAlign w:val="center"/>
            <w:hideMark/>
          </w:tcPr>
          <w:p w:rsidR="00E07AEB" w:rsidRPr="00E07AEB" w:rsidRDefault="00E07AEB" w:rsidP="00E07AEB">
            <w:pPr>
              <w:jc w:val="left"/>
              <w:rPr>
                <w:i/>
                <w:iCs/>
                <w:color w:val="000000"/>
                <w:sz w:val="20"/>
                <w:szCs w:val="20"/>
                <w:lang w:val="it-IT" w:eastAsia="it-IT"/>
              </w:rPr>
            </w:pPr>
          </w:p>
        </w:tc>
        <w:tc>
          <w:tcPr>
            <w:tcW w:w="2600" w:type="dxa"/>
            <w:vMerge/>
            <w:vAlign w:val="center"/>
            <w:hideMark/>
          </w:tcPr>
          <w:p w:rsidR="00E07AEB" w:rsidRPr="00E07AEB" w:rsidRDefault="00E07AEB" w:rsidP="00E07AEB">
            <w:pPr>
              <w:jc w:val="left"/>
              <w:rPr>
                <w:i/>
                <w:iCs/>
                <w:color w:val="000000"/>
                <w:sz w:val="20"/>
                <w:szCs w:val="20"/>
                <w:lang w:val="it-IT" w:eastAsia="it-IT"/>
              </w:rPr>
            </w:pP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4.2.</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Effettuare investimenti mirati per garantire una risposta immediata al bisogno di salute</w:t>
            </w:r>
          </w:p>
        </w:tc>
        <w:tc>
          <w:tcPr>
            <w:tcW w:w="5860" w:type="dxa"/>
            <w:shd w:val="clear" w:color="auto" w:fill="auto"/>
            <w:vAlign w:val="center"/>
            <w:hideMark/>
          </w:tcPr>
          <w:p w:rsidR="00E07AEB" w:rsidRPr="00B46C8B" w:rsidRDefault="00B46C8B" w:rsidP="00422EDF">
            <w:pPr>
              <w:jc w:val="left"/>
              <w:rPr>
                <w:rFonts w:asciiTheme="minorHAnsi" w:hAnsiTheme="minorHAnsi"/>
                <w:i/>
                <w:iCs/>
                <w:color w:val="000000"/>
                <w:sz w:val="20"/>
                <w:szCs w:val="20"/>
                <w:lang w:val="it-IT" w:eastAsia="it-IT"/>
              </w:rPr>
            </w:pPr>
            <w:r w:rsidRPr="00B46C8B">
              <w:rPr>
                <w:i/>
                <w:iCs/>
                <w:color w:val="000000"/>
                <w:sz w:val="20"/>
                <w:szCs w:val="20"/>
                <w:lang w:val="it-IT" w:eastAsia="it-IT"/>
              </w:rPr>
              <w:t>Piano Triennale degli Investimenti - Deliber</w:t>
            </w:r>
            <w:r w:rsidR="009F522E">
              <w:rPr>
                <w:i/>
                <w:iCs/>
                <w:color w:val="000000"/>
                <w:sz w:val="20"/>
                <w:szCs w:val="20"/>
                <w:lang w:val="it-IT" w:eastAsia="it-IT"/>
              </w:rPr>
              <w:t>a</w:t>
            </w:r>
            <w:r w:rsidRPr="00B46C8B">
              <w:rPr>
                <w:i/>
                <w:iCs/>
                <w:color w:val="000000"/>
                <w:sz w:val="20"/>
                <w:szCs w:val="20"/>
                <w:lang w:val="it-IT" w:eastAsia="it-IT"/>
              </w:rPr>
              <w:t xml:space="preserve"> DG </w:t>
            </w:r>
            <w:r w:rsidR="009F522E">
              <w:rPr>
                <w:i/>
                <w:iCs/>
                <w:color w:val="000000"/>
                <w:sz w:val="20"/>
                <w:szCs w:val="20"/>
                <w:lang w:val="it-IT" w:eastAsia="it-IT"/>
              </w:rPr>
              <w:t>1329</w:t>
            </w:r>
            <w:r w:rsidRPr="00B46C8B">
              <w:rPr>
                <w:i/>
                <w:iCs/>
                <w:color w:val="000000"/>
                <w:sz w:val="20"/>
                <w:szCs w:val="20"/>
                <w:lang w:val="it-IT" w:eastAsia="it-IT"/>
              </w:rPr>
              <w:t>/201</w:t>
            </w:r>
            <w:r w:rsidR="009F522E">
              <w:rPr>
                <w:i/>
                <w:iCs/>
                <w:color w:val="000000"/>
                <w:sz w:val="20"/>
                <w:szCs w:val="20"/>
                <w:lang w:val="it-IT" w:eastAsia="it-IT"/>
              </w:rPr>
              <w:t>9</w:t>
            </w:r>
            <w:r w:rsidR="00E07AEB" w:rsidRPr="00B46C8B">
              <w:rPr>
                <w:rFonts w:asciiTheme="minorHAnsi" w:hAnsiTheme="minorHAnsi"/>
                <w:i/>
                <w:iCs/>
                <w:color w:val="000000"/>
                <w:sz w:val="20"/>
                <w:szCs w:val="20"/>
                <w:lang w:val="it-IT" w:eastAsia="it-IT"/>
              </w:rPr>
              <w:t>. Gli inte</w:t>
            </w:r>
            <w:r w:rsidR="00E07AEB" w:rsidRPr="00B46C8B">
              <w:rPr>
                <w:rFonts w:asciiTheme="minorHAnsi" w:hAnsiTheme="minorHAnsi"/>
                <w:i/>
                <w:iCs/>
                <w:color w:val="000000"/>
                <w:sz w:val="20"/>
                <w:szCs w:val="20"/>
                <w:lang w:val="it-IT" w:eastAsia="it-IT"/>
              </w:rPr>
              <w:t>r</w:t>
            </w:r>
            <w:r w:rsidR="00E07AEB" w:rsidRPr="00B46C8B">
              <w:rPr>
                <w:rFonts w:asciiTheme="minorHAnsi" w:hAnsiTheme="minorHAnsi"/>
                <w:i/>
                <w:iCs/>
                <w:color w:val="000000"/>
                <w:sz w:val="20"/>
                <w:szCs w:val="20"/>
                <w:lang w:val="it-IT" w:eastAsia="it-IT"/>
              </w:rPr>
              <w:t>venti più rilevanti realizzati sono i seguenti: Aggiudicazione definitiva ed installazione dell’Accelleratore lineare in Radioterapia del PO di P</w:t>
            </w:r>
            <w:r w:rsidR="00E07AEB" w:rsidRPr="00B46C8B">
              <w:rPr>
                <w:rFonts w:asciiTheme="minorHAnsi" w:hAnsiTheme="minorHAnsi"/>
                <w:i/>
                <w:iCs/>
                <w:color w:val="000000"/>
                <w:sz w:val="20"/>
                <w:szCs w:val="20"/>
                <w:lang w:val="it-IT" w:eastAsia="it-IT"/>
              </w:rPr>
              <w:t>e</w:t>
            </w:r>
            <w:r w:rsidR="00E07AEB" w:rsidRPr="00B46C8B">
              <w:rPr>
                <w:rFonts w:asciiTheme="minorHAnsi" w:hAnsiTheme="minorHAnsi"/>
                <w:i/>
                <w:iCs/>
                <w:color w:val="000000"/>
                <w:sz w:val="20"/>
                <w:szCs w:val="20"/>
                <w:lang w:val="it-IT" w:eastAsia="it-IT"/>
              </w:rPr>
              <w:t>scara;  Installazione di una TAC ed una RMN nel PO di Popoli; Install</w:t>
            </w:r>
            <w:r w:rsidR="00E07AEB" w:rsidRPr="00B46C8B">
              <w:rPr>
                <w:rFonts w:asciiTheme="minorHAnsi" w:hAnsiTheme="minorHAnsi"/>
                <w:i/>
                <w:iCs/>
                <w:color w:val="000000"/>
                <w:sz w:val="20"/>
                <w:szCs w:val="20"/>
                <w:lang w:val="it-IT" w:eastAsia="it-IT"/>
              </w:rPr>
              <w:t>a</w:t>
            </w:r>
            <w:r w:rsidR="00E07AEB" w:rsidRPr="00B46C8B">
              <w:rPr>
                <w:rFonts w:asciiTheme="minorHAnsi" w:hAnsiTheme="minorHAnsi"/>
                <w:i/>
                <w:iCs/>
                <w:color w:val="000000"/>
                <w:sz w:val="20"/>
                <w:szCs w:val="20"/>
                <w:lang w:val="it-IT" w:eastAsia="it-IT"/>
              </w:rPr>
              <w:t>zione di una TAC nel PO di Penne;  Aggiudicazione ed acquisto “chiavi in mano” di due TAC 128 strati per il PO di Pescara; Acquisizione di uno strumento per la Brachiterapia a seguito di atto di liberalità privata</w:t>
            </w:r>
            <w:r w:rsidRPr="00B46C8B">
              <w:rPr>
                <w:rFonts w:asciiTheme="minorHAnsi" w:hAnsiTheme="minorHAnsi"/>
                <w:i/>
                <w:iCs/>
                <w:color w:val="000000"/>
                <w:sz w:val="20"/>
                <w:szCs w:val="20"/>
                <w:lang w:val="it-IT" w:eastAsia="it-IT"/>
              </w:rPr>
              <w:t xml:space="preserve">; </w:t>
            </w:r>
            <w:r w:rsidRPr="00B46C8B">
              <w:rPr>
                <w:rFonts w:asciiTheme="minorHAnsi" w:hAnsiTheme="minorHAnsi"/>
                <w:i/>
                <w:sz w:val="20"/>
                <w:szCs w:val="20"/>
                <w:lang w:val="it-IT"/>
              </w:rPr>
              <w:t>gara per l’acquisto di RMN da 3 T</w:t>
            </w:r>
            <w:r w:rsidR="00422EDF">
              <w:rPr>
                <w:rFonts w:asciiTheme="minorHAnsi" w:hAnsiTheme="minorHAnsi"/>
                <w:i/>
                <w:sz w:val="20"/>
                <w:szCs w:val="20"/>
                <w:lang w:val="it-IT"/>
              </w:rPr>
              <w:t>esla</w:t>
            </w:r>
            <w:r w:rsidRPr="00B46C8B">
              <w:rPr>
                <w:rFonts w:asciiTheme="minorHAnsi" w:hAnsiTheme="minorHAnsi"/>
                <w:i/>
                <w:sz w:val="20"/>
                <w:szCs w:val="20"/>
                <w:lang w:val="it-IT"/>
              </w:rPr>
              <w:t xml:space="preserve"> in fase avanzata; attivata la g</w:t>
            </w:r>
            <w:r w:rsidRPr="00B46C8B">
              <w:rPr>
                <w:rFonts w:asciiTheme="minorHAnsi" w:hAnsiTheme="minorHAnsi"/>
                <w:i/>
                <w:sz w:val="20"/>
                <w:szCs w:val="20"/>
                <w:lang w:val="it-IT"/>
              </w:rPr>
              <w:t>a</w:t>
            </w:r>
            <w:r w:rsidRPr="00B46C8B">
              <w:rPr>
                <w:rFonts w:asciiTheme="minorHAnsi" w:hAnsiTheme="minorHAnsi"/>
                <w:i/>
                <w:sz w:val="20"/>
                <w:szCs w:val="20"/>
                <w:lang w:val="it-IT"/>
              </w:rPr>
              <w:t>ra per la sostituzione di due angiografi digitali</w:t>
            </w:r>
          </w:p>
        </w:tc>
      </w:tr>
      <w:tr w:rsidR="00E07AEB" w:rsidRPr="00E07AEB" w:rsidTr="00E07AEB">
        <w:trPr>
          <w:trHeight w:val="510"/>
        </w:trPr>
        <w:tc>
          <w:tcPr>
            <w:tcW w:w="640" w:type="dxa"/>
            <w:vMerge/>
            <w:vAlign w:val="center"/>
            <w:hideMark/>
          </w:tcPr>
          <w:p w:rsidR="00E07AEB" w:rsidRPr="00E07AEB" w:rsidRDefault="00E07AEB" w:rsidP="00E07AEB">
            <w:pPr>
              <w:jc w:val="left"/>
              <w:rPr>
                <w:i/>
                <w:iCs/>
                <w:color w:val="000000"/>
                <w:sz w:val="20"/>
                <w:szCs w:val="20"/>
                <w:lang w:val="it-IT" w:eastAsia="it-IT"/>
              </w:rPr>
            </w:pPr>
          </w:p>
        </w:tc>
        <w:tc>
          <w:tcPr>
            <w:tcW w:w="2600" w:type="dxa"/>
            <w:vMerge/>
            <w:vAlign w:val="center"/>
            <w:hideMark/>
          </w:tcPr>
          <w:p w:rsidR="00E07AEB" w:rsidRPr="00E07AEB" w:rsidRDefault="00E07AEB" w:rsidP="00E07AEB">
            <w:pPr>
              <w:jc w:val="left"/>
              <w:rPr>
                <w:i/>
                <w:iCs/>
                <w:color w:val="000000"/>
                <w:sz w:val="20"/>
                <w:szCs w:val="20"/>
                <w:lang w:val="it-IT" w:eastAsia="it-IT"/>
              </w:rPr>
            </w:pP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4.3.</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Valutare strumenti finanziari in aggiunta al Fondo Sanitario per finanziare il SSR</w:t>
            </w:r>
          </w:p>
        </w:tc>
        <w:tc>
          <w:tcPr>
            <w:tcW w:w="5860" w:type="dxa"/>
            <w:shd w:val="clear" w:color="auto" w:fill="auto"/>
            <w:noWrap/>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Impleme</w:t>
            </w:r>
            <w:r>
              <w:rPr>
                <w:i/>
                <w:iCs/>
                <w:color w:val="000000"/>
                <w:sz w:val="20"/>
                <w:szCs w:val="20"/>
                <w:lang w:val="it-IT" w:eastAsia="it-IT"/>
              </w:rPr>
              <w:t>n</w:t>
            </w:r>
            <w:r w:rsidRPr="00E07AEB">
              <w:rPr>
                <w:i/>
                <w:iCs/>
                <w:color w:val="000000"/>
                <w:sz w:val="20"/>
                <w:szCs w:val="20"/>
                <w:lang w:val="it-IT" w:eastAsia="it-IT"/>
              </w:rPr>
              <w:t>tazione in corso</w:t>
            </w:r>
          </w:p>
        </w:tc>
      </w:tr>
      <w:tr w:rsidR="00E07AEB" w:rsidRPr="00E07AEB" w:rsidTr="00E07AEB">
        <w:trPr>
          <w:trHeight w:val="510"/>
        </w:trPr>
        <w:tc>
          <w:tcPr>
            <w:tcW w:w="640" w:type="dxa"/>
            <w:vMerge w:val="restart"/>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5</w:t>
            </w:r>
          </w:p>
        </w:tc>
        <w:tc>
          <w:tcPr>
            <w:tcW w:w="2600" w:type="dxa"/>
            <w:vMerge w:val="restart"/>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Privilegiare il contatto diretto con il paziente</w:t>
            </w: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5.1.</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Definire una nuova organizzazione del SSR per una maggiore vicinanza al paziente</w:t>
            </w:r>
          </w:p>
        </w:tc>
        <w:tc>
          <w:tcPr>
            <w:tcW w:w="5860" w:type="dxa"/>
            <w:shd w:val="clear" w:color="auto" w:fill="auto"/>
            <w:vAlign w:val="center"/>
            <w:hideMark/>
          </w:tcPr>
          <w:p w:rsidR="00E07AEB" w:rsidRPr="00E07AEB" w:rsidRDefault="00E07AEB" w:rsidP="00450DC2">
            <w:pPr>
              <w:jc w:val="left"/>
              <w:rPr>
                <w:i/>
                <w:iCs/>
                <w:color w:val="000000"/>
                <w:sz w:val="20"/>
                <w:szCs w:val="20"/>
                <w:lang w:val="it-IT" w:eastAsia="it-IT"/>
              </w:rPr>
            </w:pPr>
            <w:r w:rsidRPr="00E07AEB">
              <w:rPr>
                <w:i/>
                <w:iCs/>
                <w:color w:val="000000"/>
                <w:sz w:val="20"/>
                <w:szCs w:val="20"/>
                <w:lang w:val="it-IT" w:eastAsia="it-IT"/>
              </w:rPr>
              <w:t>Attivato il sito web aziendale in conformità alle Linee Guida ministeri</w:t>
            </w:r>
            <w:r w:rsidRPr="00E07AEB">
              <w:rPr>
                <w:i/>
                <w:iCs/>
                <w:color w:val="000000"/>
                <w:sz w:val="20"/>
                <w:szCs w:val="20"/>
                <w:lang w:val="it-IT" w:eastAsia="it-IT"/>
              </w:rPr>
              <w:t>a</w:t>
            </w:r>
            <w:r w:rsidRPr="00E07AEB">
              <w:rPr>
                <w:i/>
                <w:iCs/>
                <w:color w:val="000000"/>
                <w:sz w:val="20"/>
                <w:szCs w:val="20"/>
                <w:lang w:val="it-IT" w:eastAsia="it-IT"/>
              </w:rPr>
              <w:t>li. Carta dei Servizi Sanitari imple</w:t>
            </w:r>
            <w:r w:rsidR="00450DC2">
              <w:rPr>
                <w:i/>
                <w:iCs/>
                <w:color w:val="000000"/>
                <w:sz w:val="20"/>
                <w:szCs w:val="20"/>
                <w:lang w:val="it-IT" w:eastAsia="it-IT"/>
              </w:rPr>
              <w:t>m</w:t>
            </w:r>
            <w:r w:rsidRPr="00E07AEB">
              <w:rPr>
                <w:i/>
                <w:iCs/>
                <w:color w:val="000000"/>
                <w:sz w:val="20"/>
                <w:szCs w:val="20"/>
                <w:lang w:val="it-IT" w:eastAsia="it-IT"/>
              </w:rPr>
              <w:t>e</w:t>
            </w:r>
            <w:r w:rsidR="00450DC2">
              <w:rPr>
                <w:i/>
                <w:iCs/>
                <w:color w:val="000000"/>
                <w:sz w:val="20"/>
                <w:szCs w:val="20"/>
                <w:lang w:val="it-IT" w:eastAsia="it-IT"/>
              </w:rPr>
              <w:t>n</w:t>
            </w:r>
            <w:r w:rsidRPr="00E07AEB">
              <w:rPr>
                <w:i/>
                <w:iCs/>
                <w:color w:val="000000"/>
                <w:sz w:val="20"/>
                <w:szCs w:val="20"/>
                <w:lang w:val="it-IT" w:eastAsia="it-IT"/>
              </w:rPr>
              <w:t>tata al 100%</w:t>
            </w:r>
          </w:p>
        </w:tc>
      </w:tr>
      <w:tr w:rsidR="00E07AEB" w:rsidRPr="00E07AEB" w:rsidTr="00E07AEB">
        <w:trPr>
          <w:trHeight w:val="510"/>
        </w:trPr>
        <w:tc>
          <w:tcPr>
            <w:tcW w:w="640" w:type="dxa"/>
            <w:vMerge/>
            <w:vAlign w:val="center"/>
            <w:hideMark/>
          </w:tcPr>
          <w:p w:rsidR="00E07AEB" w:rsidRPr="00E07AEB" w:rsidRDefault="00E07AEB" w:rsidP="00E07AEB">
            <w:pPr>
              <w:jc w:val="left"/>
              <w:rPr>
                <w:i/>
                <w:iCs/>
                <w:color w:val="000000"/>
                <w:sz w:val="20"/>
                <w:szCs w:val="20"/>
                <w:lang w:val="it-IT" w:eastAsia="it-IT"/>
              </w:rPr>
            </w:pPr>
          </w:p>
        </w:tc>
        <w:tc>
          <w:tcPr>
            <w:tcW w:w="2600" w:type="dxa"/>
            <w:vMerge/>
            <w:vAlign w:val="center"/>
            <w:hideMark/>
          </w:tcPr>
          <w:p w:rsidR="00E07AEB" w:rsidRPr="00E07AEB" w:rsidRDefault="00E07AEB" w:rsidP="00E07AEB">
            <w:pPr>
              <w:jc w:val="left"/>
              <w:rPr>
                <w:i/>
                <w:iCs/>
                <w:color w:val="000000"/>
                <w:sz w:val="20"/>
                <w:szCs w:val="20"/>
                <w:lang w:val="it-IT" w:eastAsia="it-IT"/>
              </w:rPr>
            </w:pP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5.2.</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Rivedere i meccanismi di finanziamento per le strutture pu</w:t>
            </w:r>
            <w:r w:rsidRPr="00E07AEB">
              <w:rPr>
                <w:i/>
                <w:iCs/>
                <w:color w:val="000000"/>
                <w:sz w:val="20"/>
                <w:szCs w:val="20"/>
                <w:lang w:val="it-IT" w:eastAsia="it-IT"/>
              </w:rPr>
              <w:t>b</w:t>
            </w:r>
            <w:r w:rsidRPr="00E07AEB">
              <w:rPr>
                <w:i/>
                <w:iCs/>
                <w:color w:val="000000"/>
                <w:sz w:val="20"/>
                <w:szCs w:val="20"/>
                <w:lang w:val="it-IT" w:eastAsia="it-IT"/>
              </w:rPr>
              <w:t>bliche</w:t>
            </w:r>
          </w:p>
        </w:tc>
        <w:tc>
          <w:tcPr>
            <w:tcW w:w="5860" w:type="dxa"/>
            <w:shd w:val="clear" w:color="auto" w:fill="auto"/>
            <w:noWrap/>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Obiettivo regionale</w:t>
            </w:r>
          </w:p>
        </w:tc>
      </w:tr>
      <w:tr w:rsidR="00E07AEB" w:rsidRPr="00E07AEB" w:rsidTr="00E07AEB">
        <w:trPr>
          <w:trHeight w:val="510"/>
        </w:trPr>
        <w:tc>
          <w:tcPr>
            <w:tcW w:w="640" w:type="dxa"/>
            <w:vMerge/>
            <w:vAlign w:val="center"/>
            <w:hideMark/>
          </w:tcPr>
          <w:p w:rsidR="00E07AEB" w:rsidRPr="00E07AEB" w:rsidRDefault="00E07AEB" w:rsidP="00E07AEB">
            <w:pPr>
              <w:jc w:val="left"/>
              <w:rPr>
                <w:i/>
                <w:iCs/>
                <w:color w:val="000000"/>
                <w:sz w:val="20"/>
                <w:szCs w:val="20"/>
                <w:lang w:val="it-IT" w:eastAsia="it-IT"/>
              </w:rPr>
            </w:pPr>
          </w:p>
        </w:tc>
        <w:tc>
          <w:tcPr>
            <w:tcW w:w="2600" w:type="dxa"/>
            <w:vMerge/>
            <w:vAlign w:val="center"/>
            <w:hideMark/>
          </w:tcPr>
          <w:p w:rsidR="00E07AEB" w:rsidRPr="00E07AEB" w:rsidRDefault="00E07AEB" w:rsidP="00E07AEB">
            <w:pPr>
              <w:jc w:val="left"/>
              <w:rPr>
                <w:i/>
                <w:iCs/>
                <w:color w:val="000000"/>
                <w:sz w:val="20"/>
                <w:szCs w:val="20"/>
                <w:lang w:val="it-IT" w:eastAsia="it-IT"/>
              </w:rPr>
            </w:pP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5.3.</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Valutare l'introduzione di nuovi sistemi di remunerazione per le strutture pubbliche e private</w:t>
            </w:r>
          </w:p>
        </w:tc>
        <w:tc>
          <w:tcPr>
            <w:tcW w:w="5860" w:type="dxa"/>
            <w:shd w:val="clear" w:color="auto" w:fill="auto"/>
            <w:noWrap/>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Obiettivo regionale</w:t>
            </w:r>
          </w:p>
        </w:tc>
      </w:tr>
      <w:tr w:rsidR="00E07AEB" w:rsidRPr="00A70A10" w:rsidTr="00E07AEB">
        <w:trPr>
          <w:trHeight w:val="255"/>
        </w:trPr>
        <w:tc>
          <w:tcPr>
            <w:tcW w:w="640" w:type="dxa"/>
            <w:vMerge w:val="restart"/>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6</w:t>
            </w:r>
          </w:p>
        </w:tc>
        <w:tc>
          <w:tcPr>
            <w:tcW w:w="2600" w:type="dxa"/>
            <w:vMerge w:val="restart"/>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Certificazione dei bilanci e qualità (outcome) del SSSR</w:t>
            </w: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6.1.</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Perseguire la certificazione dei Bilanci di Esercizio del SSR</w:t>
            </w:r>
          </w:p>
        </w:tc>
        <w:tc>
          <w:tcPr>
            <w:tcW w:w="5860" w:type="dxa"/>
            <w:shd w:val="clear" w:color="auto" w:fill="auto"/>
            <w:noWrap/>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Imple</w:t>
            </w:r>
            <w:r>
              <w:rPr>
                <w:i/>
                <w:iCs/>
                <w:color w:val="000000"/>
                <w:sz w:val="20"/>
                <w:szCs w:val="20"/>
                <w:lang w:val="it-IT" w:eastAsia="it-IT"/>
              </w:rPr>
              <w:t>me</w:t>
            </w:r>
            <w:r w:rsidRPr="00E07AEB">
              <w:rPr>
                <w:i/>
                <w:iCs/>
                <w:color w:val="000000"/>
                <w:sz w:val="20"/>
                <w:szCs w:val="20"/>
                <w:lang w:val="it-IT" w:eastAsia="it-IT"/>
              </w:rPr>
              <w:t>ntazione in corso (Progetto Art. 79)</w:t>
            </w:r>
          </w:p>
        </w:tc>
      </w:tr>
      <w:tr w:rsidR="00E07AEB" w:rsidRPr="00A70A10" w:rsidTr="00E07AEB">
        <w:trPr>
          <w:trHeight w:val="510"/>
        </w:trPr>
        <w:tc>
          <w:tcPr>
            <w:tcW w:w="640" w:type="dxa"/>
            <w:vMerge/>
            <w:vAlign w:val="center"/>
            <w:hideMark/>
          </w:tcPr>
          <w:p w:rsidR="00E07AEB" w:rsidRPr="00E07AEB" w:rsidRDefault="00E07AEB" w:rsidP="00E07AEB">
            <w:pPr>
              <w:jc w:val="left"/>
              <w:rPr>
                <w:i/>
                <w:iCs/>
                <w:color w:val="000000"/>
                <w:sz w:val="20"/>
                <w:szCs w:val="20"/>
                <w:lang w:val="it-IT" w:eastAsia="it-IT"/>
              </w:rPr>
            </w:pPr>
          </w:p>
        </w:tc>
        <w:tc>
          <w:tcPr>
            <w:tcW w:w="2600" w:type="dxa"/>
            <w:vMerge/>
            <w:vAlign w:val="center"/>
            <w:hideMark/>
          </w:tcPr>
          <w:p w:rsidR="00E07AEB" w:rsidRPr="00E07AEB" w:rsidRDefault="00E07AEB" w:rsidP="00E07AEB">
            <w:pPr>
              <w:jc w:val="left"/>
              <w:rPr>
                <w:i/>
                <w:iCs/>
                <w:color w:val="000000"/>
                <w:sz w:val="20"/>
                <w:szCs w:val="20"/>
                <w:lang w:val="it-IT" w:eastAsia="it-IT"/>
              </w:rPr>
            </w:pP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6.2.</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Misurare gli outcome per valutare le strutture pubbliche e private</w:t>
            </w:r>
          </w:p>
        </w:tc>
        <w:tc>
          <w:tcPr>
            <w:tcW w:w="586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 xml:space="preserve">In corso di implementazione. Definiti gli indicatori PNE </w:t>
            </w:r>
            <w:r w:rsidR="0062181A">
              <w:rPr>
                <w:i/>
                <w:iCs/>
                <w:color w:val="000000"/>
                <w:sz w:val="20"/>
                <w:szCs w:val="20"/>
                <w:lang w:val="it-IT" w:eastAsia="it-IT"/>
              </w:rPr>
              <w:t>(Piano Nazion</w:t>
            </w:r>
            <w:r w:rsidR="0062181A">
              <w:rPr>
                <w:i/>
                <w:iCs/>
                <w:color w:val="000000"/>
                <w:sz w:val="20"/>
                <w:szCs w:val="20"/>
                <w:lang w:val="it-IT" w:eastAsia="it-IT"/>
              </w:rPr>
              <w:t>a</w:t>
            </w:r>
            <w:r w:rsidR="0062181A">
              <w:rPr>
                <w:i/>
                <w:iCs/>
                <w:color w:val="000000"/>
                <w:sz w:val="20"/>
                <w:szCs w:val="20"/>
                <w:lang w:val="it-IT" w:eastAsia="it-IT"/>
              </w:rPr>
              <w:t xml:space="preserve">le Esiti) </w:t>
            </w:r>
            <w:r w:rsidRPr="00E07AEB">
              <w:rPr>
                <w:i/>
                <w:iCs/>
                <w:color w:val="000000"/>
                <w:sz w:val="20"/>
                <w:szCs w:val="20"/>
                <w:lang w:val="it-IT" w:eastAsia="it-IT"/>
              </w:rPr>
              <w:t>declinati a livello regionale</w:t>
            </w:r>
          </w:p>
        </w:tc>
      </w:tr>
      <w:tr w:rsidR="00E07AEB" w:rsidRPr="00A70A10" w:rsidTr="00E07AEB">
        <w:trPr>
          <w:trHeight w:val="255"/>
        </w:trPr>
        <w:tc>
          <w:tcPr>
            <w:tcW w:w="640" w:type="dxa"/>
            <w:vMerge/>
            <w:vAlign w:val="center"/>
            <w:hideMark/>
          </w:tcPr>
          <w:p w:rsidR="00E07AEB" w:rsidRPr="00E07AEB" w:rsidRDefault="00E07AEB" w:rsidP="00E07AEB">
            <w:pPr>
              <w:jc w:val="left"/>
              <w:rPr>
                <w:i/>
                <w:iCs/>
                <w:color w:val="000000"/>
                <w:sz w:val="20"/>
                <w:szCs w:val="20"/>
                <w:lang w:val="it-IT" w:eastAsia="it-IT"/>
              </w:rPr>
            </w:pPr>
          </w:p>
        </w:tc>
        <w:tc>
          <w:tcPr>
            <w:tcW w:w="2600" w:type="dxa"/>
            <w:vMerge/>
            <w:vAlign w:val="center"/>
            <w:hideMark/>
          </w:tcPr>
          <w:p w:rsidR="00E07AEB" w:rsidRPr="00E07AEB" w:rsidRDefault="00E07AEB" w:rsidP="00E07AEB">
            <w:pPr>
              <w:jc w:val="left"/>
              <w:rPr>
                <w:i/>
                <w:iCs/>
                <w:color w:val="000000"/>
                <w:sz w:val="20"/>
                <w:szCs w:val="20"/>
                <w:lang w:val="it-IT" w:eastAsia="it-IT"/>
              </w:rPr>
            </w:pP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6.3.</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Favorire il contatto diretto nella comunicazione con il SSR</w:t>
            </w:r>
          </w:p>
        </w:tc>
        <w:tc>
          <w:tcPr>
            <w:tcW w:w="5860" w:type="dxa"/>
            <w:shd w:val="clear" w:color="auto" w:fill="auto"/>
            <w:noWrap/>
            <w:vAlign w:val="center"/>
            <w:hideMark/>
          </w:tcPr>
          <w:p w:rsidR="00E07AEB" w:rsidRPr="00E07AEB" w:rsidRDefault="00E07AEB" w:rsidP="004E0496">
            <w:pPr>
              <w:jc w:val="left"/>
              <w:rPr>
                <w:i/>
                <w:iCs/>
                <w:color w:val="000000"/>
                <w:sz w:val="20"/>
                <w:szCs w:val="20"/>
                <w:lang w:val="it-IT" w:eastAsia="it-IT"/>
              </w:rPr>
            </w:pPr>
            <w:r w:rsidRPr="00E07AEB">
              <w:rPr>
                <w:i/>
                <w:iCs/>
                <w:color w:val="000000"/>
                <w:sz w:val="20"/>
                <w:szCs w:val="20"/>
                <w:lang w:val="it-IT" w:eastAsia="it-IT"/>
              </w:rPr>
              <w:t>Impleme</w:t>
            </w:r>
            <w:r>
              <w:rPr>
                <w:i/>
                <w:iCs/>
                <w:color w:val="000000"/>
                <w:sz w:val="20"/>
                <w:szCs w:val="20"/>
                <w:lang w:val="it-IT" w:eastAsia="it-IT"/>
              </w:rPr>
              <w:t>n</w:t>
            </w:r>
            <w:r w:rsidRPr="00E07AEB">
              <w:rPr>
                <w:i/>
                <w:iCs/>
                <w:color w:val="000000"/>
                <w:sz w:val="20"/>
                <w:szCs w:val="20"/>
                <w:lang w:val="it-IT" w:eastAsia="it-IT"/>
              </w:rPr>
              <w:t>tazione in corso</w:t>
            </w:r>
            <w:r w:rsidR="004E0496">
              <w:rPr>
                <w:i/>
                <w:iCs/>
                <w:color w:val="000000"/>
                <w:sz w:val="20"/>
                <w:szCs w:val="20"/>
                <w:lang w:val="it-IT" w:eastAsia="it-IT"/>
              </w:rPr>
              <w:t xml:space="preserve"> servizi di comunicazione aziendale</w:t>
            </w:r>
          </w:p>
        </w:tc>
      </w:tr>
      <w:tr w:rsidR="00E07AEB" w:rsidRPr="00A70A10" w:rsidTr="00E07AEB">
        <w:trPr>
          <w:trHeight w:val="255"/>
        </w:trPr>
        <w:tc>
          <w:tcPr>
            <w:tcW w:w="640" w:type="dxa"/>
            <w:vMerge w:val="restart"/>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7</w:t>
            </w:r>
          </w:p>
        </w:tc>
        <w:tc>
          <w:tcPr>
            <w:tcW w:w="2600" w:type="dxa"/>
            <w:vMerge w:val="restart"/>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Garantire tempestività e co</w:t>
            </w:r>
            <w:r w:rsidRPr="00E07AEB">
              <w:rPr>
                <w:i/>
                <w:iCs/>
                <w:color w:val="000000"/>
                <w:sz w:val="20"/>
                <w:szCs w:val="20"/>
                <w:lang w:val="it-IT" w:eastAsia="it-IT"/>
              </w:rPr>
              <w:t>r</w:t>
            </w:r>
            <w:r w:rsidRPr="00E07AEB">
              <w:rPr>
                <w:i/>
                <w:iCs/>
                <w:color w:val="000000"/>
                <w:sz w:val="20"/>
                <w:szCs w:val="20"/>
                <w:lang w:val="it-IT" w:eastAsia="it-IT"/>
              </w:rPr>
              <w:lastRenderedPageBreak/>
              <w:t>rettezza nei rapporti con i fo</w:t>
            </w:r>
            <w:r w:rsidRPr="00E07AEB">
              <w:rPr>
                <w:i/>
                <w:iCs/>
                <w:color w:val="000000"/>
                <w:sz w:val="20"/>
                <w:szCs w:val="20"/>
                <w:lang w:val="it-IT" w:eastAsia="it-IT"/>
              </w:rPr>
              <w:t>r</w:t>
            </w:r>
            <w:r w:rsidRPr="00E07AEB">
              <w:rPr>
                <w:i/>
                <w:iCs/>
                <w:color w:val="000000"/>
                <w:sz w:val="20"/>
                <w:szCs w:val="20"/>
                <w:lang w:val="it-IT" w:eastAsia="it-IT"/>
              </w:rPr>
              <w:t>nitori</w:t>
            </w: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lastRenderedPageBreak/>
              <w:t>7.1.</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Garantire il tempestivo pagamento dei debiti del SSR</w:t>
            </w:r>
          </w:p>
        </w:tc>
        <w:tc>
          <w:tcPr>
            <w:tcW w:w="5860" w:type="dxa"/>
            <w:shd w:val="clear" w:color="auto" w:fill="auto"/>
            <w:noWrap/>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Indicatore tempo medio pagamenti entro target</w:t>
            </w:r>
          </w:p>
        </w:tc>
      </w:tr>
      <w:tr w:rsidR="00E07AEB" w:rsidRPr="00A70A10" w:rsidTr="00E07AEB">
        <w:trPr>
          <w:trHeight w:val="510"/>
        </w:trPr>
        <w:tc>
          <w:tcPr>
            <w:tcW w:w="640" w:type="dxa"/>
            <w:vMerge/>
            <w:vAlign w:val="center"/>
            <w:hideMark/>
          </w:tcPr>
          <w:p w:rsidR="00E07AEB" w:rsidRPr="00E07AEB" w:rsidRDefault="00E07AEB" w:rsidP="00E07AEB">
            <w:pPr>
              <w:jc w:val="left"/>
              <w:rPr>
                <w:i/>
                <w:iCs/>
                <w:color w:val="000000"/>
                <w:sz w:val="20"/>
                <w:szCs w:val="20"/>
                <w:lang w:val="it-IT" w:eastAsia="it-IT"/>
              </w:rPr>
            </w:pPr>
          </w:p>
        </w:tc>
        <w:tc>
          <w:tcPr>
            <w:tcW w:w="2600" w:type="dxa"/>
            <w:vMerge/>
            <w:vAlign w:val="center"/>
            <w:hideMark/>
          </w:tcPr>
          <w:p w:rsidR="00E07AEB" w:rsidRPr="00E07AEB" w:rsidRDefault="00E07AEB" w:rsidP="00E07AEB">
            <w:pPr>
              <w:jc w:val="left"/>
              <w:rPr>
                <w:i/>
                <w:iCs/>
                <w:color w:val="000000"/>
                <w:sz w:val="20"/>
                <w:szCs w:val="20"/>
                <w:lang w:val="it-IT" w:eastAsia="it-IT"/>
              </w:rPr>
            </w:pP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7.2.</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Definire un nuovo modello organizzativo per la gestione del contenzioso</w:t>
            </w:r>
          </w:p>
        </w:tc>
        <w:tc>
          <w:tcPr>
            <w:tcW w:w="5860" w:type="dxa"/>
            <w:shd w:val="clear" w:color="auto" w:fill="auto"/>
            <w:noWrap/>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Imple</w:t>
            </w:r>
            <w:r>
              <w:rPr>
                <w:i/>
                <w:iCs/>
                <w:color w:val="000000"/>
                <w:sz w:val="20"/>
                <w:szCs w:val="20"/>
                <w:lang w:val="it-IT" w:eastAsia="it-IT"/>
              </w:rPr>
              <w:t>me</w:t>
            </w:r>
            <w:r w:rsidRPr="00E07AEB">
              <w:rPr>
                <w:i/>
                <w:iCs/>
                <w:color w:val="000000"/>
                <w:sz w:val="20"/>
                <w:szCs w:val="20"/>
                <w:lang w:val="it-IT" w:eastAsia="it-IT"/>
              </w:rPr>
              <w:t>ntazione in corso (Progetto Art. 79)</w:t>
            </w:r>
          </w:p>
        </w:tc>
      </w:tr>
      <w:tr w:rsidR="00E07AEB" w:rsidRPr="00A70A10" w:rsidTr="00E07AEB">
        <w:trPr>
          <w:trHeight w:val="765"/>
        </w:trPr>
        <w:tc>
          <w:tcPr>
            <w:tcW w:w="640" w:type="dxa"/>
            <w:vMerge w:val="restart"/>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lastRenderedPageBreak/>
              <w:t>8</w:t>
            </w:r>
          </w:p>
        </w:tc>
        <w:tc>
          <w:tcPr>
            <w:tcW w:w="2600" w:type="dxa"/>
            <w:vMerge w:val="restart"/>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Ulteriori interventi operativi di gestione</w:t>
            </w: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8.1.</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Sicurezza alimentare e veterinaria</w:t>
            </w:r>
          </w:p>
        </w:tc>
        <w:tc>
          <w:tcPr>
            <w:tcW w:w="5860" w:type="dxa"/>
            <w:shd w:val="clear" w:color="auto" w:fill="auto"/>
            <w:vAlign w:val="center"/>
            <w:hideMark/>
          </w:tcPr>
          <w:p w:rsidR="00E07AEB" w:rsidRPr="00E07AEB" w:rsidRDefault="00E07AEB" w:rsidP="00AC0936">
            <w:pPr>
              <w:jc w:val="left"/>
              <w:rPr>
                <w:i/>
                <w:iCs/>
                <w:color w:val="000000"/>
                <w:sz w:val="20"/>
                <w:szCs w:val="20"/>
                <w:lang w:val="it-IT" w:eastAsia="it-IT"/>
              </w:rPr>
            </w:pPr>
            <w:r w:rsidRPr="00E07AEB">
              <w:rPr>
                <w:i/>
                <w:iCs/>
                <w:color w:val="000000"/>
                <w:sz w:val="20"/>
                <w:szCs w:val="20"/>
                <w:lang w:val="it-IT" w:eastAsia="it-IT"/>
              </w:rPr>
              <w:t xml:space="preserve">Target di copertura raggiunto per gli adempimenti PPRIC: migliorati gli indicatori quali/quantitativi per il debito informativo. </w:t>
            </w:r>
          </w:p>
        </w:tc>
      </w:tr>
      <w:tr w:rsidR="00E07AEB" w:rsidRPr="00E07AEB" w:rsidTr="00E07AEB">
        <w:trPr>
          <w:trHeight w:val="255"/>
        </w:trPr>
        <w:tc>
          <w:tcPr>
            <w:tcW w:w="640" w:type="dxa"/>
            <w:vMerge/>
            <w:vAlign w:val="center"/>
            <w:hideMark/>
          </w:tcPr>
          <w:p w:rsidR="00E07AEB" w:rsidRPr="00E07AEB" w:rsidRDefault="00E07AEB" w:rsidP="00E07AEB">
            <w:pPr>
              <w:jc w:val="left"/>
              <w:rPr>
                <w:i/>
                <w:iCs/>
                <w:color w:val="000000"/>
                <w:sz w:val="20"/>
                <w:szCs w:val="20"/>
                <w:lang w:val="it-IT" w:eastAsia="it-IT"/>
              </w:rPr>
            </w:pPr>
          </w:p>
        </w:tc>
        <w:tc>
          <w:tcPr>
            <w:tcW w:w="2600" w:type="dxa"/>
            <w:vMerge/>
            <w:vAlign w:val="center"/>
            <w:hideMark/>
          </w:tcPr>
          <w:p w:rsidR="00E07AEB" w:rsidRPr="00E07AEB" w:rsidRDefault="00E07AEB" w:rsidP="00E07AEB">
            <w:pPr>
              <w:jc w:val="left"/>
              <w:rPr>
                <w:i/>
                <w:iCs/>
                <w:color w:val="000000"/>
                <w:sz w:val="20"/>
                <w:szCs w:val="20"/>
                <w:lang w:val="it-IT" w:eastAsia="it-IT"/>
              </w:rPr>
            </w:pP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8.2.</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Attuazione Decreto Legislativo 118/2011</w:t>
            </w:r>
          </w:p>
        </w:tc>
        <w:tc>
          <w:tcPr>
            <w:tcW w:w="5860" w:type="dxa"/>
            <w:shd w:val="clear" w:color="auto" w:fill="auto"/>
            <w:noWrap/>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Impleme</w:t>
            </w:r>
            <w:r>
              <w:rPr>
                <w:i/>
                <w:iCs/>
                <w:color w:val="000000"/>
                <w:sz w:val="20"/>
                <w:szCs w:val="20"/>
                <w:lang w:val="it-IT" w:eastAsia="it-IT"/>
              </w:rPr>
              <w:t>n</w:t>
            </w:r>
            <w:r w:rsidRPr="00E07AEB">
              <w:rPr>
                <w:i/>
                <w:iCs/>
                <w:color w:val="000000"/>
                <w:sz w:val="20"/>
                <w:szCs w:val="20"/>
                <w:lang w:val="it-IT" w:eastAsia="it-IT"/>
              </w:rPr>
              <w:t>tazione in corso</w:t>
            </w:r>
          </w:p>
        </w:tc>
      </w:tr>
      <w:tr w:rsidR="00E07AEB" w:rsidRPr="00E07AEB" w:rsidTr="00E07AEB">
        <w:trPr>
          <w:trHeight w:val="255"/>
        </w:trPr>
        <w:tc>
          <w:tcPr>
            <w:tcW w:w="640" w:type="dxa"/>
            <w:vMerge/>
            <w:vAlign w:val="center"/>
            <w:hideMark/>
          </w:tcPr>
          <w:p w:rsidR="00E07AEB" w:rsidRPr="00E07AEB" w:rsidRDefault="00E07AEB" w:rsidP="00E07AEB">
            <w:pPr>
              <w:jc w:val="left"/>
              <w:rPr>
                <w:i/>
                <w:iCs/>
                <w:color w:val="000000"/>
                <w:sz w:val="20"/>
                <w:szCs w:val="20"/>
                <w:lang w:val="it-IT" w:eastAsia="it-IT"/>
              </w:rPr>
            </w:pPr>
          </w:p>
        </w:tc>
        <w:tc>
          <w:tcPr>
            <w:tcW w:w="2600" w:type="dxa"/>
            <w:vMerge/>
            <w:vAlign w:val="center"/>
            <w:hideMark/>
          </w:tcPr>
          <w:p w:rsidR="00E07AEB" w:rsidRPr="00E07AEB" w:rsidRDefault="00E07AEB" w:rsidP="00E07AEB">
            <w:pPr>
              <w:jc w:val="left"/>
              <w:rPr>
                <w:i/>
                <w:iCs/>
                <w:color w:val="000000"/>
                <w:sz w:val="20"/>
                <w:szCs w:val="20"/>
                <w:lang w:val="it-IT" w:eastAsia="it-IT"/>
              </w:rPr>
            </w:pP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8.3.</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Accreditamento Istituzionale</w:t>
            </w:r>
          </w:p>
        </w:tc>
        <w:tc>
          <w:tcPr>
            <w:tcW w:w="5860" w:type="dxa"/>
            <w:shd w:val="clear" w:color="auto" w:fill="auto"/>
            <w:noWrap/>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Impleme</w:t>
            </w:r>
            <w:r>
              <w:rPr>
                <w:i/>
                <w:iCs/>
                <w:color w:val="000000"/>
                <w:sz w:val="20"/>
                <w:szCs w:val="20"/>
                <w:lang w:val="it-IT" w:eastAsia="it-IT"/>
              </w:rPr>
              <w:t>n</w:t>
            </w:r>
            <w:r w:rsidRPr="00E07AEB">
              <w:rPr>
                <w:i/>
                <w:iCs/>
                <w:color w:val="000000"/>
                <w:sz w:val="20"/>
                <w:szCs w:val="20"/>
                <w:lang w:val="it-IT" w:eastAsia="it-IT"/>
              </w:rPr>
              <w:t>tazione in corso</w:t>
            </w:r>
          </w:p>
        </w:tc>
      </w:tr>
      <w:tr w:rsidR="00E07AEB" w:rsidRPr="00E07AEB" w:rsidTr="00E07AEB">
        <w:trPr>
          <w:trHeight w:val="1020"/>
        </w:trPr>
        <w:tc>
          <w:tcPr>
            <w:tcW w:w="640" w:type="dxa"/>
            <w:vMerge/>
            <w:vAlign w:val="center"/>
            <w:hideMark/>
          </w:tcPr>
          <w:p w:rsidR="00E07AEB" w:rsidRPr="00E07AEB" w:rsidRDefault="00E07AEB" w:rsidP="00E07AEB">
            <w:pPr>
              <w:jc w:val="left"/>
              <w:rPr>
                <w:i/>
                <w:iCs/>
                <w:color w:val="000000"/>
                <w:sz w:val="20"/>
                <w:szCs w:val="20"/>
                <w:lang w:val="it-IT" w:eastAsia="it-IT"/>
              </w:rPr>
            </w:pPr>
          </w:p>
        </w:tc>
        <w:tc>
          <w:tcPr>
            <w:tcW w:w="2600" w:type="dxa"/>
            <w:vMerge/>
            <w:vAlign w:val="center"/>
            <w:hideMark/>
          </w:tcPr>
          <w:p w:rsidR="00E07AEB" w:rsidRPr="00E07AEB" w:rsidRDefault="00E07AEB" w:rsidP="00E07AEB">
            <w:pPr>
              <w:jc w:val="left"/>
              <w:rPr>
                <w:i/>
                <w:iCs/>
                <w:color w:val="000000"/>
                <w:sz w:val="20"/>
                <w:szCs w:val="20"/>
                <w:lang w:val="it-IT" w:eastAsia="it-IT"/>
              </w:rPr>
            </w:pP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8.4.</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Riorganizzazione, riqualificazione ed implementazione dell'assistenza sanitaria ai pazienti con misura di sicurezza detentiva</w:t>
            </w:r>
          </w:p>
        </w:tc>
        <w:tc>
          <w:tcPr>
            <w:tcW w:w="5860" w:type="dxa"/>
            <w:shd w:val="clear" w:color="auto" w:fill="auto"/>
            <w:vAlign w:val="center"/>
            <w:hideMark/>
          </w:tcPr>
          <w:p w:rsidR="00E07AEB" w:rsidRPr="00E07AEB" w:rsidRDefault="00E07AEB" w:rsidP="009F522E">
            <w:pPr>
              <w:jc w:val="left"/>
              <w:rPr>
                <w:i/>
                <w:iCs/>
                <w:color w:val="000000"/>
                <w:sz w:val="20"/>
                <w:szCs w:val="20"/>
                <w:lang w:val="it-IT" w:eastAsia="it-IT"/>
              </w:rPr>
            </w:pPr>
            <w:r w:rsidRPr="00E07AEB">
              <w:rPr>
                <w:i/>
                <w:iCs/>
                <w:color w:val="000000"/>
                <w:sz w:val="20"/>
                <w:szCs w:val="20"/>
                <w:lang w:val="it-IT" w:eastAsia="it-IT"/>
              </w:rPr>
              <w:t>Riconversione pazienti OPG effettuata (CSM e Residenze Protette</w:t>
            </w:r>
            <w:r w:rsidR="009F522E">
              <w:rPr>
                <w:i/>
                <w:iCs/>
                <w:color w:val="000000"/>
                <w:sz w:val="20"/>
                <w:szCs w:val="20"/>
                <w:lang w:val="it-IT" w:eastAsia="it-IT"/>
              </w:rPr>
              <w:t>)</w:t>
            </w:r>
            <w:r w:rsidRPr="00E07AEB">
              <w:rPr>
                <w:i/>
                <w:iCs/>
                <w:color w:val="000000"/>
                <w:sz w:val="20"/>
                <w:szCs w:val="20"/>
                <w:lang w:val="it-IT" w:eastAsia="it-IT"/>
              </w:rPr>
              <w:t>. Atti di programmazione Medicina Penitenziaria in osservanza delle Linee Guida emanati. Medina Penitenziaria attivata a regime</w:t>
            </w:r>
          </w:p>
        </w:tc>
      </w:tr>
      <w:tr w:rsidR="00E07AEB" w:rsidRPr="00A70A10" w:rsidTr="00E07AEB">
        <w:trPr>
          <w:trHeight w:val="255"/>
        </w:trPr>
        <w:tc>
          <w:tcPr>
            <w:tcW w:w="640" w:type="dxa"/>
            <w:vMerge/>
            <w:vAlign w:val="center"/>
            <w:hideMark/>
          </w:tcPr>
          <w:p w:rsidR="00E07AEB" w:rsidRPr="00E07AEB" w:rsidRDefault="00E07AEB" w:rsidP="00E07AEB">
            <w:pPr>
              <w:jc w:val="left"/>
              <w:rPr>
                <w:i/>
                <w:iCs/>
                <w:color w:val="000000"/>
                <w:sz w:val="20"/>
                <w:szCs w:val="20"/>
                <w:lang w:val="it-IT" w:eastAsia="it-IT"/>
              </w:rPr>
            </w:pPr>
          </w:p>
        </w:tc>
        <w:tc>
          <w:tcPr>
            <w:tcW w:w="2600" w:type="dxa"/>
            <w:vMerge/>
            <w:vAlign w:val="center"/>
            <w:hideMark/>
          </w:tcPr>
          <w:p w:rsidR="00E07AEB" w:rsidRPr="00E07AEB" w:rsidRDefault="00E07AEB" w:rsidP="00E07AEB">
            <w:pPr>
              <w:jc w:val="left"/>
              <w:rPr>
                <w:i/>
                <w:iCs/>
                <w:color w:val="000000"/>
                <w:sz w:val="20"/>
                <w:szCs w:val="20"/>
                <w:lang w:val="it-IT" w:eastAsia="it-IT"/>
              </w:rPr>
            </w:pP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8.5</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Fascicolo Sanitario Elettronico</w:t>
            </w:r>
          </w:p>
        </w:tc>
        <w:tc>
          <w:tcPr>
            <w:tcW w:w="5860" w:type="dxa"/>
            <w:shd w:val="clear" w:color="auto" w:fill="auto"/>
            <w:noWrap/>
            <w:vAlign w:val="center"/>
            <w:hideMark/>
          </w:tcPr>
          <w:p w:rsidR="00E07AEB" w:rsidRPr="00E07AEB" w:rsidRDefault="009F522E" w:rsidP="009F522E">
            <w:pPr>
              <w:rPr>
                <w:i/>
                <w:iCs/>
                <w:color w:val="000000"/>
                <w:sz w:val="20"/>
                <w:szCs w:val="20"/>
                <w:lang w:val="it-IT" w:eastAsia="it-IT"/>
              </w:rPr>
            </w:pPr>
            <w:r w:rsidRPr="00E07AEB">
              <w:rPr>
                <w:i/>
                <w:iCs/>
                <w:color w:val="000000"/>
                <w:sz w:val="20"/>
                <w:szCs w:val="20"/>
                <w:lang w:val="it-IT" w:eastAsia="it-IT"/>
              </w:rPr>
              <w:t>Impleme</w:t>
            </w:r>
            <w:r>
              <w:rPr>
                <w:i/>
                <w:iCs/>
                <w:color w:val="000000"/>
                <w:sz w:val="20"/>
                <w:szCs w:val="20"/>
                <w:lang w:val="it-IT" w:eastAsia="it-IT"/>
              </w:rPr>
              <w:t>n</w:t>
            </w:r>
            <w:r w:rsidRPr="00E07AEB">
              <w:rPr>
                <w:i/>
                <w:iCs/>
                <w:color w:val="000000"/>
                <w:sz w:val="20"/>
                <w:szCs w:val="20"/>
                <w:lang w:val="it-IT" w:eastAsia="it-IT"/>
              </w:rPr>
              <w:t>tazione in corso</w:t>
            </w:r>
            <w:r w:rsidRPr="00450DC2">
              <w:rPr>
                <w:i/>
                <w:sz w:val="20"/>
                <w:szCs w:val="20"/>
                <w:lang w:val="it-IT"/>
              </w:rPr>
              <w:t xml:space="preserve"> </w:t>
            </w:r>
            <w:r>
              <w:rPr>
                <w:i/>
                <w:sz w:val="20"/>
                <w:szCs w:val="20"/>
                <w:lang w:val="it-IT"/>
              </w:rPr>
              <w:t>delle integrazioni con il</w:t>
            </w:r>
            <w:r w:rsidR="00F26675" w:rsidRPr="00450DC2">
              <w:rPr>
                <w:i/>
                <w:sz w:val="20"/>
                <w:szCs w:val="20"/>
                <w:lang w:val="it-IT"/>
              </w:rPr>
              <w:t xml:space="preserve"> fascicolo messo a disposizione dalla SOGEI </w:t>
            </w:r>
          </w:p>
        </w:tc>
      </w:tr>
    </w:tbl>
    <w:p w:rsidR="007C185A" w:rsidRPr="0073683A" w:rsidRDefault="007C185A" w:rsidP="007C185A">
      <w:pPr>
        <w:rPr>
          <w:lang w:val="it-IT"/>
        </w:rPr>
      </w:pPr>
    </w:p>
    <w:p w:rsidR="007C185A" w:rsidRPr="0073683A" w:rsidRDefault="007C185A" w:rsidP="007C185A">
      <w:pPr>
        <w:rPr>
          <w:lang w:val="it-IT"/>
        </w:rPr>
      </w:pPr>
    </w:p>
    <w:p w:rsidR="007C185A" w:rsidRPr="0073683A" w:rsidRDefault="007C185A" w:rsidP="007C185A">
      <w:pPr>
        <w:rPr>
          <w:lang w:val="it-IT"/>
        </w:rPr>
      </w:pPr>
    </w:p>
    <w:p w:rsidR="007C185A" w:rsidRPr="0073683A" w:rsidRDefault="007C185A" w:rsidP="007C185A">
      <w:pPr>
        <w:rPr>
          <w:lang w:val="it-IT"/>
        </w:rPr>
      </w:pPr>
    </w:p>
    <w:p w:rsidR="007C185A" w:rsidRPr="0073683A" w:rsidRDefault="007C185A" w:rsidP="007C185A">
      <w:pPr>
        <w:rPr>
          <w:lang w:val="it-IT"/>
        </w:rPr>
        <w:sectPr w:rsidR="007C185A" w:rsidRPr="0073683A" w:rsidSect="00C24670">
          <w:headerReference w:type="default" r:id="rId112"/>
          <w:footerReference w:type="default" r:id="rId113"/>
          <w:pgSz w:w="16838" w:h="11906" w:orient="landscape"/>
          <w:pgMar w:top="238" w:right="851" w:bottom="1440" w:left="851" w:header="680" w:footer="709" w:gutter="0"/>
          <w:cols w:space="708"/>
          <w:docGrid w:linePitch="360"/>
        </w:sectPr>
      </w:pPr>
    </w:p>
    <w:p w:rsidR="00CD74D4" w:rsidRDefault="00CD74D4" w:rsidP="00CD74D4">
      <w:pPr>
        <w:pStyle w:val="Titolo2"/>
        <w:rPr>
          <w:lang w:val="it-IT"/>
        </w:rPr>
      </w:pPr>
      <w:bookmarkStart w:id="13" w:name="_Toc42509745"/>
      <w:r>
        <w:rPr>
          <w:lang w:val="it-IT"/>
        </w:rPr>
        <w:lastRenderedPageBreak/>
        <w:t>La gestione economico-finanziaria dell’Azienda</w:t>
      </w:r>
      <w:bookmarkEnd w:id="13"/>
    </w:p>
    <w:p w:rsidR="00AF6E91" w:rsidRPr="004C7B50" w:rsidRDefault="00AF6E91" w:rsidP="00AF6E91">
      <w:pPr>
        <w:rPr>
          <w:lang w:val="it-IT"/>
        </w:rPr>
      </w:pPr>
    </w:p>
    <w:p w:rsidR="00AF6E91" w:rsidRDefault="00AF6E91" w:rsidP="00AF6E91">
      <w:pPr>
        <w:pStyle w:val="Titolo3"/>
        <w:rPr>
          <w:lang w:val="it-IT"/>
        </w:rPr>
      </w:pPr>
      <w:bookmarkStart w:id="14" w:name="_Toc7785591"/>
      <w:bookmarkStart w:id="15" w:name="_Toc42509746"/>
      <w:r w:rsidRPr="00356CD0">
        <w:rPr>
          <w:lang w:val="it-IT"/>
        </w:rPr>
        <w:t>Sintesi del Bilancio e relazione sul grado di raggiungimento degli obiettivi economico-finanziari</w:t>
      </w:r>
      <w:bookmarkEnd w:id="14"/>
      <w:bookmarkEnd w:id="15"/>
      <w:r w:rsidR="006274FD">
        <w:rPr>
          <w:lang w:val="it-IT"/>
        </w:rPr>
        <w:t>o</w:t>
      </w:r>
    </w:p>
    <w:p w:rsidR="00AF6E91" w:rsidRPr="00AF6E91" w:rsidRDefault="00AF6E91" w:rsidP="00AF6E91">
      <w:pPr>
        <w:rPr>
          <w:lang w:val="it-IT"/>
        </w:rPr>
      </w:pPr>
      <w:r w:rsidRPr="00AF6E91">
        <w:rPr>
          <w:lang w:val="it-IT"/>
        </w:rPr>
        <w:t>Le tabelle sotto riportate evidenziano il dettaglio dei costi relativi alle consulenze e alla gestione dei servizi affidati al</w:t>
      </w:r>
      <w:r>
        <w:rPr>
          <w:lang w:val="it-IT"/>
        </w:rPr>
        <w:t xml:space="preserve">l’esterno per l’esercizio 2019 </w:t>
      </w:r>
      <w:r w:rsidRPr="00AF6E91">
        <w:rPr>
          <w:lang w:val="it-IT"/>
        </w:rPr>
        <w:t>confrontati con quelli sostenuti nell’esercizio 2018.</w:t>
      </w:r>
    </w:p>
    <w:p w:rsidR="00AF6E91" w:rsidRDefault="00AF6E91" w:rsidP="00AF6E91">
      <w:pPr>
        <w:spacing w:after="120"/>
        <w:rPr>
          <w:lang w:val="it-IT"/>
        </w:rPr>
      </w:pPr>
      <w:r>
        <w:rPr>
          <w:lang w:val="it-IT"/>
        </w:rPr>
        <w:tab/>
      </w:r>
      <w:r>
        <w:rPr>
          <w:lang w:val="it-IT"/>
        </w:rPr>
        <w:tab/>
      </w:r>
      <w:r>
        <w:rPr>
          <w:lang w:val="it-IT"/>
        </w:rPr>
        <w:tab/>
      </w:r>
    </w:p>
    <w:p w:rsidR="00AF6E91" w:rsidRPr="00993FA0" w:rsidRDefault="00AF6E91" w:rsidP="00AF6E91">
      <w:pPr>
        <w:pStyle w:val="Didascalia"/>
        <w:spacing w:after="120"/>
        <w:ind w:left="1418" w:firstLine="567"/>
        <w:rPr>
          <w:color w:val="auto"/>
        </w:rPr>
      </w:pPr>
      <w:r w:rsidRPr="00993FA0">
        <w:rPr>
          <w:color w:val="auto"/>
        </w:rPr>
        <w:t xml:space="preserve">Tabella </w:t>
      </w:r>
      <w:r w:rsidRPr="00993FA0">
        <w:rPr>
          <w:color w:val="auto"/>
        </w:rPr>
        <w:fldChar w:fldCharType="begin"/>
      </w:r>
      <w:r w:rsidRPr="00993FA0">
        <w:rPr>
          <w:color w:val="auto"/>
        </w:rPr>
        <w:instrText xml:space="preserve"> SEQ Tabella \* ARABIC </w:instrText>
      </w:r>
      <w:r w:rsidRPr="00993FA0">
        <w:rPr>
          <w:color w:val="auto"/>
        </w:rPr>
        <w:fldChar w:fldCharType="separate"/>
      </w:r>
      <w:r w:rsidR="00A70A10">
        <w:rPr>
          <w:noProof/>
          <w:color w:val="auto"/>
        </w:rPr>
        <w:t>1</w:t>
      </w:r>
      <w:r w:rsidRPr="00993FA0">
        <w:rPr>
          <w:color w:val="auto"/>
        </w:rPr>
        <w:fldChar w:fldCharType="end"/>
      </w:r>
      <w:r w:rsidRPr="00993FA0">
        <w:rPr>
          <w:color w:val="auto"/>
        </w:rPr>
        <w:t xml:space="preserve"> - Servizi tecnico-economali _ spesa 2019 vs. 2018</w:t>
      </w:r>
    </w:p>
    <w:tbl>
      <w:tblPr>
        <w:tblW w:w="8500" w:type="dxa"/>
        <w:tblInd w:w="70" w:type="dxa"/>
        <w:tblCellMar>
          <w:left w:w="70" w:type="dxa"/>
          <w:right w:w="70" w:type="dxa"/>
        </w:tblCellMar>
        <w:tblLook w:val="04A0" w:firstRow="1" w:lastRow="0" w:firstColumn="1" w:lastColumn="0" w:noHBand="0" w:noVBand="1"/>
      </w:tblPr>
      <w:tblGrid>
        <w:gridCol w:w="4480"/>
        <w:gridCol w:w="1340"/>
        <w:gridCol w:w="1340"/>
        <w:gridCol w:w="1340"/>
      </w:tblGrid>
      <w:tr w:rsidR="00AF6E91" w:rsidRPr="00AF6E91" w:rsidTr="00AF6E91">
        <w:trPr>
          <w:trHeight w:val="30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E91" w:rsidRPr="00AF6E91" w:rsidRDefault="00AF6E91" w:rsidP="00AF6E91">
            <w:pPr>
              <w:jc w:val="center"/>
              <w:rPr>
                <w:b/>
                <w:bCs/>
                <w:i/>
                <w:iCs/>
                <w:color w:val="000000"/>
                <w:sz w:val="20"/>
                <w:szCs w:val="20"/>
                <w:lang w:val="it-IT" w:eastAsia="it-IT"/>
              </w:rPr>
            </w:pPr>
            <w:bookmarkStart w:id="16" w:name="RANGE!C5:F22"/>
            <w:bookmarkStart w:id="17" w:name="RANGE!C6:F24"/>
            <w:bookmarkEnd w:id="16"/>
            <w:bookmarkEnd w:id="17"/>
            <w:r w:rsidRPr="00AF6E91">
              <w:rPr>
                <w:b/>
                <w:bCs/>
                <w:i/>
                <w:iCs/>
                <w:color w:val="000000"/>
                <w:sz w:val="20"/>
                <w:szCs w:val="20"/>
                <w:lang w:val="it-IT" w:eastAsia="it-IT"/>
              </w:rPr>
              <w:t>Descrizione</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AF6E91" w:rsidRPr="00AF6E91" w:rsidRDefault="00AF6E91" w:rsidP="00AF6E91">
            <w:pPr>
              <w:jc w:val="center"/>
              <w:rPr>
                <w:b/>
                <w:bCs/>
                <w:i/>
                <w:iCs/>
                <w:color w:val="000000"/>
                <w:sz w:val="20"/>
                <w:szCs w:val="20"/>
                <w:lang w:val="it-IT" w:eastAsia="it-IT"/>
              </w:rPr>
            </w:pPr>
            <w:r w:rsidRPr="00AF6E91">
              <w:rPr>
                <w:b/>
                <w:bCs/>
                <w:i/>
                <w:iCs/>
                <w:color w:val="000000"/>
                <w:sz w:val="20"/>
                <w:szCs w:val="20"/>
                <w:lang w:val="it-IT" w:eastAsia="it-IT"/>
              </w:rPr>
              <w:t>Esercizio 2019</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AF6E91" w:rsidRPr="00AF6E91" w:rsidRDefault="00AF6E91" w:rsidP="00AF6E91">
            <w:pPr>
              <w:jc w:val="center"/>
              <w:rPr>
                <w:b/>
                <w:bCs/>
                <w:i/>
                <w:iCs/>
                <w:color w:val="000000"/>
                <w:sz w:val="20"/>
                <w:szCs w:val="20"/>
                <w:lang w:val="it-IT" w:eastAsia="it-IT"/>
              </w:rPr>
            </w:pPr>
            <w:r w:rsidRPr="00AF6E91">
              <w:rPr>
                <w:b/>
                <w:bCs/>
                <w:i/>
                <w:iCs/>
                <w:color w:val="000000"/>
                <w:sz w:val="20"/>
                <w:szCs w:val="20"/>
                <w:lang w:val="it-IT" w:eastAsia="it-IT"/>
              </w:rPr>
              <w:t>Esercizio 2018</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AF6E91" w:rsidRPr="00AF6E91" w:rsidRDefault="00AF6E91" w:rsidP="00AF6E91">
            <w:pPr>
              <w:jc w:val="center"/>
              <w:rPr>
                <w:b/>
                <w:bCs/>
                <w:i/>
                <w:iCs/>
                <w:color w:val="000000"/>
                <w:sz w:val="20"/>
                <w:szCs w:val="20"/>
                <w:lang w:val="it-IT" w:eastAsia="it-IT"/>
              </w:rPr>
            </w:pPr>
            <w:r w:rsidRPr="00AF6E91">
              <w:rPr>
                <w:b/>
                <w:bCs/>
                <w:i/>
                <w:iCs/>
                <w:color w:val="000000"/>
                <w:sz w:val="20"/>
                <w:szCs w:val="20"/>
                <w:lang w:val="it-IT" w:eastAsia="it-IT"/>
              </w:rPr>
              <w:t>Scostamenti</w:t>
            </w:r>
          </w:p>
        </w:tc>
      </w:tr>
      <w:tr w:rsidR="00AF6E91" w:rsidRPr="00AF6E91" w:rsidTr="00AF6E91">
        <w:trPr>
          <w:trHeight w:val="300"/>
        </w:trPr>
        <w:tc>
          <w:tcPr>
            <w:tcW w:w="4480" w:type="dxa"/>
            <w:tcBorders>
              <w:top w:val="nil"/>
              <w:left w:val="single" w:sz="4" w:space="0" w:color="auto"/>
              <w:bottom w:val="single" w:sz="4" w:space="0" w:color="auto"/>
              <w:right w:val="single" w:sz="4" w:space="0" w:color="auto"/>
            </w:tcBorders>
            <w:shd w:val="clear" w:color="auto" w:fill="auto"/>
            <w:vAlign w:val="center"/>
            <w:hideMark/>
          </w:tcPr>
          <w:p w:rsidR="00AF6E91" w:rsidRPr="00AF6E91" w:rsidRDefault="00AF6E91" w:rsidP="00AF6E91">
            <w:pPr>
              <w:rPr>
                <w:i/>
                <w:iCs/>
                <w:color w:val="000000"/>
                <w:sz w:val="20"/>
                <w:szCs w:val="20"/>
                <w:lang w:val="it-IT" w:eastAsia="it-IT"/>
              </w:rPr>
            </w:pPr>
            <w:r w:rsidRPr="00AF6E91">
              <w:rPr>
                <w:i/>
                <w:iCs/>
                <w:color w:val="000000"/>
                <w:sz w:val="20"/>
                <w:szCs w:val="20"/>
                <w:lang w:val="it-IT" w:eastAsia="it-IT"/>
              </w:rPr>
              <w:t>lavanderia</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4.372</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4.633</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-261</w:t>
            </w:r>
          </w:p>
        </w:tc>
      </w:tr>
      <w:tr w:rsidR="00AF6E91" w:rsidRPr="00AF6E91" w:rsidTr="00AF6E91">
        <w:trPr>
          <w:trHeight w:val="300"/>
        </w:trPr>
        <w:tc>
          <w:tcPr>
            <w:tcW w:w="4480" w:type="dxa"/>
            <w:tcBorders>
              <w:top w:val="nil"/>
              <w:left w:val="single" w:sz="4" w:space="0" w:color="auto"/>
              <w:bottom w:val="single" w:sz="4" w:space="0" w:color="auto"/>
              <w:right w:val="single" w:sz="4" w:space="0" w:color="auto"/>
            </w:tcBorders>
            <w:shd w:val="clear" w:color="auto" w:fill="auto"/>
            <w:vAlign w:val="center"/>
            <w:hideMark/>
          </w:tcPr>
          <w:p w:rsidR="00AF6E91" w:rsidRPr="00AF6E91" w:rsidRDefault="00AF6E91" w:rsidP="00AF6E91">
            <w:pPr>
              <w:rPr>
                <w:i/>
                <w:iCs/>
                <w:color w:val="000000"/>
                <w:sz w:val="20"/>
                <w:szCs w:val="20"/>
                <w:lang w:val="it-IT" w:eastAsia="it-IT"/>
              </w:rPr>
            </w:pPr>
            <w:r w:rsidRPr="00AF6E91">
              <w:rPr>
                <w:i/>
                <w:iCs/>
                <w:color w:val="000000"/>
                <w:sz w:val="20"/>
                <w:szCs w:val="20"/>
                <w:lang w:val="it-IT" w:eastAsia="it-IT"/>
              </w:rPr>
              <w:t>pulizia</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6.225</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6.111</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114</w:t>
            </w:r>
          </w:p>
        </w:tc>
      </w:tr>
      <w:tr w:rsidR="00AF6E91" w:rsidRPr="00AF6E91" w:rsidTr="00AF6E91">
        <w:trPr>
          <w:trHeight w:val="300"/>
        </w:trPr>
        <w:tc>
          <w:tcPr>
            <w:tcW w:w="4480" w:type="dxa"/>
            <w:tcBorders>
              <w:top w:val="nil"/>
              <w:left w:val="single" w:sz="4" w:space="0" w:color="auto"/>
              <w:bottom w:val="single" w:sz="4" w:space="0" w:color="auto"/>
              <w:right w:val="single" w:sz="4" w:space="0" w:color="auto"/>
            </w:tcBorders>
            <w:shd w:val="clear" w:color="auto" w:fill="auto"/>
            <w:vAlign w:val="center"/>
            <w:hideMark/>
          </w:tcPr>
          <w:p w:rsidR="00AF6E91" w:rsidRPr="00AF6E91" w:rsidRDefault="00AF6E91" w:rsidP="00AF6E91">
            <w:pPr>
              <w:rPr>
                <w:i/>
                <w:iCs/>
                <w:color w:val="000000"/>
                <w:sz w:val="20"/>
                <w:szCs w:val="20"/>
                <w:lang w:val="it-IT" w:eastAsia="it-IT"/>
              </w:rPr>
            </w:pPr>
            <w:r w:rsidRPr="00AF6E91">
              <w:rPr>
                <w:i/>
                <w:iCs/>
                <w:color w:val="000000"/>
                <w:sz w:val="20"/>
                <w:szCs w:val="20"/>
                <w:lang w:val="it-IT" w:eastAsia="it-IT"/>
              </w:rPr>
              <w:t>mensa</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4.136</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4.253</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-117</w:t>
            </w:r>
          </w:p>
        </w:tc>
      </w:tr>
      <w:tr w:rsidR="00AF6E91" w:rsidRPr="00AF6E91" w:rsidTr="00AF6E91">
        <w:trPr>
          <w:trHeight w:val="300"/>
        </w:trPr>
        <w:tc>
          <w:tcPr>
            <w:tcW w:w="4480" w:type="dxa"/>
            <w:tcBorders>
              <w:top w:val="nil"/>
              <w:left w:val="single" w:sz="4" w:space="0" w:color="auto"/>
              <w:bottom w:val="single" w:sz="4" w:space="0" w:color="auto"/>
              <w:right w:val="single" w:sz="4" w:space="0" w:color="auto"/>
            </w:tcBorders>
            <w:shd w:val="clear" w:color="auto" w:fill="auto"/>
            <w:vAlign w:val="center"/>
            <w:hideMark/>
          </w:tcPr>
          <w:p w:rsidR="00AF6E91" w:rsidRPr="00AF6E91" w:rsidRDefault="00AF6E91" w:rsidP="00AF6E91">
            <w:pPr>
              <w:rPr>
                <w:i/>
                <w:iCs/>
                <w:color w:val="000000"/>
                <w:sz w:val="20"/>
                <w:szCs w:val="20"/>
                <w:lang w:val="it-IT" w:eastAsia="it-IT"/>
              </w:rPr>
            </w:pPr>
            <w:r w:rsidRPr="00AF6E91">
              <w:rPr>
                <w:i/>
                <w:iCs/>
                <w:color w:val="000000"/>
                <w:sz w:val="20"/>
                <w:szCs w:val="20"/>
                <w:lang w:val="it-IT" w:eastAsia="it-IT"/>
              </w:rPr>
              <w:t>riscaldamento</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1.032</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913</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119</w:t>
            </w:r>
          </w:p>
        </w:tc>
      </w:tr>
      <w:tr w:rsidR="00AF6E91" w:rsidRPr="00AF6E91" w:rsidTr="00AF6E91">
        <w:trPr>
          <w:trHeight w:val="300"/>
        </w:trPr>
        <w:tc>
          <w:tcPr>
            <w:tcW w:w="4480" w:type="dxa"/>
            <w:tcBorders>
              <w:top w:val="nil"/>
              <w:left w:val="single" w:sz="4" w:space="0" w:color="auto"/>
              <w:bottom w:val="single" w:sz="4" w:space="0" w:color="auto"/>
              <w:right w:val="single" w:sz="4" w:space="0" w:color="auto"/>
            </w:tcBorders>
            <w:shd w:val="clear" w:color="auto" w:fill="auto"/>
            <w:vAlign w:val="center"/>
            <w:hideMark/>
          </w:tcPr>
          <w:p w:rsidR="00AF6E91" w:rsidRPr="00AF6E91" w:rsidRDefault="00AF6E91" w:rsidP="00AF6E91">
            <w:pPr>
              <w:rPr>
                <w:i/>
                <w:iCs/>
                <w:color w:val="000000"/>
                <w:sz w:val="20"/>
                <w:szCs w:val="20"/>
                <w:lang w:val="it-IT" w:eastAsia="it-IT"/>
              </w:rPr>
            </w:pPr>
            <w:r w:rsidRPr="00AF6E91">
              <w:rPr>
                <w:i/>
                <w:iCs/>
                <w:color w:val="000000"/>
                <w:sz w:val="20"/>
                <w:szCs w:val="20"/>
                <w:lang w:val="it-IT" w:eastAsia="it-IT"/>
              </w:rPr>
              <w:t>elaborazione dati</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1.601</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1.813</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-212</w:t>
            </w:r>
          </w:p>
        </w:tc>
      </w:tr>
      <w:tr w:rsidR="00AF6E91" w:rsidRPr="00AF6E91" w:rsidTr="00AF6E91">
        <w:trPr>
          <w:trHeight w:val="300"/>
        </w:trPr>
        <w:tc>
          <w:tcPr>
            <w:tcW w:w="4480" w:type="dxa"/>
            <w:tcBorders>
              <w:top w:val="nil"/>
              <w:left w:val="single" w:sz="4" w:space="0" w:color="auto"/>
              <w:bottom w:val="single" w:sz="4" w:space="0" w:color="auto"/>
              <w:right w:val="single" w:sz="4" w:space="0" w:color="auto"/>
            </w:tcBorders>
            <w:shd w:val="clear" w:color="auto" w:fill="auto"/>
            <w:vAlign w:val="center"/>
            <w:hideMark/>
          </w:tcPr>
          <w:p w:rsidR="00AF6E91" w:rsidRPr="00AF6E91" w:rsidRDefault="00AF6E91" w:rsidP="00AF6E91">
            <w:pPr>
              <w:rPr>
                <w:i/>
                <w:iCs/>
                <w:color w:val="000000"/>
                <w:sz w:val="20"/>
                <w:szCs w:val="20"/>
                <w:lang w:val="it-IT" w:eastAsia="it-IT"/>
              </w:rPr>
            </w:pPr>
            <w:r w:rsidRPr="00AF6E91">
              <w:rPr>
                <w:i/>
                <w:iCs/>
                <w:color w:val="000000"/>
                <w:sz w:val="20"/>
                <w:szCs w:val="20"/>
                <w:lang w:val="it-IT" w:eastAsia="it-IT"/>
              </w:rPr>
              <w:t>smaltimento rifiuti</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1.394</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1.392</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2</w:t>
            </w:r>
          </w:p>
        </w:tc>
      </w:tr>
      <w:tr w:rsidR="00AF6E91" w:rsidRPr="00AF6E91" w:rsidTr="00AF6E91">
        <w:trPr>
          <w:trHeight w:val="300"/>
        </w:trPr>
        <w:tc>
          <w:tcPr>
            <w:tcW w:w="4480" w:type="dxa"/>
            <w:tcBorders>
              <w:top w:val="nil"/>
              <w:left w:val="single" w:sz="4" w:space="0" w:color="auto"/>
              <w:bottom w:val="single" w:sz="4" w:space="0" w:color="auto"/>
              <w:right w:val="single" w:sz="4" w:space="0" w:color="auto"/>
            </w:tcBorders>
            <w:shd w:val="clear" w:color="auto" w:fill="auto"/>
            <w:vAlign w:val="center"/>
            <w:hideMark/>
          </w:tcPr>
          <w:p w:rsidR="00AF6E91" w:rsidRPr="00AF6E91" w:rsidRDefault="00AF6E91" w:rsidP="00AF6E91">
            <w:pPr>
              <w:rPr>
                <w:i/>
                <w:iCs/>
                <w:color w:val="000000"/>
                <w:sz w:val="20"/>
                <w:szCs w:val="20"/>
                <w:lang w:val="it-IT" w:eastAsia="it-IT"/>
              </w:rPr>
            </w:pPr>
            <w:r w:rsidRPr="00AF6E91">
              <w:rPr>
                <w:i/>
                <w:iCs/>
                <w:color w:val="000000"/>
                <w:sz w:val="20"/>
                <w:szCs w:val="20"/>
                <w:lang w:val="it-IT" w:eastAsia="it-IT"/>
              </w:rPr>
              <w:t>servizi di trasporto non sanitari</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7</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6</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1</w:t>
            </w:r>
          </w:p>
        </w:tc>
      </w:tr>
      <w:tr w:rsidR="00AF6E91" w:rsidRPr="00AF6E91" w:rsidTr="00AF6E91">
        <w:trPr>
          <w:trHeight w:val="300"/>
        </w:trPr>
        <w:tc>
          <w:tcPr>
            <w:tcW w:w="4480" w:type="dxa"/>
            <w:tcBorders>
              <w:top w:val="nil"/>
              <w:left w:val="single" w:sz="4" w:space="0" w:color="auto"/>
              <w:bottom w:val="single" w:sz="4" w:space="0" w:color="auto"/>
              <w:right w:val="single" w:sz="4" w:space="0" w:color="auto"/>
            </w:tcBorders>
            <w:shd w:val="clear" w:color="auto" w:fill="auto"/>
            <w:vAlign w:val="center"/>
            <w:hideMark/>
          </w:tcPr>
          <w:p w:rsidR="00AF6E91" w:rsidRPr="00AF6E91" w:rsidRDefault="00AF6E91" w:rsidP="00AF6E91">
            <w:pPr>
              <w:rPr>
                <w:i/>
                <w:iCs/>
                <w:color w:val="000000"/>
                <w:sz w:val="20"/>
                <w:szCs w:val="20"/>
                <w:lang w:val="it-IT" w:eastAsia="it-IT"/>
              </w:rPr>
            </w:pPr>
            <w:r w:rsidRPr="00AF6E91">
              <w:rPr>
                <w:i/>
                <w:iCs/>
                <w:color w:val="000000"/>
                <w:sz w:val="20"/>
                <w:szCs w:val="20"/>
                <w:lang w:val="it-IT" w:eastAsia="it-IT"/>
              </w:rPr>
              <w:t>utenze telefoniche</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876</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940</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-64</w:t>
            </w:r>
          </w:p>
        </w:tc>
      </w:tr>
      <w:tr w:rsidR="00AF6E91" w:rsidRPr="00AF6E91" w:rsidTr="00AF6E91">
        <w:trPr>
          <w:trHeight w:val="300"/>
        </w:trPr>
        <w:tc>
          <w:tcPr>
            <w:tcW w:w="4480" w:type="dxa"/>
            <w:tcBorders>
              <w:top w:val="nil"/>
              <w:left w:val="single" w:sz="4" w:space="0" w:color="auto"/>
              <w:bottom w:val="single" w:sz="4" w:space="0" w:color="auto"/>
              <w:right w:val="single" w:sz="4" w:space="0" w:color="auto"/>
            </w:tcBorders>
            <w:shd w:val="clear" w:color="auto" w:fill="auto"/>
            <w:vAlign w:val="center"/>
            <w:hideMark/>
          </w:tcPr>
          <w:p w:rsidR="00AF6E91" w:rsidRPr="00AF6E91" w:rsidRDefault="00AF6E91" w:rsidP="00AF6E91">
            <w:pPr>
              <w:rPr>
                <w:i/>
                <w:iCs/>
                <w:color w:val="000000"/>
                <w:sz w:val="20"/>
                <w:szCs w:val="20"/>
                <w:lang w:val="it-IT" w:eastAsia="it-IT"/>
              </w:rPr>
            </w:pPr>
            <w:r w:rsidRPr="00AF6E91">
              <w:rPr>
                <w:i/>
                <w:iCs/>
                <w:color w:val="000000"/>
                <w:sz w:val="20"/>
                <w:szCs w:val="20"/>
                <w:lang w:val="it-IT" w:eastAsia="it-IT"/>
              </w:rPr>
              <w:t>utenze elettricità</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3.335</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3.337</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-2</w:t>
            </w:r>
          </w:p>
        </w:tc>
      </w:tr>
      <w:tr w:rsidR="00AF6E91" w:rsidRPr="00AF6E91" w:rsidTr="00AF6E91">
        <w:trPr>
          <w:trHeight w:val="300"/>
        </w:trPr>
        <w:tc>
          <w:tcPr>
            <w:tcW w:w="4480" w:type="dxa"/>
            <w:tcBorders>
              <w:top w:val="nil"/>
              <w:left w:val="single" w:sz="4" w:space="0" w:color="auto"/>
              <w:bottom w:val="single" w:sz="4" w:space="0" w:color="auto"/>
              <w:right w:val="single" w:sz="4" w:space="0" w:color="auto"/>
            </w:tcBorders>
            <w:shd w:val="clear" w:color="auto" w:fill="auto"/>
            <w:vAlign w:val="center"/>
            <w:hideMark/>
          </w:tcPr>
          <w:p w:rsidR="00AF6E91" w:rsidRPr="00AF6E91" w:rsidRDefault="00AF6E91" w:rsidP="00AF6E91">
            <w:pPr>
              <w:rPr>
                <w:i/>
                <w:iCs/>
                <w:color w:val="000000"/>
                <w:sz w:val="20"/>
                <w:szCs w:val="20"/>
                <w:lang w:val="it-IT" w:eastAsia="it-IT"/>
              </w:rPr>
            </w:pPr>
            <w:r w:rsidRPr="00AF6E91">
              <w:rPr>
                <w:i/>
                <w:iCs/>
                <w:color w:val="000000"/>
                <w:sz w:val="20"/>
                <w:szCs w:val="20"/>
                <w:lang w:val="it-IT" w:eastAsia="it-IT"/>
              </w:rPr>
              <w:t>altre utenze</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1.176</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876</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300</w:t>
            </w:r>
          </w:p>
        </w:tc>
      </w:tr>
      <w:tr w:rsidR="00AF6E91" w:rsidRPr="00AF6E91" w:rsidTr="00AF6E91">
        <w:trPr>
          <w:trHeight w:val="300"/>
        </w:trPr>
        <w:tc>
          <w:tcPr>
            <w:tcW w:w="4480" w:type="dxa"/>
            <w:tcBorders>
              <w:top w:val="nil"/>
              <w:left w:val="single" w:sz="4" w:space="0" w:color="auto"/>
              <w:bottom w:val="single" w:sz="4" w:space="0" w:color="auto"/>
              <w:right w:val="single" w:sz="4" w:space="0" w:color="auto"/>
            </w:tcBorders>
            <w:shd w:val="clear" w:color="000000" w:fill="FFFFFF"/>
            <w:vAlign w:val="center"/>
            <w:hideMark/>
          </w:tcPr>
          <w:p w:rsidR="00AF6E91" w:rsidRPr="00AF6E91" w:rsidRDefault="00AF6E91" w:rsidP="00AF6E91">
            <w:pPr>
              <w:rPr>
                <w:i/>
                <w:iCs/>
                <w:color w:val="000000"/>
                <w:sz w:val="20"/>
                <w:szCs w:val="20"/>
                <w:lang w:val="it-IT" w:eastAsia="it-IT"/>
              </w:rPr>
            </w:pPr>
            <w:r w:rsidRPr="00AF6E91">
              <w:rPr>
                <w:i/>
                <w:iCs/>
                <w:color w:val="000000"/>
                <w:sz w:val="20"/>
                <w:szCs w:val="20"/>
                <w:lang w:val="it-IT" w:eastAsia="it-IT"/>
              </w:rPr>
              <w:t>vigilanza</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1.928</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1.895</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33</w:t>
            </w:r>
          </w:p>
        </w:tc>
      </w:tr>
      <w:tr w:rsidR="00AF6E91" w:rsidRPr="00AF6E91" w:rsidTr="00AF6E91">
        <w:trPr>
          <w:trHeight w:val="300"/>
        </w:trPr>
        <w:tc>
          <w:tcPr>
            <w:tcW w:w="4480" w:type="dxa"/>
            <w:tcBorders>
              <w:top w:val="nil"/>
              <w:left w:val="single" w:sz="4" w:space="0" w:color="auto"/>
              <w:bottom w:val="single" w:sz="4" w:space="0" w:color="auto"/>
              <w:right w:val="single" w:sz="4" w:space="0" w:color="auto"/>
            </w:tcBorders>
            <w:shd w:val="clear" w:color="000000" w:fill="FFFFFF"/>
            <w:vAlign w:val="center"/>
            <w:hideMark/>
          </w:tcPr>
          <w:p w:rsidR="00AF6E91" w:rsidRPr="00AF6E91" w:rsidRDefault="00AF6E91" w:rsidP="00AF6E91">
            <w:pPr>
              <w:rPr>
                <w:i/>
                <w:iCs/>
                <w:color w:val="000000"/>
                <w:sz w:val="20"/>
                <w:szCs w:val="20"/>
                <w:lang w:val="it-IT" w:eastAsia="it-IT"/>
              </w:rPr>
            </w:pPr>
            <w:r w:rsidRPr="00AF6E91">
              <w:rPr>
                <w:i/>
                <w:iCs/>
                <w:color w:val="000000"/>
                <w:sz w:val="20"/>
                <w:szCs w:val="20"/>
                <w:lang w:val="it-IT" w:eastAsia="it-IT"/>
              </w:rPr>
              <w:t>altri servizi appaltati</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4.575</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4.138</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437</w:t>
            </w:r>
          </w:p>
        </w:tc>
      </w:tr>
      <w:tr w:rsidR="00AF6E91" w:rsidRPr="00AF6E91" w:rsidTr="00AF6E91">
        <w:trPr>
          <w:trHeight w:val="300"/>
        </w:trPr>
        <w:tc>
          <w:tcPr>
            <w:tcW w:w="4480" w:type="dxa"/>
            <w:tcBorders>
              <w:top w:val="nil"/>
              <w:left w:val="single" w:sz="4" w:space="0" w:color="auto"/>
              <w:bottom w:val="single" w:sz="4" w:space="0" w:color="auto"/>
              <w:right w:val="single" w:sz="4" w:space="0" w:color="auto"/>
            </w:tcBorders>
            <w:shd w:val="clear" w:color="auto" w:fill="auto"/>
            <w:vAlign w:val="center"/>
            <w:hideMark/>
          </w:tcPr>
          <w:p w:rsidR="00AF6E91" w:rsidRPr="00AF6E91" w:rsidRDefault="00AF6E91" w:rsidP="00AF6E91">
            <w:pPr>
              <w:rPr>
                <w:i/>
                <w:iCs/>
                <w:color w:val="000000"/>
                <w:sz w:val="20"/>
                <w:szCs w:val="20"/>
                <w:lang w:val="it-IT" w:eastAsia="it-IT"/>
              </w:rPr>
            </w:pPr>
            <w:r w:rsidRPr="00AF6E91">
              <w:rPr>
                <w:i/>
                <w:iCs/>
                <w:color w:val="000000"/>
                <w:sz w:val="20"/>
                <w:szCs w:val="20"/>
                <w:lang w:val="it-IT" w:eastAsia="it-IT"/>
              </w:rPr>
              <w:t>spese assicurative</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4.771</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4.729</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42</w:t>
            </w:r>
          </w:p>
        </w:tc>
      </w:tr>
      <w:tr w:rsidR="00AF6E91" w:rsidRPr="00AF6E91" w:rsidTr="00AF6E91">
        <w:trPr>
          <w:trHeight w:val="300"/>
        </w:trPr>
        <w:tc>
          <w:tcPr>
            <w:tcW w:w="4480" w:type="dxa"/>
            <w:tcBorders>
              <w:top w:val="nil"/>
              <w:left w:val="single" w:sz="4" w:space="0" w:color="auto"/>
              <w:bottom w:val="single" w:sz="4" w:space="0" w:color="auto"/>
              <w:right w:val="single" w:sz="4" w:space="0" w:color="auto"/>
            </w:tcBorders>
            <w:shd w:val="clear" w:color="000000" w:fill="FFFFFF"/>
            <w:vAlign w:val="center"/>
            <w:hideMark/>
          </w:tcPr>
          <w:p w:rsidR="00AF6E91" w:rsidRPr="00AF6E91" w:rsidRDefault="00AF6E91" w:rsidP="00AF6E91">
            <w:pPr>
              <w:rPr>
                <w:i/>
                <w:iCs/>
                <w:color w:val="000000"/>
                <w:sz w:val="20"/>
                <w:szCs w:val="20"/>
                <w:lang w:val="it-IT" w:eastAsia="it-IT"/>
              </w:rPr>
            </w:pPr>
            <w:r w:rsidRPr="00AF6E91">
              <w:rPr>
                <w:i/>
                <w:iCs/>
                <w:color w:val="000000"/>
                <w:sz w:val="20"/>
                <w:szCs w:val="20"/>
                <w:lang w:val="it-IT" w:eastAsia="it-IT"/>
              </w:rPr>
              <w:t>spese legali e arbitraggi</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236</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100</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136</w:t>
            </w:r>
          </w:p>
        </w:tc>
      </w:tr>
      <w:tr w:rsidR="00AF6E91" w:rsidRPr="00AF6E91" w:rsidTr="00AF6E91">
        <w:trPr>
          <w:trHeight w:val="300"/>
        </w:trPr>
        <w:tc>
          <w:tcPr>
            <w:tcW w:w="4480" w:type="dxa"/>
            <w:tcBorders>
              <w:top w:val="nil"/>
              <w:left w:val="single" w:sz="4" w:space="0" w:color="auto"/>
              <w:bottom w:val="single" w:sz="4" w:space="0" w:color="auto"/>
              <w:right w:val="single" w:sz="4" w:space="0" w:color="auto"/>
            </w:tcBorders>
            <w:shd w:val="clear" w:color="000000" w:fill="FFFFFF"/>
            <w:vAlign w:val="center"/>
            <w:hideMark/>
          </w:tcPr>
          <w:p w:rsidR="00AF6E91" w:rsidRPr="00AF6E91" w:rsidRDefault="00AF6E91" w:rsidP="00AF6E91">
            <w:pPr>
              <w:rPr>
                <w:i/>
                <w:iCs/>
                <w:color w:val="000000"/>
                <w:sz w:val="20"/>
                <w:szCs w:val="20"/>
                <w:lang w:val="it-IT" w:eastAsia="it-IT"/>
              </w:rPr>
            </w:pPr>
            <w:r w:rsidRPr="00AF6E91">
              <w:rPr>
                <w:i/>
                <w:iCs/>
                <w:color w:val="000000"/>
                <w:sz w:val="20"/>
                <w:szCs w:val="20"/>
                <w:lang w:val="it-IT" w:eastAsia="it-IT"/>
              </w:rPr>
              <w:t>spese generali</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276</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488</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-212</w:t>
            </w:r>
          </w:p>
        </w:tc>
      </w:tr>
      <w:tr w:rsidR="00AF6E91" w:rsidRPr="00AF6E91" w:rsidTr="00AF6E91">
        <w:trPr>
          <w:trHeight w:val="300"/>
        </w:trPr>
        <w:tc>
          <w:tcPr>
            <w:tcW w:w="4480" w:type="dxa"/>
            <w:tcBorders>
              <w:top w:val="nil"/>
              <w:left w:val="single" w:sz="4" w:space="0" w:color="auto"/>
              <w:bottom w:val="single" w:sz="4" w:space="0" w:color="auto"/>
              <w:right w:val="single" w:sz="4" w:space="0" w:color="auto"/>
            </w:tcBorders>
            <w:shd w:val="clear" w:color="auto" w:fill="auto"/>
            <w:vAlign w:val="center"/>
            <w:hideMark/>
          </w:tcPr>
          <w:p w:rsidR="00AF6E91" w:rsidRPr="00AF6E91" w:rsidRDefault="00AF6E91" w:rsidP="00AF6E91">
            <w:pPr>
              <w:rPr>
                <w:i/>
                <w:iCs/>
                <w:color w:val="000000"/>
                <w:sz w:val="20"/>
                <w:szCs w:val="20"/>
                <w:lang w:val="it-IT" w:eastAsia="it-IT"/>
              </w:rPr>
            </w:pPr>
            <w:r w:rsidRPr="00AF6E91">
              <w:rPr>
                <w:i/>
                <w:iCs/>
                <w:color w:val="000000"/>
                <w:sz w:val="20"/>
                <w:szCs w:val="20"/>
                <w:lang w:val="it-IT" w:eastAsia="it-IT"/>
              </w:rPr>
              <w:t>manutenzioni e riparazioni</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14.506</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15.711</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-1.205</w:t>
            </w:r>
          </w:p>
        </w:tc>
      </w:tr>
      <w:tr w:rsidR="00AF6E91" w:rsidRPr="00AF6E91" w:rsidTr="00AF6E91">
        <w:trPr>
          <w:trHeight w:val="300"/>
        </w:trPr>
        <w:tc>
          <w:tcPr>
            <w:tcW w:w="4480" w:type="dxa"/>
            <w:tcBorders>
              <w:top w:val="nil"/>
              <w:left w:val="single" w:sz="4" w:space="0" w:color="auto"/>
              <w:bottom w:val="single" w:sz="4" w:space="0" w:color="auto"/>
              <w:right w:val="single" w:sz="4" w:space="0" w:color="auto"/>
            </w:tcBorders>
            <w:shd w:val="clear" w:color="auto" w:fill="auto"/>
            <w:vAlign w:val="center"/>
            <w:hideMark/>
          </w:tcPr>
          <w:p w:rsidR="00AF6E91" w:rsidRPr="00AF6E91" w:rsidRDefault="00AF6E91" w:rsidP="00AF6E91">
            <w:pPr>
              <w:rPr>
                <w:i/>
                <w:iCs/>
                <w:color w:val="000000"/>
                <w:sz w:val="20"/>
                <w:szCs w:val="20"/>
                <w:lang w:val="it-IT" w:eastAsia="it-IT"/>
              </w:rPr>
            </w:pPr>
            <w:r w:rsidRPr="00AF6E91">
              <w:rPr>
                <w:i/>
                <w:iCs/>
                <w:color w:val="000000"/>
                <w:sz w:val="20"/>
                <w:szCs w:val="20"/>
                <w:lang w:val="it-IT" w:eastAsia="it-IT"/>
              </w:rPr>
              <w:t>godimento di beni di terzi</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6.577</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6.776</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-199</w:t>
            </w:r>
          </w:p>
        </w:tc>
      </w:tr>
      <w:tr w:rsidR="00AF6E91" w:rsidRPr="00AF6E91" w:rsidTr="00AF6E91">
        <w:trPr>
          <w:trHeight w:val="300"/>
        </w:trPr>
        <w:tc>
          <w:tcPr>
            <w:tcW w:w="4480" w:type="dxa"/>
            <w:tcBorders>
              <w:top w:val="nil"/>
              <w:left w:val="single" w:sz="4" w:space="0" w:color="auto"/>
              <w:bottom w:val="single" w:sz="4" w:space="0" w:color="auto"/>
              <w:right w:val="single" w:sz="4" w:space="0" w:color="auto"/>
            </w:tcBorders>
            <w:shd w:val="clear" w:color="auto" w:fill="auto"/>
            <w:vAlign w:val="center"/>
            <w:hideMark/>
          </w:tcPr>
          <w:p w:rsidR="00AF6E91" w:rsidRPr="00AF6E91" w:rsidRDefault="00AF6E91" w:rsidP="00AF6E91">
            <w:pPr>
              <w:jc w:val="right"/>
              <w:rPr>
                <w:b/>
                <w:bCs/>
                <w:i/>
                <w:iCs/>
                <w:color w:val="000000"/>
                <w:sz w:val="20"/>
                <w:szCs w:val="20"/>
                <w:lang w:val="it-IT" w:eastAsia="it-IT"/>
              </w:rPr>
            </w:pPr>
            <w:r w:rsidRPr="00AF6E91">
              <w:rPr>
                <w:b/>
                <w:bCs/>
                <w:i/>
                <w:iCs/>
                <w:color w:val="000000"/>
                <w:sz w:val="20"/>
                <w:szCs w:val="20"/>
                <w:lang w:val="it-IT" w:eastAsia="it-IT"/>
              </w:rPr>
              <w:t xml:space="preserve">Acquisti di servizi tecnico-economali </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57.023</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58.111</w:t>
            </w:r>
          </w:p>
        </w:tc>
        <w:tc>
          <w:tcPr>
            <w:tcW w:w="1340" w:type="dxa"/>
            <w:tcBorders>
              <w:top w:val="nil"/>
              <w:left w:val="nil"/>
              <w:bottom w:val="single" w:sz="4" w:space="0" w:color="auto"/>
              <w:right w:val="single" w:sz="4" w:space="0" w:color="auto"/>
            </w:tcBorders>
            <w:shd w:val="clear" w:color="auto" w:fill="auto"/>
            <w:vAlign w:val="center"/>
            <w:hideMark/>
          </w:tcPr>
          <w:p w:rsidR="00AF6E91" w:rsidRPr="00AF6E91" w:rsidRDefault="00AF6E91" w:rsidP="00AF6E91">
            <w:pPr>
              <w:jc w:val="right"/>
              <w:rPr>
                <w:i/>
                <w:iCs/>
                <w:color w:val="000000"/>
                <w:sz w:val="20"/>
                <w:szCs w:val="20"/>
                <w:lang w:val="it-IT" w:eastAsia="it-IT"/>
              </w:rPr>
            </w:pPr>
            <w:r w:rsidRPr="00AF6E91">
              <w:rPr>
                <w:i/>
                <w:iCs/>
                <w:color w:val="000000"/>
                <w:sz w:val="20"/>
                <w:szCs w:val="20"/>
                <w:lang w:val="it-IT" w:eastAsia="it-IT"/>
              </w:rPr>
              <w:t>-1.088</w:t>
            </w:r>
          </w:p>
        </w:tc>
      </w:tr>
    </w:tbl>
    <w:p w:rsidR="00AF6E91" w:rsidRPr="00993FA0" w:rsidRDefault="00AF6E91" w:rsidP="00AF6E91">
      <w:pPr>
        <w:rPr>
          <w:rStyle w:val="InitialStyle"/>
          <w:rFonts w:asciiTheme="minorHAnsi" w:hAnsiTheme="minorHAnsi"/>
          <w:b w:val="0"/>
          <w:i/>
          <w:sz w:val="22"/>
          <w:lang w:val="it-IT"/>
        </w:rPr>
      </w:pPr>
      <w:r w:rsidRPr="00993FA0">
        <w:rPr>
          <w:rStyle w:val="InitialStyle"/>
          <w:rFonts w:asciiTheme="minorHAnsi" w:hAnsiTheme="minorHAnsi"/>
          <w:b w:val="0"/>
          <w:i/>
          <w:sz w:val="22"/>
          <w:lang w:val="it-IT"/>
        </w:rPr>
        <w:tab/>
      </w:r>
      <w:r w:rsidRPr="00993FA0">
        <w:rPr>
          <w:rStyle w:val="InitialStyle"/>
          <w:rFonts w:asciiTheme="minorHAnsi" w:hAnsiTheme="minorHAnsi"/>
          <w:b w:val="0"/>
          <w:i/>
          <w:sz w:val="22"/>
          <w:lang w:val="it-IT"/>
        </w:rPr>
        <w:tab/>
      </w:r>
      <w:r w:rsidRPr="00993FA0">
        <w:rPr>
          <w:rStyle w:val="InitialStyle"/>
          <w:rFonts w:asciiTheme="minorHAnsi" w:hAnsiTheme="minorHAnsi"/>
          <w:b w:val="0"/>
          <w:i/>
          <w:sz w:val="22"/>
          <w:lang w:val="it-IT"/>
        </w:rPr>
        <w:tab/>
      </w:r>
      <w:r w:rsidRPr="00993FA0">
        <w:rPr>
          <w:rStyle w:val="InitialStyle"/>
          <w:rFonts w:asciiTheme="minorHAnsi" w:hAnsiTheme="minorHAnsi"/>
          <w:b w:val="0"/>
          <w:i/>
          <w:sz w:val="22"/>
          <w:lang w:val="it-IT"/>
        </w:rPr>
        <w:tab/>
      </w:r>
      <w:r w:rsidRPr="00993FA0">
        <w:rPr>
          <w:rStyle w:val="InitialStyle"/>
          <w:rFonts w:asciiTheme="minorHAnsi" w:hAnsiTheme="minorHAnsi"/>
          <w:b w:val="0"/>
          <w:i/>
          <w:sz w:val="22"/>
          <w:lang w:val="it-IT"/>
        </w:rPr>
        <w:tab/>
      </w:r>
      <w:r w:rsidRPr="00993FA0">
        <w:rPr>
          <w:rStyle w:val="InitialStyle"/>
          <w:rFonts w:asciiTheme="minorHAnsi" w:hAnsiTheme="minorHAnsi"/>
          <w:b w:val="0"/>
          <w:i/>
          <w:sz w:val="22"/>
          <w:lang w:val="it-IT"/>
        </w:rPr>
        <w:tab/>
      </w:r>
      <w:r w:rsidRPr="00993FA0">
        <w:rPr>
          <w:rStyle w:val="InitialStyle"/>
          <w:rFonts w:asciiTheme="minorHAnsi" w:hAnsiTheme="minorHAnsi"/>
          <w:b w:val="0"/>
          <w:i/>
          <w:sz w:val="22"/>
          <w:lang w:val="it-IT"/>
        </w:rPr>
        <w:tab/>
      </w:r>
      <w:r w:rsidRPr="00993FA0">
        <w:rPr>
          <w:rStyle w:val="InitialStyle"/>
          <w:rFonts w:asciiTheme="minorHAnsi" w:hAnsiTheme="minorHAnsi"/>
          <w:b w:val="0"/>
          <w:i/>
          <w:sz w:val="22"/>
          <w:lang w:val="it-IT"/>
        </w:rPr>
        <w:tab/>
      </w:r>
      <w:r>
        <w:rPr>
          <w:rStyle w:val="InitialStyle"/>
          <w:rFonts w:asciiTheme="minorHAnsi" w:hAnsiTheme="minorHAnsi"/>
          <w:b w:val="0"/>
          <w:i/>
          <w:sz w:val="22"/>
          <w:lang w:val="it-IT"/>
        </w:rPr>
        <w:t xml:space="preserve">                 </w:t>
      </w:r>
      <w:r w:rsidRPr="00993FA0">
        <w:rPr>
          <w:rStyle w:val="InitialStyle"/>
          <w:rFonts w:asciiTheme="minorHAnsi" w:hAnsiTheme="minorHAnsi"/>
          <w:b w:val="0"/>
          <w:i/>
          <w:sz w:val="20"/>
          <w:lang w:val="it-IT"/>
        </w:rPr>
        <w:t>Importi in migliaia di €</w:t>
      </w:r>
    </w:p>
    <w:p w:rsidR="00AF6E91" w:rsidRDefault="00AF6E91" w:rsidP="00AF6E91">
      <w:pPr>
        <w:rPr>
          <w:rStyle w:val="InitialStyle"/>
          <w:rFonts w:asciiTheme="minorHAnsi" w:hAnsiTheme="minorHAnsi"/>
          <w:b w:val="0"/>
          <w:sz w:val="22"/>
          <w:lang w:val="it-IT"/>
        </w:rPr>
      </w:pPr>
    </w:p>
    <w:p w:rsidR="00AF6E91" w:rsidRPr="00AF6E91" w:rsidRDefault="00AF6E91" w:rsidP="00AF6E91">
      <w:pPr>
        <w:spacing w:after="120"/>
        <w:rPr>
          <w:lang w:val="it-IT"/>
        </w:rPr>
      </w:pPr>
      <w:r w:rsidRPr="00AF6E91">
        <w:rPr>
          <w:lang w:val="it-IT"/>
        </w:rPr>
        <w:t>I costi sostenuti nel 2019 per gli acquisti di servizi tecnico-economali presentano un decremento  di  €/000 1.088 rispetto a quelli sostenuti nel 2018; tale decremento è riconducibile sostanzialmente a</w:t>
      </w:r>
      <w:r w:rsidRPr="00AF6E91">
        <w:rPr>
          <w:lang w:val="it-IT"/>
        </w:rPr>
        <w:t>l</w:t>
      </w:r>
      <w:r w:rsidRPr="00AF6E91">
        <w:rPr>
          <w:lang w:val="it-IT"/>
        </w:rPr>
        <w:t xml:space="preserve">la minore spesa  di €/000 1.205 registrata nel 2019 per le attività di </w:t>
      </w:r>
      <w:r w:rsidRPr="00AF6E91">
        <w:rPr>
          <w:b/>
          <w:lang w:val="it-IT"/>
        </w:rPr>
        <w:t>Manutenzione e Riparazione.</w:t>
      </w:r>
      <w:r w:rsidRPr="00AF6E91">
        <w:rPr>
          <w:lang w:val="it-IT"/>
        </w:rPr>
        <w:t xml:space="preserve"> </w:t>
      </w:r>
    </w:p>
    <w:p w:rsidR="00AF6E91" w:rsidRPr="00AF6E91" w:rsidRDefault="00AF6E91" w:rsidP="00AF6E91">
      <w:pPr>
        <w:rPr>
          <w:lang w:val="it-IT"/>
        </w:rPr>
      </w:pPr>
      <w:r w:rsidRPr="00AF6E91">
        <w:rPr>
          <w:lang w:val="it-IT"/>
        </w:rPr>
        <w:t xml:space="preserve">Nel dettaglio di tale voce si segnala che è diminuito il </w:t>
      </w:r>
      <w:r w:rsidRPr="00AF6E91">
        <w:rPr>
          <w:b/>
          <w:lang w:val="it-IT"/>
        </w:rPr>
        <w:t xml:space="preserve"> </w:t>
      </w:r>
      <w:r w:rsidRPr="00AF6E91">
        <w:rPr>
          <w:lang w:val="it-IT"/>
        </w:rPr>
        <w:t>costo per manutenzioni di fabbricati di - €/000 436, a  seguito  di interventi manutentivi meno costosi rispetto al  2018, e si è registrata una minor spesa per la manutenzione delle attrezzature sanitarie e scientifiche (- €/000 670). Per tale voce di costo si evidenzia tuttavia che la riduzione è da ricondurre: in parte alla mancata emissione da parte della soc. PHILIPS Italia SpA dell'ultima fattura di competenza dell’esercizio 2019, pari ad €/000 207; ed anche alla riduzione dei costi derivanti dal nuovo appalto per la gestione delle apparecchiature biomedicali (aggiudicato con delibera n. 382 del 22/03/2019). Il nuovo appalto implica canoni trim</w:t>
      </w:r>
      <w:r w:rsidRPr="00AF6E91">
        <w:rPr>
          <w:lang w:val="it-IT"/>
        </w:rPr>
        <w:t>e</w:t>
      </w:r>
      <w:r w:rsidRPr="00AF6E91">
        <w:rPr>
          <w:lang w:val="it-IT"/>
        </w:rPr>
        <w:t>strali minori rispetto al precedente, con una riduzione dei costi nel secondo semestre 2019 di circa  -€ /000 460.</w:t>
      </w:r>
    </w:p>
    <w:p w:rsidR="00AF6E91" w:rsidRPr="00AF6E91" w:rsidRDefault="00AF6E91" w:rsidP="00AF6E91">
      <w:pPr>
        <w:rPr>
          <w:lang w:val="it-IT"/>
        </w:rPr>
      </w:pPr>
    </w:p>
    <w:p w:rsidR="00AF6E91" w:rsidRPr="00AF6E91" w:rsidRDefault="00AF6E91" w:rsidP="00AF6E91">
      <w:pPr>
        <w:spacing w:after="120"/>
        <w:rPr>
          <w:lang w:val="it-IT"/>
        </w:rPr>
      </w:pPr>
      <w:r w:rsidRPr="00AF6E91">
        <w:rPr>
          <w:lang w:val="it-IT"/>
        </w:rPr>
        <w:t>Le altre voci di spesa presentano incrementi o decrementi che si bilanciano tra loro e sono meno s</w:t>
      </w:r>
      <w:r w:rsidRPr="00AF6E91">
        <w:rPr>
          <w:lang w:val="it-IT"/>
        </w:rPr>
        <w:t>i</w:t>
      </w:r>
      <w:r w:rsidRPr="00AF6E91">
        <w:rPr>
          <w:lang w:val="it-IT"/>
        </w:rPr>
        <w:t>gnificativi in termini di valore assoluto</w:t>
      </w:r>
    </w:p>
    <w:p w:rsidR="00AF6E91" w:rsidRPr="00AF6E91" w:rsidRDefault="00AF6E91" w:rsidP="00AF6E91">
      <w:pPr>
        <w:spacing w:after="120"/>
      </w:pPr>
      <w:r w:rsidRPr="00AF6E91">
        <w:t>In particolare:</w:t>
      </w:r>
    </w:p>
    <w:p w:rsidR="00AF6E91" w:rsidRPr="00AF6E91" w:rsidRDefault="00AF6E91" w:rsidP="00AF6E91">
      <w:pPr>
        <w:pStyle w:val="Paragrafoelenco"/>
        <w:numPr>
          <w:ilvl w:val="0"/>
          <w:numId w:val="7"/>
        </w:numPr>
        <w:spacing w:after="120"/>
        <w:ind w:left="644"/>
        <w:contextualSpacing w:val="0"/>
        <w:rPr>
          <w:rStyle w:val="InitialStyle"/>
          <w:rFonts w:asciiTheme="minorHAnsi" w:hAnsiTheme="minorHAnsi"/>
          <w:b w:val="0"/>
          <w:sz w:val="22"/>
          <w:lang w:val="it-IT"/>
        </w:rPr>
      </w:pPr>
      <w:r w:rsidRPr="00AF6E91">
        <w:rPr>
          <w:rStyle w:val="InitialStyle"/>
          <w:rFonts w:asciiTheme="minorHAnsi" w:hAnsiTheme="minorHAnsi"/>
          <w:b w:val="0"/>
          <w:sz w:val="22"/>
          <w:lang w:val="it-IT"/>
        </w:rPr>
        <w:t>Il servizio appaltato del lavanolo: la riduzione della spesa sostenuta nel 2019 rispetto al 2018 risulta pari a  €/000 261</w:t>
      </w:r>
    </w:p>
    <w:p w:rsidR="00AF6E91" w:rsidRPr="00AF6E91" w:rsidRDefault="00AF6E91" w:rsidP="00AF6E91">
      <w:pPr>
        <w:pStyle w:val="Paragrafoelenco"/>
        <w:numPr>
          <w:ilvl w:val="0"/>
          <w:numId w:val="7"/>
        </w:numPr>
        <w:spacing w:after="120"/>
        <w:ind w:left="644"/>
        <w:contextualSpacing w:val="0"/>
        <w:rPr>
          <w:rStyle w:val="InitialStyle"/>
          <w:rFonts w:asciiTheme="minorHAnsi" w:hAnsiTheme="minorHAnsi"/>
          <w:b w:val="0"/>
          <w:sz w:val="22"/>
          <w:lang w:val="it-IT"/>
        </w:rPr>
      </w:pPr>
      <w:r w:rsidRPr="00AF6E91">
        <w:rPr>
          <w:rStyle w:val="InitialStyle"/>
          <w:rFonts w:asciiTheme="minorHAnsi" w:hAnsiTheme="minorHAnsi"/>
          <w:b w:val="0"/>
          <w:sz w:val="22"/>
          <w:lang w:val="it-IT"/>
        </w:rPr>
        <w:t>Il costo per il Servizio di pulizia presenta un incremento  poco significativo di €/000 114</w:t>
      </w:r>
    </w:p>
    <w:p w:rsidR="00AF6E91" w:rsidRPr="00AF6E91" w:rsidRDefault="00AF6E91" w:rsidP="00AF6E91">
      <w:pPr>
        <w:pStyle w:val="Paragrafoelenco"/>
        <w:numPr>
          <w:ilvl w:val="0"/>
          <w:numId w:val="7"/>
        </w:numPr>
        <w:spacing w:after="120"/>
        <w:ind w:left="644"/>
        <w:contextualSpacing w:val="0"/>
        <w:rPr>
          <w:rStyle w:val="InitialStyle"/>
          <w:rFonts w:asciiTheme="minorHAnsi" w:hAnsiTheme="minorHAnsi"/>
          <w:b w:val="0"/>
          <w:sz w:val="22"/>
          <w:lang w:val="it-IT"/>
        </w:rPr>
      </w:pPr>
      <w:r w:rsidRPr="00AF6E91">
        <w:rPr>
          <w:rStyle w:val="InitialStyle"/>
          <w:rFonts w:asciiTheme="minorHAnsi" w:hAnsiTheme="minorHAnsi"/>
          <w:b w:val="0"/>
          <w:sz w:val="22"/>
          <w:lang w:val="it-IT"/>
        </w:rPr>
        <w:lastRenderedPageBreak/>
        <w:t>Il costo per il Servizio di mensa presenta un decremento  poco significativo di €/000 117</w:t>
      </w:r>
    </w:p>
    <w:p w:rsidR="00AF6E91" w:rsidRPr="00AF6E91" w:rsidRDefault="00AF6E91" w:rsidP="00AF6E91">
      <w:pPr>
        <w:pStyle w:val="Paragrafoelenco"/>
        <w:numPr>
          <w:ilvl w:val="0"/>
          <w:numId w:val="7"/>
        </w:numPr>
        <w:spacing w:after="120"/>
        <w:ind w:left="644"/>
        <w:contextualSpacing w:val="0"/>
        <w:rPr>
          <w:rStyle w:val="InitialStyle"/>
          <w:rFonts w:asciiTheme="minorHAnsi" w:hAnsiTheme="minorHAnsi"/>
          <w:b w:val="0"/>
          <w:sz w:val="22"/>
          <w:lang w:val="it-IT"/>
        </w:rPr>
      </w:pPr>
      <w:r w:rsidRPr="00AF6E91">
        <w:rPr>
          <w:rStyle w:val="InitialStyle"/>
          <w:rFonts w:asciiTheme="minorHAnsi" w:hAnsiTheme="minorHAnsi"/>
          <w:b w:val="0"/>
          <w:sz w:val="22"/>
          <w:lang w:val="it-IT"/>
        </w:rPr>
        <w:t xml:space="preserve">La voce “ Altri servizi appaltati” registra un incremento di €/000 437; di contro gli aggregati “Godimento beni di terzi” e “Elaborazione dati” presentano  un decremento rispettivamente  di €/000 199 e €/000 212  </w:t>
      </w:r>
    </w:p>
    <w:p w:rsidR="00AF6E91" w:rsidRPr="00AF6E91" w:rsidRDefault="00AF6E91" w:rsidP="00AF6E91">
      <w:pPr>
        <w:pStyle w:val="Paragrafoelenco"/>
        <w:numPr>
          <w:ilvl w:val="0"/>
          <w:numId w:val="7"/>
        </w:numPr>
        <w:spacing w:after="120"/>
        <w:ind w:left="644"/>
        <w:contextualSpacing w:val="0"/>
        <w:rPr>
          <w:rStyle w:val="InitialStyle"/>
          <w:rFonts w:asciiTheme="minorHAnsi" w:hAnsiTheme="minorHAnsi"/>
          <w:b w:val="0"/>
          <w:sz w:val="22"/>
          <w:lang w:val="it-IT"/>
        </w:rPr>
      </w:pPr>
      <w:r w:rsidRPr="00AF6E91">
        <w:rPr>
          <w:rStyle w:val="InitialStyle"/>
          <w:rFonts w:asciiTheme="minorHAnsi" w:hAnsiTheme="minorHAnsi"/>
          <w:b w:val="0"/>
          <w:sz w:val="22"/>
          <w:lang w:val="it-IT"/>
        </w:rPr>
        <w:t xml:space="preserve">La voce “ Riscaldamento” registra un incremento di €/000 119 </w:t>
      </w:r>
    </w:p>
    <w:p w:rsidR="00AF6E91" w:rsidRPr="00AF6E91" w:rsidRDefault="00AF6E91" w:rsidP="00AF6E91">
      <w:pPr>
        <w:pStyle w:val="Paragrafoelenco"/>
        <w:numPr>
          <w:ilvl w:val="0"/>
          <w:numId w:val="7"/>
        </w:numPr>
        <w:spacing w:after="120"/>
        <w:ind w:left="644"/>
        <w:contextualSpacing w:val="0"/>
        <w:rPr>
          <w:rStyle w:val="InitialStyle"/>
          <w:rFonts w:asciiTheme="minorHAnsi" w:hAnsiTheme="minorHAnsi"/>
          <w:b w:val="0"/>
          <w:sz w:val="22"/>
          <w:lang w:val="it-IT"/>
        </w:rPr>
      </w:pPr>
      <w:r w:rsidRPr="00AF6E91">
        <w:rPr>
          <w:rStyle w:val="InitialStyle"/>
          <w:rFonts w:asciiTheme="minorHAnsi" w:hAnsiTheme="minorHAnsi"/>
          <w:b w:val="0"/>
          <w:sz w:val="22"/>
          <w:lang w:val="it-IT"/>
        </w:rPr>
        <w:t>Si riducono le spese per le  “Utenze telefoniche” di €/000 64 e l’aggregato  “Spese generali “ registra un decremento di €/000 212. L’incremento rilevato in merito a “Altre utenze” di €/000 300 è riconducibile alla particolare fatturazione del servizio idrico (ACA) per il quale in passato, dopo le verifiche di liquidazione, si è spesso registrato l’emissione di consistenti note di credito.</w:t>
      </w:r>
    </w:p>
    <w:p w:rsidR="00AF6E91" w:rsidRDefault="00AF6E91" w:rsidP="00AF6E91">
      <w:pPr>
        <w:rPr>
          <w:rStyle w:val="InitialStyle"/>
          <w:rFonts w:asciiTheme="minorHAnsi" w:hAnsiTheme="minorHAnsi"/>
          <w:lang w:val="it-IT"/>
        </w:rPr>
      </w:pPr>
      <w:r w:rsidRPr="00CA2797">
        <w:rPr>
          <w:rStyle w:val="InitialStyle"/>
          <w:rFonts w:asciiTheme="minorHAnsi" w:hAnsiTheme="minorHAnsi"/>
          <w:lang w:val="it-IT"/>
        </w:rPr>
        <w:t xml:space="preserve">CONSULENZE </w:t>
      </w:r>
    </w:p>
    <w:p w:rsidR="00AF6E91" w:rsidRDefault="00AF6E91" w:rsidP="00AF6E91">
      <w:pPr>
        <w:ind w:left="360" w:hanging="360"/>
        <w:rPr>
          <w:rStyle w:val="InitialStyle"/>
          <w:rFonts w:asciiTheme="minorHAnsi" w:hAnsiTheme="minorHAnsi"/>
          <w:lang w:val="it-IT"/>
        </w:rPr>
      </w:pPr>
    </w:p>
    <w:p w:rsidR="00AF6E91" w:rsidRPr="00AF6E91" w:rsidRDefault="00AF6E91" w:rsidP="00AF6E91">
      <w:pPr>
        <w:pStyle w:val="Paragrafoelenco"/>
        <w:numPr>
          <w:ilvl w:val="0"/>
          <w:numId w:val="0"/>
        </w:numPr>
        <w:spacing w:after="120"/>
        <w:contextualSpacing w:val="0"/>
        <w:rPr>
          <w:rStyle w:val="InitialStyle"/>
          <w:rFonts w:asciiTheme="minorHAnsi" w:hAnsiTheme="minorHAnsi"/>
          <w:b w:val="0"/>
          <w:sz w:val="22"/>
          <w:lang w:val="it-IT"/>
        </w:rPr>
      </w:pPr>
      <w:r w:rsidRPr="00AF6E91">
        <w:rPr>
          <w:rStyle w:val="InitialStyle"/>
          <w:rFonts w:asciiTheme="minorHAnsi" w:hAnsiTheme="minorHAnsi"/>
          <w:b w:val="0"/>
          <w:sz w:val="22"/>
          <w:lang w:val="it-IT"/>
        </w:rPr>
        <w:t xml:space="preserve">I costi sostenuti nel 2019 per gli acquisti di prestazioni per consulenze subiscono un decremento pari ad € /000 504 rispetto all’esercizio 2018. </w:t>
      </w:r>
    </w:p>
    <w:p w:rsidR="00AF6E91" w:rsidRPr="00AF6E91" w:rsidRDefault="00AF6E91" w:rsidP="00AF6E91">
      <w:pPr>
        <w:pStyle w:val="Paragrafoelenco"/>
        <w:numPr>
          <w:ilvl w:val="0"/>
          <w:numId w:val="0"/>
        </w:numPr>
        <w:spacing w:after="120"/>
        <w:contextualSpacing w:val="0"/>
        <w:rPr>
          <w:rStyle w:val="InitialStyle"/>
          <w:rFonts w:asciiTheme="minorHAnsi" w:hAnsiTheme="minorHAnsi"/>
          <w:b w:val="0"/>
          <w:sz w:val="22"/>
          <w:lang w:val="it-IT"/>
        </w:rPr>
      </w:pPr>
      <w:r w:rsidRPr="00AF6E91">
        <w:rPr>
          <w:rStyle w:val="InitialStyle"/>
          <w:rFonts w:asciiTheme="minorHAnsi" w:hAnsiTheme="minorHAnsi"/>
          <w:b w:val="0"/>
          <w:sz w:val="22"/>
          <w:lang w:val="it-IT"/>
        </w:rPr>
        <w:t xml:space="preserve">Tale decremento è attribuibile  sostanzialmente al contenimento della spesa per consulenze legali di -  €/000 178 e per consulenze non sanitarie - €/000 34, al contenimento della spesa sostenuta per la medicina penitenziari - €/000 72 e della  spesa relativa al finanziamento delle borse di studio di -  €/000 390. </w:t>
      </w:r>
    </w:p>
    <w:p w:rsidR="00AF6E91" w:rsidRPr="00AF6E91" w:rsidRDefault="00AF6E91" w:rsidP="00AF6E91">
      <w:pPr>
        <w:pStyle w:val="Paragrafoelenco"/>
        <w:numPr>
          <w:ilvl w:val="0"/>
          <w:numId w:val="0"/>
        </w:numPr>
        <w:spacing w:after="120"/>
        <w:contextualSpacing w:val="0"/>
        <w:rPr>
          <w:rFonts w:asciiTheme="minorHAnsi" w:hAnsiTheme="minorHAnsi"/>
          <w:lang w:val="it-IT"/>
        </w:rPr>
      </w:pPr>
      <w:r w:rsidRPr="00AF6E91">
        <w:rPr>
          <w:rStyle w:val="InitialStyle"/>
          <w:rFonts w:asciiTheme="minorHAnsi" w:hAnsiTheme="minorHAnsi"/>
          <w:b w:val="0"/>
          <w:sz w:val="22"/>
          <w:lang w:val="it-IT"/>
        </w:rPr>
        <w:t>Aumentano invece, rispetto al 2018, i costi sostenuti per Consulenze Sanitarie da Privato - articolo 55, comma 2, CCNL 8 giugno 2000 di €/000 201.</w:t>
      </w:r>
    </w:p>
    <w:p w:rsidR="00AF6E91" w:rsidRPr="00AF6E91" w:rsidRDefault="00AF6E91" w:rsidP="00AF6E91">
      <w:pPr>
        <w:spacing w:after="120"/>
        <w:rPr>
          <w:rFonts w:cs="Calibri"/>
          <w:iCs/>
          <w:lang w:val="it-IT" w:eastAsia="it-IT"/>
        </w:rPr>
      </w:pPr>
      <w:r w:rsidRPr="00AF6E91">
        <w:rPr>
          <w:rFonts w:cs="Calibri"/>
          <w:iCs/>
          <w:lang w:val="it-IT" w:eastAsia="it-IT"/>
        </w:rPr>
        <w:t>Il dettaglio dei costi è esposto nella tabella sottostante:</w:t>
      </w:r>
    </w:p>
    <w:p w:rsidR="00AF6E91" w:rsidRPr="009B07C2" w:rsidRDefault="00AF6E91" w:rsidP="00AF6E91">
      <w:pPr>
        <w:rPr>
          <w:lang w:val="it-IT"/>
        </w:rPr>
      </w:pPr>
    </w:p>
    <w:p w:rsidR="00AF6E91" w:rsidRPr="00993FA0" w:rsidRDefault="00AF6E91" w:rsidP="00AF6E91">
      <w:pPr>
        <w:pStyle w:val="Didascalia"/>
        <w:spacing w:after="120"/>
        <w:ind w:left="1418"/>
        <w:rPr>
          <w:color w:val="auto"/>
        </w:rPr>
      </w:pPr>
      <w:r w:rsidRPr="00993FA0">
        <w:rPr>
          <w:color w:val="auto"/>
        </w:rPr>
        <w:t xml:space="preserve">Tabella </w:t>
      </w:r>
      <w:r>
        <w:rPr>
          <w:color w:val="auto"/>
        </w:rPr>
        <w:t>2</w:t>
      </w:r>
      <w:r w:rsidRPr="00993FA0">
        <w:rPr>
          <w:color w:val="auto"/>
        </w:rPr>
        <w:t xml:space="preserve"> - </w:t>
      </w:r>
      <w:r>
        <w:rPr>
          <w:color w:val="auto"/>
        </w:rPr>
        <w:t>Consulenze</w:t>
      </w:r>
      <w:r w:rsidRPr="00993FA0">
        <w:rPr>
          <w:color w:val="auto"/>
        </w:rPr>
        <w:t xml:space="preserve"> _ spesa 2019 vs. 2018</w:t>
      </w:r>
    </w:p>
    <w:tbl>
      <w:tblPr>
        <w:tblW w:w="9400" w:type="dxa"/>
        <w:tblInd w:w="70" w:type="dxa"/>
        <w:tblCellMar>
          <w:left w:w="70" w:type="dxa"/>
          <w:right w:w="70" w:type="dxa"/>
        </w:tblCellMar>
        <w:tblLook w:val="04A0" w:firstRow="1" w:lastRow="0" w:firstColumn="1" w:lastColumn="0" w:noHBand="0" w:noVBand="1"/>
      </w:tblPr>
      <w:tblGrid>
        <w:gridCol w:w="1300"/>
        <w:gridCol w:w="5040"/>
        <w:gridCol w:w="1020"/>
        <w:gridCol w:w="1020"/>
        <w:gridCol w:w="1020"/>
      </w:tblGrid>
      <w:tr w:rsidR="00E95D1F" w:rsidRPr="00E95D1F" w:rsidTr="00E95D1F">
        <w:trPr>
          <w:trHeight w:val="51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1F" w:rsidRPr="00E95D1F" w:rsidRDefault="00E95D1F" w:rsidP="00E95D1F">
            <w:pPr>
              <w:jc w:val="center"/>
              <w:rPr>
                <w:b/>
                <w:bCs/>
                <w:i/>
                <w:iCs/>
                <w:color w:val="000000"/>
                <w:sz w:val="20"/>
                <w:szCs w:val="20"/>
                <w:lang w:val="it-IT" w:eastAsia="it-IT"/>
              </w:rPr>
            </w:pPr>
            <w:bookmarkStart w:id="18" w:name="RANGE!C28:F38"/>
            <w:bookmarkEnd w:id="18"/>
            <w:r w:rsidRPr="00E95D1F">
              <w:rPr>
                <w:b/>
                <w:bCs/>
                <w:i/>
                <w:iCs/>
                <w:color w:val="000000"/>
                <w:sz w:val="20"/>
                <w:szCs w:val="20"/>
                <w:lang w:val="it-IT" w:eastAsia="it-IT"/>
              </w:rPr>
              <w:t>Conto</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rsidR="00E95D1F" w:rsidRPr="00E95D1F" w:rsidRDefault="00E95D1F" w:rsidP="00E95D1F">
            <w:pPr>
              <w:jc w:val="center"/>
              <w:rPr>
                <w:b/>
                <w:bCs/>
                <w:i/>
                <w:iCs/>
                <w:color w:val="000000"/>
                <w:sz w:val="20"/>
                <w:szCs w:val="20"/>
                <w:lang w:val="it-IT" w:eastAsia="it-IT"/>
              </w:rPr>
            </w:pPr>
            <w:r w:rsidRPr="00E95D1F">
              <w:rPr>
                <w:b/>
                <w:bCs/>
                <w:i/>
                <w:iCs/>
                <w:color w:val="000000"/>
                <w:sz w:val="20"/>
                <w:szCs w:val="20"/>
                <w:lang w:val="it-IT" w:eastAsia="it-IT"/>
              </w:rPr>
              <w:t>Descrizione Conto</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E95D1F" w:rsidRPr="00E95D1F" w:rsidRDefault="00E95D1F" w:rsidP="00E95D1F">
            <w:pPr>
              <w:jc w:val="center"/>
              <w:rPr>
                <w:b/>
                <w:bCs/>
                <w:i/>
                <w:iCs/>
                <w:color w:val="000000"/>
                <w:sz w:val="20"/>
                <w:szCs w:val="20"/>
                <w:lang w:val="it-IT" w:eastAsia="it-IT"/>
              </w:rPr>
            </w:pPr>
            <w:r w:rsidRPr="00E95D1F">
              <w:rPr>
                <w:b/>
                <w:bCs/>
                <w:i/>
                <w:iCs/>
                <w:color w:val="000000"/>
                <w:sz w:val="20"/>
                <w:szCs w:val="20"/>
                <w:lang w:val="it-IT" w:eastAsia="it-IT"/>
              </w:rPr>
              <w:t>Esercizio 2019</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E95D1F" w:rsidRPr="00E95D1F" w:rsidRDefault="00E95D1F" w:rsidP="00E95D1F">
            <w:pPr>
              <w:jc w:val="center"/>
              <w:rPr>
                <w:b/>
                <w:bCs/>
                <w:i/>
                <w:iCs/>
                <w:color w:val="000000"/>
                <w:sz w:val="20"/>
                <w:szCs w:val="20"/>
                <w:lang w:val="it-IT" w:eastAsia="it-IT"/>
              </w:rPr>
            </w:pPr>
            <w:r w:rsidRPr="00E95D1F">
              <w:rPr>
                <w:b/>
                <w:bCs/>
                <w:i/>
                <w:iCs/>
                <w:color w:val="000000"/>
                <w:sz w:val="20"/>
                <w:szCs w:val="20"/>
                <w:lang w:val="it-IT" w:eastAsia="it-IT"/>
              </w:rPr>
              <w:t>Esercizio 2018</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E95D1F" w:rsidRPr="00E95D1F" w:rsidRDefault="00E95D1F" w:rsidP="00E95D1F">
            <w:pPr>
              <w:jc w:val="center"/>
              <w:rPr>
                <w:b/>
                <w:bCs/>
                <w:i/>
                <w:iCs/>
                <w:color w:val="000000"/>
                <w:sz w:val="20"/>
                <w:szCs w:val="20"/>
                <w:lang w:val="it-IT" w:eastAsia="it-IT"/>
              </w:rPr>
            </w:pPr>
            <w:r w:rsidRPr="00E95D1F">
              <w:rPr>
                <w:b/>
                <w:bCs/>
                <w:i/>
                <w:iCs/>
                <w:color w:val="000000"/>
                <w:sz w:val="20"/>
                <w:szCs w:val="20"/>
                <w:lang w:val="it-IT" w:eastAsia="it-IT"/>
              </w:rPr>
              <w:t>2019 vs 2018</w:t>
            </w:r>
          </w:p>
        </w:tc>
      </w:tr>
      <w:tr w:rsidR="00E95D1F" w:rsidRPr="00E95D1F" w:rsidTr="00E95D1F">
        <w:trPr>
          <w:trHeight w:val="51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95D1F" w:rsidRPr="00E95D1F" w:rsidRDefault="00E95D1F" w:rsidP="00E95D1F">
            <w:pPr>
              <w:rPr>
                <w:i/>
                <w:iCs/>
                <w:color w:val="000000"/>
                <w:sz w:val="20"/>
                <w:szCs w:val="20"/>
                <w:lang w:val="it-IT" w:eastAsia="it-IT"/>
              </w:rPr>
            </w:pPr>
            <w:r w:rsidRPr="00E95D1F">
              <w:rPr>
                <w:i/>
                <w:iCs/>
                <w:color w:val="000000"/>
                <w:sz w:val="20"/>
                <w:szCs w:val="20"/>
                <w:lang w:val="it-IT" w:eastAsia="it-IT"/>
              </w:rPr>
              <w:t>0702011502</w:t>
            </w:r>
          </w:p>
        </w:tc>
        <w:tc>
          <w:tcPr>
            <w:tcW w:w="504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rPr>
                <w:i/>
                <w:iCs/>
                <w:color w:val="000000"/>
                <w:sz w:val="20"/>
                <w:szCs w:val="20"/>
                <w:lang w:val="it-IT" w:eastAsia="it-IT"/>
              </w:rPr>
            </w:pPr>
            <w:r w:rsidRPr="00E95D1F">
              <w:rPr>
                <w:i/>
                <w:iCs/>
                <w:color w:val="000000"/>
                <w:sz w:val="20"/>
                <w:szCs w:val="20"/>
                <w:lang w:val="it-IT" w:eastAsia="it-IT"/>
              </w:rPr>
              <w:t>Consulenze sanitarie e sociosanitarie da terzi - Altri soggetti pubblici</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1</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0</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1</w:t>
            </w:r>
          </w:p>
        </w:tc>
      </w:tr>
      <w:tr w:rsidR="00E95D1F" w:rsidRPr="00E95D1F" w:rsidTr="00E95D1F">
        <w:trPr>
          <w:trHeight w:val="51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95D1F" w:rsidRPr="00E95D1F" w:rsidRDefault="00E95D1F" w:rsidP="00E95D1F">
            <w:pPr>
              <w:rPr>
                <w:i/>
                <w:iCs/>
                <w:color w:val="000000"/>
                <w:sz w:val="20"/>
                <w:szCs w:val="20"/>
                <w:lang w:val="it-IT" w:eastAsia="it-IT"/>
              </w:rPr>
            </w:pPr>
            <w:r w:rsidRPr="00E95D1F">
              <w:rPr>
                <w:i/>
                <w:iCs/>
                <w:color w:val="000000"/>
                <w:sz w:val="20"/>
                <w:szCs w:val="20"/>
                <w:lang w:val="it-IT" w:eastAsia="it-IT"/>
              </w:rPr>
              <w:t>0702011503</w:t>
            </w:r>
          </w:p>
        </w:tc>
        <w:tc>
          <w:tcPr>
            <w:tcW w:w="504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rPr>
                <w:i/>
                <w:iCs/>
                <w:color w:val="000000"/>
                <w:sz w:val="20"/>
                <w:szCs w:val="20"/>
                <w:lang w:val="it-IT" w:eastAsia="it-IT"/>
              </w:rPr>
            </w:pPr>
            <w:r w:rsidRPr="00E95D1F">
              <w:rPr>
                <w:i/>
                <w:iCs/>
                <w:color w:val="000000"/>
                <w:sz w:val="20"/>
                <w:szCs w:val="20"/>
                <w:lang w:val="it-IT" w:eastAsia="it-IT"/>
              </w:rPr>
              <w:t>Consulenze sanitarie da privato - articolo 55, comma 2, CCNL 8 giugno 2000</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2.367</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2.166</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201</w:t>
            </w:r>
          </w:p>
        </w:tc>
      </w:tr>
      <w:tr w:rsidR="00E95D1F" w:rsidRPr="00E95D1F" w:rsidTr="00E95D1F">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95D1F" w:rsidRPr="00E95D1F" w:rsidRDefault="00E95D1F" w:rsidP="00E95D1F">
            <w:pPr>
              <w:rPr>
                <w:i/>
                <w:iCs/>
                <w:color w:val="000000"/>
                <w:sz w:val="20"/>
                <w:szCs w:val="20"/>
                <w:lang w:val="it-IT" w:eastAsia="it-IT"/>
              </w:rPr>
            </w:pPr>
            <w:r w:rsidRPr="00E95D1F">
              <w:rPr>
                <w:i/>
                <w:iCs/>
                <w:color w:val="000000"/>
                <w:sz w:val="20"/>
                <w:szCs w:val="20"/>
                <w:lang w:val="it-IT" w:eastAsia="it-IT"/>
              </w:rPr>
              <w:t>0702011504</w:t>
            </w:r>
          </w:p>
        </w:tc>
        <w:tc>
          <w:tcPr>
            <w:tcW w:w="504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rPr>
                <w:i/>
                <w:iCs/>
                <w:color w:val="000000"/>
                <w:sz w:val="20"/>
                <w:szCs w:val="20"/>
                <w:lang w:val="it-IT" w:eastAsia="it-IT"/>
              </w:rPr>
            </w:pPr>
            <w:r w:rsidRPr="00E95D1F">
              <w:rPr>
                <w:i/>
                <w:iCs/>
                <w:color w:val="000000"/>
                <w:sz w:val="20"/>
                <w:szCs w:val="20"/>
                <w:lang w:val="it-IT" w:eastAsia="it-IT"/>
              </w:rPr>
              <w:t>Altre consulenze sanitarie e sociosanitarie</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11</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0</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11</w:t>
            </w:r>
          </w:p>
        </w:tc>
      </w:tr>
      <w:tr w:rsidR="00E95D1F" w:rsidRPr="00E95D1F" w:rsidTr="00E95D1F">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95D1F" w:rsidRPr="00E95D1F" w:rsidRDefault="00E95D1F" w:rsidP="00E95D1F">
            <w:pPr>
              <w:rPr>
                <w:i/>
                <w:iCs/>
                <w:color w:val="000000"/>
                <w:sz w:val="20"/>
                <w:szCs w:val="20"/>
                <w:lang w:val="it-IT" w:eastAsia="it-IT"/>
              </w:rPr>
            </w:pPr>
            <w:r w:rsidRPr="00E95D1F">
              <w:rPr>
                <w:i/>
                <w:iCs/>
                <w:color w:val="000000"/>
                <w:sz w:val="20"/>
                <w:szCs w:val="20"/>
                <w:lang w:val="it-IT" w:eastAsia="it-IT"/>
              </w:rPr>
              <w:t>0702011505</w:t>
            </w:r>
          </w:p>
        </w:tc>
        <w:tc>
          <w:tcPr>
            <w:tcW w:w="504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rPr>
                <w:i/>
                <w:iCs/>
                <w:color w:val="000000"/>
                <w:sz w:val="20"/>
                <w:szCs w:val="20"/>
                <w:lang w:val="it-IT" w:eastAsia="it-IT"/>
              </w:rPr>
            </w:pPr>
            <w:r w:rsidRPr="00E95D1F">
              <w:rPr>
                <w:i/>
                <w:iCs/>
                <w:color w:val="000000"/>
                <w:sz w:val="20"/>
                <w:szCs w:val="20"/>
                <w:lang w:val="it-IT" w:eastAsia="it-IT"/>
              </w:rPr>
              <w:t>Consulenze sanitarie e sociosanitarie da privato</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0</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3</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-3</w:t>
            </w:r>
          </w:p>
        </w:tc>
      </w:tr>
      <w:tr w:rsidR="00E95D1F" w:rsidRPr="00E95D1F" w:rsidTr="00E95D1F">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95D1F" w:rsidRPr="00E95D1F" w:rsidRDefault="00E95D1F" w:rsidP="00E95D1F">
            <w:pPr>
              <w:rPr>
                <w:i/>
                <w:iCs/>
                <w:color w:val="000000"/>
                <w:sz w:val="20"/>
                <w:szCs w:val="20"/>
                <w:lang w:val="it-IT" w:eastAsia="it-IT"/>
              </w:rPr>
            </w:pPr>
            <w:r w:rsidRPr="00E95D1F">
              <w:rPr>
                <w:i/>
                <w:iCs/>
                <w:color w:val="000000"/>
                <w:sz w:val="20"/>
                <w:szCs w:val="20"/>
                <w:lang w:val="it-IT" w:eastAsia="it-IT"/>
              </w:rPr>
              <w:t>0702011515</w:t>
            </w:r>
          </w:p>
        </w:tc>
        <w:tc>
          <w:tcPr>
            <w:tcW w:w="504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rPr>
                <w:i/>
                <w:iCs/>
                <w:color w:val="000000"/>
                <w:sz w:val="20"/>
                <w:szCs w:val="20"/>
                <w:lang w:val="it-IT" w:eastAsia="it-IT"/>
              </w:rPr>
            </w:pPr>
            <w:r w:rsidRPr="00E95D1F">
              <w:rPr>
                <w:i/>
                <w:iCs/>
                <w:color w:val="000000"/>
                <w:sz w:val="20"/>
                <w:szCs w:val="20"/>
                <w:lang w:val="it-IT" w:eastAsia="it-IT"/>
              </w:rPr>
              <w:t>Altre collaborazioni e prestazioni di lavoro - area sanitaria</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25</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0</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25</w:t>
            </w:r>
          </w:p>
        </w:tc>
      </w:tr>
      <w:tr w:rsidR="00E95D1F" w:rsidRPr="00E95D1F" w:rsidTr="00E95D1F">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95D1F" w:rsidRPr="00E95D1F" w:rsidRDefault="00E95D1F" w:rsidP="00E95D1F">
            <w:pPr>
              <w:rPr>
                <w:i/>
                <w:iCs/>
                <w:color w:val="000000"/>
                <w:sz w:val="20"/>
                <w:szCs w:val="20"/>
                <w:lang w:val="it-IT" w:eastAsia="it-IT"/>
              </w:rPr>
            </w:pPr>
            <w:r w:rsidRPr="00E95D1F">
              <w:rPr>
                <w:i/>
                <w:iCs/>
                <w:color w:val="000000"/>
                <w:sz w:val="20"/>
                <w:szCs w:val="20"/>
                <w:lang w:val="it-IT" w:eastAsia="it-IT"/>
              </w:rPr>
              <w:t>0702011516</w:t>
            </w:r>
          </w:p>
        </w:tc>
        <w:tc>
          <w:tcPr>
            <w:tcW w:w="504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rPr>
                <w:i/>
                <w:iCs/>
                <w:color w:val="000000"/>
                <w:sz w:val="20"/>
                <w:szCs w:val="20"/>
                <w:lang w:val="it-IT" w:eastAsia="it-IT"/>
              </w:rPr>
            </w:pPr>
            <w:r w:rsidRPr="00E95D1F">
              <w:rPr>
                <w:i/>
                <w:iCs/>
                <w:color w:val="000000"/>
                <w:sz w:val="20"/>
                <w:szCs w:val="20"/>
                <w:lang w:val="it-IT" w:eastAsia="it-IT"/>
              </w:rPr>
              <w:t xml:space="preserve"> Personale tirocinante compresi oneri riflessi</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18</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4</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14</w:t>
            </w:r>
          </w:p>
        </w:tc>
      </w:tr>
      <w:tr w:rsidR="00E95D1F" w:rsidRPr="00E95D1F" w:rsidTr="00E95D1F">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95D1F" w:rsidRPr="00E95D1F" w:rsidRDefault="00E95D1F" w:rsidP="00E95D1F">
            <w:pPr>
              <w:rPr>
                <w:i/>
                <w:iCs/>
                <w:color w:val="000000"/>
                <w:sz w:val="20"/>
                <w:szCs w:val="20"/>
                <w:lang w:val="it-IT" w:eastAsia="it-IT"/>
              </w:rPr>
            </w:pPr>
            <w:r w:rsidRPr="00E95D1F">
              <w:rPr>
                <w:i/>
                <w:iCs/>
                <w:color w:val="000000"/>
                <w:sz w:val="20"/>
                <w:szCs w:val="20"/>
                <w:lang w:val="it-IT" w:eastAsia="it-IT"/>
              </w:rPr>
              <w:t>0702011517</w:t>
            </w:r>
          </w:p>
        </w:tc>
        <w:tc>
          <w:tcPr>
            <w:tcW w:w="504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rPr>
                <w:i/>
                <w:iCs/>
                <w:color w:val="000000"/>
                <w:sz w:val="20"/>
                <w:szCs w:val="20"/>
                <w:lang w:val="it-IT" w:eastAsia="it-IT"/>
              </w:rPr>
            </w:pPr>
            <w:r w:rsidRPr="00E95D1F">
              <w:rPr>
                <w:i/>
                <w:iCs/>
                <w:color w:val="000000"/>
                <w:sz w:val="20"/>
                <w:szCs w:val="20"/>
                <w:lang w:val="it-IT" w:eastAsia="it-IT"/>
              </w:rPr>
              <w:t>Borsisti compresi oneri riflessi</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315</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705</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-390</w:t>
            </w:r>
          </w:p>
        </w:tc>
      </w:tr>
      <w:tr w:rsidR="00E95D1F" w:rsidRPr="00E95D1F" w:rsidTr="00E95D1F">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95D1F" w:rsidRPr="00E95D1F" w:rsidRDefault="00E95D1F" w:rsidP="00E95D1F">
            <w:pPr>
              <w:rPr>
                <w:i/>
                <w:iCs/>
                <w:color w:val="000000"/>
                <w:sz w:val="20"/>
                <w:szCs w:val="20"/>
                <w:lang w:val="it-IT" w:eastAsia="it-IT"/>
              </w:rPr>
            </w:pPr>
            <w:r w:rsidRPr="00E95D1F">
              <w:rPr>
                <w:i/>
                <w:iCs/>
                <w:color w:val="000000"/>
                <w:sz w:val="20"/>
                <w:szCs w:val="20"/>
                <w:lang w:val="it-IT" w:eastAsia="it-IT"/>
              </w:rPr>
              <w:t>0702011518</w:t>
            </w:r>
          </w:p>
        </w:tc>
        <w:tc>
          <w:tcPr>
            <w:tcW w:w="504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rPr>
                <w:i/>
                <w:iCs/>
                <w:color w:val="000000"/>
                <w:sz w:val="20"/>
                <w:szCs w:val="20"/>
                <w:lang w:val="it-IT" w:eastAsia="it-IT"/>
              </w:rPr>
            </w:pPr>
            <w:r w:rsidRPr="00E95D1F">
              <w:rPr>
                <w:i/>
                <w:iCs/>
                <w:color w:val="000000"/>
                <w:sz w:val="20"/>
                <w:szCs w:val="20"/>
                <w:lang w:val="it-IT" w:eastAsia="it-IT"/>
              </w:rPr>
              <w:t xml:space="preserve">Personale religioso adibito a mansioni sanitarie </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0</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35</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-35</w:t>
            </w:r>
          </w:p>
        </w:tc>
      </w:tr>
      <w:tr w:rsidR="00E95D1F" w:rsidRPr="00E95D1F" w:rsidTr="00E95D1F">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95D1F" w:rsidRPr="00E95D1F" w:rsidRDefault="00E95D1F" w:rsidP="00E95D1F">
            <w:pPr>
              <w:rPr>
                <w:i/>
                <w:iCs/>
                <w:color w:val="000000"/>
                <w:sz w:val="20"/>
                <w:szCs w:val="20"/>
                <w:lang w:val="it-IT" w:eastAsia="it-IT"/>
              </w:rPr>
            </w:pPr>
            <w:r w:rsidRPr="00E95D1F">
              <w:rPr>
                <w:i/>
                <w:iCs/>
                <w:color w:val="000000"/>
                <w:sz w:val="20"/>
                <w:szCs w:val="20"/>
                <w:lang w:val="it-IT" w:eastAsia="it-IT"/>
              </w:rPr>
              <w:t>0702011519</w:t>
            </w:r>
          </w:p>
        </w:tc>
        <w:tc>
          <w:tcPr>
            <w:tcW w:w="504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rPr>
                <w:i/>
                <w:iCs/>
                <w:color w:val="000000"/>
                <w:sz w:val="20"/>
                <w:szCs w:val="20"/>
                <w:lang w:val="it-IT" w:eastAsia="it-IT"/>
              </w:rPr>
            </w:pPr>
            <w:r w:rsidRPr="00E95D1F">
              <w:rPr>
                <w:i/>
                <w:iCs/>
                <w:color w:val="000000"/>
                <w:sz w:val="20"/>
                <w:szCs w:val="20"/>
                <w:lang w:val="it-IT" w:eastAsia="it-IT"/>
              </w:rPr>
              <w:t>Medicina penitenziaria</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0</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72</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-72</w:t>
            </w:r>
          </w:p>
        </w:tc>
      </w:tr>
      <w:tr w:rsidR="00E95D1F" w:rsidRPr="00E95D1F" w:rsidTr="00E95D1F">
        <w:trPr>
          <w:trHeight w:val="51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95D1F" w:rsidRPr="00E95D1F" w:rsidRDefault="00E95D1F" w:rsidP="00E95D1F">
            <w:pPr>
              <w:rPr>
                <w:i/>
                <w:iCs/>
                <w:color w:val="000000"/>
                <w:sz w:val="20"/>
                <w:szCs w:val="20"/>
                <w:lang w:val="it-IT" w:eastAsia="it-IT"/>
              </w:rPr>
            </w:pPr>
            <w:r w:rsidRPr="00E95D1F">
              <w:rPr>
                <w:i/>
                <w:iCs/>
                <w:color w:val="000000"/>
                <w:sz w:val="20"/>
                <w:szCs w:val="20"/>
                <w:lang w:val="it-IT" w:eastAsia="it-IT"/>
              </w:rPr>
              <w:t>0702011522</w:t>
            </w:r>
          </w:p>
        </w:tc>
        <w:tc>
          <w:tcPr>
            <w:tcW w:w="504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rPr>
                <w:i/>
                <w:iCs/>
                <w:color w:val="000000"/>
                <w:sz w:val="20"/>
                <w:szCs w:val="20"/>
                <w:lang w:val="it-IT" w:eastAsia="it-IT"/>
              </w:rPr>
            </w:pPr>
            <w:r w:rsidRPr="00E95D1F">
              <w:rPr>
                <w:i/>
                <w:iCs/>
                <w:color w:val="000000"/>
                <w:sz w:val="20"/>
                <w:szCs w:val="20"/>
                <w:lang w:val="it-IT" w:eastAsia="it-IT"/>
              </w:rPr>
              <w:t>Rimborso oneri stipendiali personale sanitario in comando da aziende di altre Regioni (Extraregione)</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8</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53</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-45</w:t>
            </w:r>
          </w:p>
        </w:tc>
      </w:tr>
      <w:tr w:rsidR="00E95D1F" w:rsidRPr="00E95D1F" w:rsidTr="00E95D1F">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95D1F" w:rsidRPr="00E95D1F" w:rsidRDefault="00E95D1F" w:rsidP="00E95D1F">
            <w:pPr>
              <w:rPr>
                <w:i/>
                <w:iCs/>
                <w:color w:val="000000"/>
                <w:sz w:val="20"/>
                <w:szCs w:val="20"/>
                <w:lang w:val="it-IT" w:eastAsia="it-IT"/>
              </w:rPr>
            </w:pPr>
            <w:r w:rsidRPr="00E95D1F">
              <w:rPr>
                <w:i/>
                <w:iCs/>
                <w:color w:val="000000"/>
                <w:sz w:val="20"/>
                <w:szCs w:val="20"/>
                <w:lang w:val="it-IT" w:eastAsia="it-IT"/>
              </w:rPr>
              <w:t>0702020204</w:t>
            </w:r>
          </w:p>
        </w:tc>
        <w:tc>
          <w:tcPr>
            <w:tcW w:w="504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rPr>
                <w:i/>
                <w:iCs/>
                <w:color w:val="000000"/>
                <w:sz w:val="20"/>
                <w:szCs w:val="20"/>
                <w:lang w:val="it-IT" w:eastAsia="it-IT"/>
              </w:rPr>
            </w:pPr>
            <w:r w:rsidRPr="00E95D1F">
              <w:rPr>
                <w:i/>
                <w:iCs/>
                <w:color w:val="000000"/>
                <w:sz w:val="20"/>
                <w:szCs w:val="20"/>
                <w:lang w:val="it-IT" w:eastAsia="it-IT"/>
              </w:rPr>
              <w:t>Consulenze tecniche</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70</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70</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0</w:t>
            </w:r>
          </w:p>
        </w:tc>
      </w:tr>
      <w:tr w:rsidR="00E95D1F" w:rsidRPr="00E95D1F" w:rsidTr="00E95D1F">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95D1F" w:rsidRPr="00E95D1F" w:rsidRDefault="00E95D1F" w:rsidP="00E95D1F">
            <w:pPr>
              <w:rPr>
                <w:i/>
                <w:iCs/>
                <w:color w:val="000000"/>
                <w:sz w:val="20"/>
                <w:szCs w:val="20"/>
                <w:lang w:val="it-IT" w:eastAsia="it-IT"/>
              </w:rPr>
            </w:pPr>
            <w:r w:rsidRPr="00E95D1F">
              <w:rPr>
                <w:i/>
                <w:iCs/>
                <w:color w:val="000000"/>
                <w:sz w:val="20"/>
                <w:szCs w:val="20"/>
                <w:lang w:val="it-IT" w:eastAsia="it-IT"/>
              </w:rPr>
              <w:t>0702020205</w:t>
            </w:r>
          </w:p>
        </w:tc>
        <w:tc>
          <w:tcPr>
            <w:tcW w:w="504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rPr>
                <w:i/>
                <w:iCs/>
                <w:color w:val="000000"/>
                <w:sz w:val="20"/>
                <w:szCs w:val="20"/>
                <w:lang w:val="it-IT" w:eastAsia="it-IT"/>
              </w:rPr>
            </w:pPr>
            <w:r w:rsidRPr="00E95D1F">
              <w:rPr>
                <w:i/>
                <w:iCs/>
                <w:color w:val="000000"/>
                <w:sz w:val="20"/>
                <w:szCs w:val="20"/>
                <w:lang w:val="it-IT" w:eastAsia="it-IT"/>
              </w:rPr>
              <w:t>Consulenze legali</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150</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328</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-178</w:t>
            </w:r>
          </w:p>
        </w:tc>
      </w:tr>
      <w:tr w:rsidR="00E95D1F" w:rsidRPr="00E95D1F" w:rsidTr="00E95D1F">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95D1F" w:rsidRPr="00E95D1F" w:rsidRDefault="00E95D1F" w:rsidP="00E95D1F">
            <w:pPr>
              <w:rPr>
                <w:i/>
                <w:iCs/>
                <w:color w:val="000000"/>
                <w:sz w:val="20"/>
                <w:szCs w:val="20"/>
                <w:lang w:val="it-IT" w:eastAsia="it-IT"/>
              </w:rPr>
            </w:pPr>
            <w:r w:rsidRPr="00E95D1F">
              <w:rPr>
                <w:i/>
                <w:iCs/>
                <w:color w:val="000000"/>
                <w:sz w:val="20"/>
                <w:szCs w:val="20"/>
                <w:lang w:val="it-IT" w:eastAsia="it-IT"/>
              </w:rPr>
              <w:t>0702020206</w:t>
            </w:r>
          </w:p>
        </w:tc>
        <w:tc>
          <w:tcPr>
            <w:tcW w:w="504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rPr>
                <w:i/>
                <w:iCs/>
                <w:color w:val="000000"/>
                <w:sz w:val="20"/>
                <w:szCs w:val="20"/>
                <w:lang w:val="it-IT" w:eastAsia="it-IT"/>
              </w:rPr>
            </w:pPr>
            <w:r w:rsidRPr="00E95D1F">
              <w:rPr>
                <w:i/>
                <w:iCs/>
                <w:color w:val="000000"/>
                <w:sz w:val="20"/>
                <w:szCs w:val="20"/>
                <w:lang w:val="it-IT" w:eastAsia="it-IT"/>
              </w:rPr>
              <w:t>Altre consulenze non sanitarie</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0</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34</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-34</w:t>
            </w:r>
          </w:p>
        </w:tc>
      </w:tr>
      <w:tr w:rsidR="00E95D1F" w:rsidRPr="00E95D1F" w:rsidTr="00E95D1F">
        <w:trPr>
          <w:trHeight w:val="51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95D1F" w:rsidRPr="00E95D1F" w:rsidRDefault="00E95D1F" w:rsidP="00E95D1F">
            <w:pPr>
              <w:rPr>
                <w:i/>
                <w:iCs/>
                <w:color w:val="000000"/>
                <w:sz w:val="20"/>
                <w:szCs w:val="20"/>
                <w:lang w:val="it-IT" w:eastAsia="it-IT"/>
              </w:rPr>
            </w:pPr>
            <w:r w:rsidRPr="00E95D1F">
              <w:rPr>
                <w:i/>
                <w:iCs/>
                <w:color w:val="000000"/>
                <w:sz w:val="20"/>
                <w:szCs w:val="20"/>
                <w:lang w:val="it-IT" w:eastAsia="it-IT"/>
              </w:rPr>
              <w:t>0702020207</w:t>
            </w:r>
          </w:p>
        </w:tc>
        <w:tc>
          <w:tcPr>
            <w:tcW w:w="504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rPr>
                <w:i/>
                <w:iCs/>
                <w:color w:val="000000"/>
                <w:sz w:val="20"/>
                <w:szCs w:val="20"/>
                <w:lang w:val="it-IT" w:eastAsia="it-IT"/>
              </w:rPr>
            </w:pPr>
            <w:r w:rsidRPr="00E95D1F">
              <w:rPr>
                <w:i/>
                <w:iCs/>
                <w:color w:val="000000"/>
                <w:sz w:val="20"/>
                <w:szCs w:val="20"/>
                <w:lang w:val="it-IT" w:eastAsia="it-IT"/>
              </w:rPr>
              <w:t xml:space="preserve">Consulenze non sanitarie da privato </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 xml:space="preserve">                    -   </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 xml:space="preserve">                    -   </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0</w:t>
            </w:r>
          </w:p>
        </w:tc>
      </w:tr>
      <w:tr w:rsidR="00E95D1F" w:rsidRPr="00E95D1F" w:rsidTr="00E95D1F">
        <w:trPr>
          <w:trHeight w:val="51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95D1F" w:rsidRPr="00E95D1F" w:rsidRDefault="00E95D1F" w:rsidP="00E95D1F">
            <w:pPr>
              <w:rPr>
                <w:i/>
                <w:iCs/>
                <w:color w:val="000000"/>
                <w:sz w:val="20"/>
                <w:szCs w:val="20"/>
                <w:lang w:val="it-IT" w:eastAsia="it-IT"/>
              </w:rPr>
            </w:pPr>
            <w:r w:rsidRPr="00E95D1F">
              <w:rPr>
                <w:i/>
                <w:iCs/>
                <w:color w:val="000000"/>
                <w:sz w:val="20"/>
                <w:szCs w:val="20"/>
                <w:lang w:val="it-IT" w:eastAsia="it-IT"/>
              </w:rPr>
              <w:t>0702020215</w:t>
            </w:r>
          </w:p>
        </w:tc>
        <w:tc>
          <w:tcPr>
            <w:tcW w:w="504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rPr>
                <w:i/>
                <w:iCs/>
                <w:color w:val="000000"/>
                <w:sz w:val="20"/>
                <w:szCs w:val="20"/>
                <w:lang w:val="it-IT" w:eastAsia="it-IT"/>
              </w:rPr>
            </w:pPr>
            <w:r w:rsidRPr="00E95D1F">
              <w:rPr>
                <w:i/>
                <w:iCs/>
                <w:color w:val="000000"/>
                <w:sz w:val="20"/>
                <w:szCs w:val="20"/>
                <w:lang w:val="it-IT" w:eastAsia="it-IT"/>
              </w:rPr>
              <w:t>Collaborazioni coordinate e continuative non sanitarie da privato - ruolo amministrativo</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31</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31</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0</w:t>
            </w:r>
          </w:p>
        </w:tc>
      </w:tr>
      <w:tr w:rsidR="00E95D1F" w:rsidRPr="00E95D1F" w:rsidTr="00E95D1F">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95D1F" w:rsidRPr="00E95D1F" w:rsidRDefault="00E95D1F" w:rsidP="00E95D1F">
            <w:pPr>
              <w:rPr>
                <w:i/>
                <w:iCs/>
                <w:color w:val="000000"/>
                <w:sz w:val="20"/>
                <w:szCs w:val="20"/>
                <w:lang w:val="it-IT" w:eastAsia="it-IT"/>
              </w:rPr>
            </w:pPr>
            <w:r w:rsidRPr="00E95D1F">
              <w:rPr>
                <w:i/>
                <w:iCs/>
                <w:color w:val="000000"/>
                <w:sz w:val="20"/>
                <w:szCs w:val="20"/>
                <w:lang w:val="it-IT" w:eastAsia="it-IT"/>
              </w:rPr>
              <w:t>0702020223</w:t>
            </w:r>
          </w:p>
        </w:tc>
        <w:tc>
          <w:tcPr>
            <w:tcW w:w="504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rPr>
                <w:i/>
                <w:iCs/>
                <w:color w:val="000000"/>
                <w:sz w:val="20"/>
                <w:szCs w:val="20"/>
                <w:lang w:val="it-IT" w:eastAsia="it-IT"/>
              </w:rPr>
            </w:pPr>
            <w:r w:rsidRPr="00E95D1F">
              <w:rPr>
                <w:i/>
                <w:iCs/>
                <w:color w:val="000000"/>
                <w:sz w:val="20"/>
                <w:szCs w:val="20"/>
                <w:lang w:val="it-IT" w:eastAsia="it-IT"/>
              </w:rPr>
              <w:t>Personale religioso adibito a mansioni non sanitarie</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129</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128</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1</w:t>
            </w:r>
          </w:p>
        </w:tc>
      </w:tr>
      <w:tr w:rsidR="00E95D1F" w:rsidRPr="00E95D1F" w:rsidTr="00E95D1F">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95D1F" w:rsidRPr="00E95D1F" w:rsidRDefault="00E95D1F" w:rsidP="00E95D1F">
            <w:pPr>
              <w:jc w:val="right"/>
              <w:rPr>
                <w:b/>
                <w:bCs/>
                <w:i/>
                <w:iCs/>
                <w:color w:val="000000"/>
                <w:sz w:val="20"/>
                <w:szCs w:val="20"/>
                <w:lang w:val="it-IT" w:eastAsia="it-IT"/>
              </w:rPr>
            </w:pPr>
            <w:r w:rsidRPr="00E95D1F">
              <w:rPr>
                <w:b/>
                <w:bCs/>
                <w:i/>
                <w:iCs/>
                <w:color w:val="000000"/>
                <w:sz w:val="20"/>
                <w:szCs w:val="20"/>
                <w:lang w:val="it-IT" w:eastAsia="it-IT"/>
              </w:rPr>
              <w:t> </w:t>
            </w:r>
          </w:p>
        </w:tc>
        <w:tc>
          <w:tcPr>
            <w:tcW w:w="504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left"/>
              <w:rPr>
                <w:b/>
                <w:bCs/>
                <w:i/>
                <w:iCs/>
                <w:color w:val="000000"/>
                <w:sz w:val="20"/>
                <w:szCs w:val="20"/>
                <w:lang w:val="it-IT" w:eastAsia="it-IT"/>
              </w:rPr>
            </w:pPr>
            <w:r w:rsidRPr="00E95D1F">
              <w:rPr>
                <w:b/>
                <w:bCs/>
                <w:i/>
                <w:iCs/>
                <w:color w:val="000000"/>
                <w:sz w:val="20"/>
                <w:szCs w:val="20"/>
                <w:lang w:val="it-IT" w:eastAsia="it-IT"/>
              </w:rPr>
              <w:t xml:space="preserve">acquisti di prestazioni per consulenze </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b/>
                <w:bCs/>
                <w:i/>
                <w:iCs/>
                <w:color w:val="000000"/>
                <w:sz w:val="20"/>
                <w:szCs w:val="20"/>
                <w:lang w:val="it-IT" w:eastAsia="it-IT"/>
              </w:rPr>
            </w:pPr>
            <w:r w:rsidRPr="00E95D1F">
              <w:rPr>
                <w:b/>
                <w:bCs/>
                <w:i/>
                <w:iCs/>
                <w:color w:val="000000"/>
                <w:sz w:val="20"/>
                <w:szCs w:val="20"/>
                <w:lang w:val="it-IT" w:eastAsia="it-IT"/>
              </w:rPr>
              <w:t>3.125</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b/>
                <w:bCs/>
                <w:i/>
                <w:iCs/>
                <w:color w:val="000000"/>
                <w:sz w:val="20"/>
                <w:szCs w:val="20"/>
                <w:lang w:val="it-IT" w:eastAsia="it-IT"/>
              </w:rPr>
            </w:pPr>
            <w:r w:rsidRPr="00E95D1F">
              <w:rPr>
                <w:b/>
                <w:bCs/>
                <w:i/>
                <w:iCs/>
                <w:color w:val="000000"/>
                <w:sz w:val="20"/>
                <w:szCs w:val="20"/>
                <w:lang w:val="it-IT" w:eastAsia="it-IT"/>
              </w:rPr>
              <w:t>3.629</w:t>
            </w:r>
          </w:p>
        </w:tc>
        <w:tc>
          <w:tcPr>
            <w:tcW w:w="1020" w:type="dxa"/>
            <w:tcBorders>
              <w:top w:val="nil"/>
              <w:left w:val="nil"/>
              <w:bottom w:val="single" w:sz="4" w:space="0" w:color="auto"/>
              <w:right w:val="single" w:sz="4" w:space="0" w:color="auto"/>
            </w:tcBorders>
            <w:shd w:val="clear" w:color="auto" w:fill="auto"/>
            <w:vAlign w:val="center"/>
            <w:hideMark/>
          </w:tcPr>
          <w:p w:rsidR="00E95D1F" w:rsidRPr="00E95D1F" w:rsidRDefault="00E95D1F" w:rsidP="00E95D1F">
            <w:pPr>
              <w:jc w:val="right"/>
              <w:rPr>
                <w:b/>
                <w:bCs/>
                <w:i/>
                <w:iCs/>
                <w:color w:val="000000"/>
                <w:sz w:val="20"/>
                <w:szCs w:val="20"/>
                <w:lang w:val="it-IT" w:eastAsia="it-IT"/>
              </w:rPr>
            </w:pPr>
            <w:r w:rsidRPr="00E95D1F">
              <w:rPr>
                <w:b/>
                <w:bCs/>
                <w:i/>
                <w:iCs/>
                <w:color w:val="000000"/>
                <w:sz w:val="20"/>
                <w:szCs w:val="20"/>
                <w:lang w:val="it-IT" w:eastAsia="it-IT"/>
              </w:rPr>
              <w:t>-504</w:t>
            </w:r>
          </w:p>
        </w:tc>
      </w:tr>
    </w:tbl>
    <w:p w:rsidR="00E95D1F" w:rsidRDefault="00AF6E91" w:rsidP="00AF6E91">
      <w:pPr>
        <w:rPr>
          <w:rStyle w:val="InitialStyle"/>
          <w:rFonts w:asciiTheme="minorHAnsi" w:hAnsiTheme="minorHAnsi"/>
          <w:b w:val="0"/>
          <w:i/>
          <w:sz w:val="22"/>
          <w:lang w:val="it-IT"/>
        </w:rPr>
      </w:pPr>
      <w:r>
        <w:rPr>
          <w:rStyle w:val="InitialStyle"/>
          <w:rFonts w:asciiTheme="minorHAnsi" w:hAnsiTheme="minorHAnsi"/>
          <w:b w:val="0"/>
          <w:i/>
          <w:sz w:val="22"/>
          <w:lang w:val="it-IT"/>
        </w:rPr>
        <w:t xml:space="preserve">   </w:t>
      </w:r>
    </w:p>
    <w:p w:rsidR="00E95D1F" w:rsidRDefault="00E95D1F" w:rsidP="00AF6E91">
      <w:pPr>
        <w:rPr>
          <w:rStyle w:val="InitialStyle"/>
          <w:rFonts w:asciiTheme="minorHAnsi" w:hAnsiTheme="minorHAnsi"/>
          <w:b w:val="0"/>
          <w:i/>
          <w:sz w:val="22"/>
          <w:lang w:val="it-IT"/>
        </w:rPr>
      </w:pPr>
    </w:p>
    <w:p w:rsidR="00AF6E91" w:rsidRPr="00993FA0" w:rsidRDefault="00AF6E91" w:rsidP="00AF6E91">
      <w:pPr>
        <w:rPr>
          <w:rStyle w:val="InitialStyle"/>
          <w:rFonts w:asciiTheme="minorHAnsi" w:hAnsiTheme="minorHAnsi"/>
          <w:b w:val="0"/>
          <w:i/>
          <w:sz w:val="22"/>
          <w:lang w:val="it-IT"/>
        </w:rPr>
      </w:pPr>
      <w:r>
        <w:rPr>
          <w:rStyle w:val="InitialStyle"/>
          <w:rFonts w:asciiTheme="minorHAnsi" w:hAnsiTheme="minorHAnsi"/>
          <w:b w:val="0"/>
          <w:i/>
          <w:sz w:val="22"/>
          <w:lang w:val="it-IT"/>
        </w:rPr>
        <w:tab/>
      </w:r>
      <w:r>
        <w:rPr>
          <w:rStyle w:val="InitialStyle"/>
          <w:rFonts w:asciiTheme="minorHAnsi" w:hAnsiTheme="minorHAnsi"/>
          <w:b w:val="0"/>
          <w:i/>
          <w:sz w:val="22"/>
          <w:lang w:val="it-IT"/>
        </w:rPr>
        <w:tab/>
      </w:r>
      <w:r>
        <w:rPr>
          <w:rStyle w:val="InitialStyle"/>
          <w:rFonts w:asciiTheme="minorHAnsi" w:hAnsiTheme="minorHAnsi"/>
          <w:b w:val="0"/>
          <w:i/>
          <w:sz w:val="22"/>
          <w:lang w:val="it-IT"/>
        </w:rPr>
        <w:tab/>
      </w:r>
      <w:r>
        <w:rPr>
          <w:rStyle w:val="InitialStyle"/>
          <w:rFonts w:asciiTheme="minorHAnsi" w:hAnsiTheme="minorHAnsi"/>
          <w:b w:val="0"/>
          <w:i/>
          <w:sz w:val="22"/>
          <w:lang w:val="it-IT"/>
        </w:rPr>
        <w:tab/>
      </w:r>
      <w:r>
        <w:rPr>
          <w:rStyle w:val="InitialStyle"/>
          <w:rFonts w:asciiTheme="minorHAnsi" w:hAnsiTheme="minorHAnsi"/>
          <w:b w:val="0"/>
          <w:i/>
          <w:sz w:val="22"/>
          <w:lang w:val="it-IT"/>
        </w:rPr>
        <w:tab/>
      </w:r>
      <w:r>
        <w:rPr>
          <w:rStyle w:val="InitialStyle"/>
          <w:rFonts w:asciiTheme="minorHAnsi" w:hAnsiTheme="minorHAnsi"/>
          <w:b w:val="0"/>
          <w:i/>
          <w:sz w:val="22"/>
          <w:lang w:val="it-IT"/>
        </w:rPr>
        <w:tab/>
      </w:r>
      <w:r>
        <w:rPr>
          <w:rStyle w:val="InitialStyle"/>
          <w:rFonts w:asciiTheme="minorHAnsi" w:hAnsiTheme="minorHAnsi"/>
          <w:b w:val="0"/>
          <w:i/>
          <w:sz w:val="22"/>
          <w:lang w:val="it-IT"/>
        </w:rPr>
        <w:tab/>
      </w:r>
      <w:r>
        <w:rPr>
          <w:rStyle w:val="InitialStyle"/>
          <w:rFonts w:asciiTheme="minorHAnsi" w:hAnsiTheme="minorHAnsi"/>
          <w:b w:val="0"/>
          <w:i/>
          <w:sz w:val="22"/>
          <w:lang w:val="it-IT"/>
        </w:rPr>
        <w:tab/>
      </w:r>
      <w:r>
        <w:rPr>
          <w:rStyle w:val="InitialStyle"/>
          <w:rFonts w:asciiTheme="minorHAnsi" w:hAnsiTheme="minorHAnsi"/>
          <w:b w:val="0"/>
          <w:i/>
          <w:sz w:val="22"/>
          <w:lang w:val="it-IT"/>
        </w:rPr>
        <w:tab/>
      </w:r>
      <w:r w:rsidR="00E95D1F">
        <w:rPr>
          <w:rStyle w:val="InitialStyle"/>
          <w:rFonts w:asciiTheme="minorHAnsi" w:hAnsiTheme="minorHAnsi"/>
          <w:b w:val="0"/>
          <w:i/>
          <w:sz w:val="22"/>
          <w:lang w:val="it-IT"/>
        </w:rPr>
        <w:t xml:space="preserve">             </w:t>
      </w:r>
      <w:r w:rsidRPr="00993FA0">
        <w:rPr>
          <w:rStyle w:val="InitialStyle"/>
          <w:rFonts w:asciiTheme="minorHAnsi" w:hAnsiTheme="minorHAnsi"/>
          <w:b w:val="0"/>
          <w:i/>
          <w:sz w:val="20"/>
          <w:lang w:val="it-IT"/>
        </w:rPr>
        <w:t>Importi in migliaia di €</w:t>
      </w:r>
    </w:p>
    <w:p w:rsidR="00AF6E91" w:rsidRDefault="00AF6E91" w:rsidP="00AF6E91">
      <w:pPr>
        <w:rPr>
          <w:rStyle w:val="InitialStyle"/>
          <w:rFonts w:asciiTheme="minorHAnsi" w:hAnsiTheme="minorHAnsi"/>
          <w:lang w:val="it-IT"/>
        </w:rPr>
      </w:pPr>
    </w:p>
    <w:p w:rsidR="00AF6E91" w:rsidRPr="008A5CD9" w:rsidRDefault="00AF6E91" w:rsidP="00AF6E91">
      <w:pPr>
        <w:pStyle w:val="Titolo3"/>
        <w:rPr>
          <w:rStyle w:val="InitialStyle"/>
          <w:rFonts w:ascii="Calibri" w:hAnsi="Calibri"/>
          <w:b/>
          <w:sz w:val="26"/>
        </w:rPr>
      </w:pPr>
      <w:bookmarkStart w:id="19" w:name="_Toc7785592"/>
      <w:bookmarkStart w:id="20" w:name="_Toc42509747"/>
      <w:r>
        <w:rPr>
          <w:rStyle w:val="InitialStyle"/>
          <w:rFonts w:ascii="Calibri" w:hAnsi="Calibri"/>
          <w:b/>
          <w:sz w:val="26"/>
        </w:rPr>
        <w:lastRenderedPageBreak/>
        <w:t>Bilancio di Esercizio 201</w:t>
      </w:r>
      <w:bookmarkEnd w:id="19"/>
      <w:r>
        <w:rPr>
          <w:rStyle w:val="InitialStyle"/>
          <w:rFonts w:ascii="Calibri" w:hAnsi="Calibri"/>
          <w:b/>
          <w:sz w:val="26"/>
        </w:rPr>
        <w:t>9</w:t>
      </w:r>
      <w:bookmarkEnd w:id="20"/>
    </w:p>
    <w:p w:rsidR="00AF6E91" w:rsidRDefault="00AF6E91" w:rsidP="00AF6E91">
      <w:pPr>
        <w:pStyle w:val="Paragrafoelenco"/>
        <w:numPr>
          <w:ilvl w:val="0"/>
          <w:numId w:val="0"/>
        </w:numPr>
        <w:spacing w:after="120"/>
        <w:contextualSpacing w:val="0"/>
        <w:rPr>
          <w:rStyle w:val="InitialStyle"/>
          <w:rFonts w:asciiTheme="minorHAnsi" w:hAnsiTheme="minorHAnsi"/>
          <w:b w:val="0"/>
          <w:sz w:val="22"/>
          <w:lang w:val="it-IT"/>
        </w:rPr>
      </w:pPr>
      <w:r w:rsidRPr="00AF6E91">
        <w:rPr>
          <w:rStyle w:val="InitialStyle"/>
          <w:rFonts w:asciiTheme="minorHAnsi" w:hAnsiTheme="minorHAnsi"/>
          <w:b w:val="0"/>
          <w:sz w:val="22"/>
          <w:lang w:val="it-IT"/>
        </w:rPr>
        <w:t>I dati macro aggregati di bilancio dell’esercizio 2019, comparati con quelli dell’esercizio 2018, sono riportati nella tabella seguente:</w:t>
      </w:r>
    </w:p>
    <w:p w:rsidR="00AF6E91" w:rsidRPr="00AF6E91" w:rsidRDefault="00AF6E91" w:rsidP="00AF6E91">
      <w:pPr>
        <w:pStyle w:val="Paragrafoelenco"/>
        <w:numPr>
          <w:ilvl w:val="0"/>
          <w:numId w:val="0"/>
        </w:numPr>
        <w:spacing w:after="120"/>
        <w:contextualSpacing w:val="0"/>
        <w:rPr>
          <w:rStyle w:val="InitialStyle"/>
          <w:rFonts w:asciiTheme="minorHAnsi" w:hAnsiTheme="minorHAnsi"/>
          <w:b w:val="0"/>
          <w:sz w:val="22"/>
          <w:lang w:val="it-IT"/>
        </w:rPr>
      </w:pPr>
    </w:p>
    <w:p w:rsidR="00AF6E91" w:rsidRPr="00993FA0" w:rsidRDefault="00AF6E91" w:rsidP="00AF6E91">
      <w:pPr>
        <w:pStyle w:val="Didascalia"/>
        <w:spacing w:after="120"/>
        <w:ind w:left="1418"/>
        <w:rPr>
          <w:color w:val="auto"/>
        </w:rPr>
      </w:pPr>
      <w:r w:rsidRPr="00993FA0">
        <w:rPr>
          <w:color w:val="auto"/>
        </w:rPr>
        <w:t xml:space="preserve">Tabella </w:t>
      </w:r>
      <w:r>
        <w:rPr>
          <w:color w:val="auto"/>
        </w:rPr>
        <w:t>3</w:t>
      </w:r>
      <w:r w:rsidRPr="00993FA0">
        <w:rPr>
          <w:color w:val="auto"/>
        </w:rPr>
        <w:t xml:space="preserve"> </w:t>
      </w:r>
      <w:r>
        <w:rPr>
          <w:color w:val="auto"/>
        </w:rPr>
        <w:t xml:space="preserve">– macro aggregati </w:t>
      </w:r>
      <w:r w:rsidRPr="00993FA0">
        <w:rPr>
          <w:color w:val="auto"/>
        </w:rPr>
        <w:t xml:space="preserve"> </w:t>
      </w:r>
      <w:r>
        <w:rPr>
          <w:color w:val="auto"/>
        </w:rPr>
        <w:t xml:space="preserve">SP e CE </w:t>
      </w:r>
      <w:r w:rsidRPr="00993FA0">
        <w:rPr>
          <w:color w:val="auto"/>
        </w:rPr>
        <w:t>_ 2019 vs. 2018</w:t>
      </w:r>
    </w:p>
    <w:tbl>
      <w:tblPr>
        <w:tblW w:w="6500" w:type="dxa"/>
        <w:tblInd w:w="55" w:type="dxa"/>
        <w:tblCellMar>
          <w:left w:w="70" w:type="dxa"/>
          <w:right w:w="70" w:type="dxa"/>
        </w:tblCellMar>
        <w:tblLook w:val="04A0" w:firstRow="1" w:lastRow="0" w:firstColumn="1" w:lastColumn="0" w:noHBand="0" w:noVBand="1"/>
      </w:tblPr>
      <w:tblGrid>
        <w:gridCol w:w="3220"/>
        <w:gridCol w:w="1200"/>
        <w:gridCol w:w="960"/>
        <w:gridCol w:w="1158"/>
      </w:tblGrid>
      <w:tr w:rsidR="00556BD0" w:rsidRPr="00556BD0" w:rsidTr="00556BD0">
        <w:trPr>
          <w:trHeight w:val="780"/>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56BD0" w:rsidRPr="00556BD0" w:rsidRDefault="00556BD0" w:rsidP="00556BD0">
            <w:pPr>
              <w:jc w:val="left"/>
              <w:rPr>
                <w:color w:val="000000"/>
                <w:sz w:val="20"/>
                <w:szCs w:val="20"/>
                <w:lang w:val="it-IT" w:eastAsia="it-IT"/>
              </w:rPr>
            </w:pPr>
            <w:r w:rsidRPr="00556BD0">
              <w:rPr>
                <w:color w:val="000000"/>
                <w:sz w:val="20"/>
                <w:szCs w:val="20"/>
                <w:lang w:val="it-IT" w:eastAsia="it-IT"/>
              </w:rPr>
              <w:t> </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556BD0" w:rsidRPr="00556BD0" w:rsidRDefault="00556BD0" w:rsidP="00556BD0">
            <w:pPr>
              <w:jc w:val="center"/>
              <w:rPr>
                <w:b/>
                <w:bCs/>
                <w:i/>
                <w:iCs/>
                <w:color w:val="000000"/>
                <w:sz w:val="20"/>
                <w:szCs w:val="20"/>
                <w:lang w:val="it-IT" w:eastAsia="it-IT"/>
              </w:rPr>
            </w:pPr>
            <w:r w:rsidRPr="00556BD0">
              <w:rPr>
                <w:b/>
                <w:bCs/>
                <w:i/>
                <w:iCs/>
                <w:color w:val="000000"/>
                <w:sz w:val="20"/>
                <w:szCs w:val="20"/>
                <w:lang w:val="it-IT" w:eastAsia="it-IT"/>
              </w:rPr>
              <w:t>Esercizio 2019</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556BD0" w:rsidRPr="00556BD0" w:rsidRDefault="00556BD0" w:rsidP="00556BD0">
            <w:pPr>
              <w:jc w:val="center"/>
              <w:rPr>
                <w:b/>
                <w:bCs/>
                <w:i/>
                <w:iCs/>
                <w:color w:val="000000"/>
                <w:sz w:val="20"/>
                <w:szCs w:val="20"/>
                <w:lang w:val="it-IT" w:eastAsia="it-IT"/>
              </w:rPr>
            </w:pPr>
            <w:r w:rsidRPr="00556BD0">
              <w:rPr>
                <w:b/>
                <w:bCs/>
                <w:i/>
                <w:iCs/>
                <w:color w:val="000000"/>
                <w:sz w:val="20"/>
                <w:szCs w:val="20"/>
                <w:lang w:val="it-IT" w:eastAsia="it-IT"/>
              </w:rPr>
              <w:t>Esercizio 2018</w:t>
            </w:r>
          </w:p>
        </w:tc>
        <w:tc>
          <w:tcPr>
            <w:tcW w:w="1120" w:type="dxa"/>
            <w:tcBorders>
              <w:top w:val="single" w:sz="8" w:space="0" w:color="auto"/>
              <w:left w:val="nil"/>
              <w:bottom w:val="single" w:sz="8" w:space="0" w:color="auto"/>
              <w:right w:val="single" w:sz="8" w:space="0" w:color="auto"/>
            </w:tcBorders>
            <w:shd w:val="clear" w:color="auto" w:fill="auto"/>
            <w:vAlign w:val="center"/>
            <w:hideMark/>
          </w:tcPr>
          <w:p w:rsidR="00556BD0" w:rsidRPr="00556BD0" w:rsidRDefault="00556BD0" w:rsidP="00556BD0">
            <w:pPr>
              <w:jc w:val="center"/>
              <w:rPr>
                <w:b/>
                <w:bCs/>
                <w:i/>
                <w:iCs/>
                <w:color w:val="000000"/>
                <w:sz w:val="20"/>
                <w:szCs w:val="20"/>
                <w:lang w:val="it-IT" w:eastAsia="it-IT"/>
              </w:rPr>
            </w:pPr>
            <w:r w:rsidRPr="00556BD0">
              <w:rPr>
                <w:b/>
                <w:bCs/>
                <w:i/>
                <w:iCs/>
                <w:color w:val="000000"/>
                <w:sz w:val="20"/>
                <w:szCs w:val="20"/>
                <w:lang w:val="it-IT" w:eastAsia="it-IT"/>
              </w:rPr>
              <w:t>Scostamenti 2019 vs 2018</w:t>
            </w:r>
          </w:p>
        </w:tc>
      </w:tr>
      <w:tr w:rsidR="00556BD0" w:rsidRPr="00556BD0" w:rsidTr="00556BD0">
        <w:trPr>
          <w:trHeight w:val="300"/>
        </w:trPr>
        <w:tc>
          <w:tcPr>
            <w:tcW w:w="3220" w:type="dxa"/>
            <w:tcBorders>
              <w:top w:val="nil"/>
              <w:left w:val="single" w:sz="8" w:space="0" w:color="auto"/>
              <w:bottom w:val="nil"/>
              <w:right w:val="nil"/>
            </w:tcBorders>
            <w:shd w:val="clear" w:color="auto" w:fill="auto"/>
            <w:noWrap/>
            <w:vAlign w:val="center"/>
            <w:hideMark/>
          </w:tcPr>
          <w:p w:rsidR="00556BD0" w:rsidRPr="00556BD0" w:rsidRDefault="00556BD0" w:rsidP="00556BD0">
            <w:pPr>
              <w:jc w:val="center"/>
              <w:rPr>
                <w:b/>
                <w:bCs/>
                <w:i/>
                <w:iCs/>
                <w:color w:val="000000"/>
                <w:sz w:val="20"/>
                <w:szCs w:val="20"/>
                <w:lang w:val="it-IT" w:eastAsia="it-IT"/>
              </w:rPr>
            </w:pPr>
            <w:r w:rsidRPr="00556BD0">
              <w:rPr>
                <w:b/>
                <w:bCs/>
                <w:i/>
                <w:iCs/>
                <w:color w:val="000000"/>
                <w:sz w:val="20"/>
                <w:szCs w:val="20"/>
                <w:lang w:val="it-IT" w:eastAsia="it-IT"/>
              </w:rPr>
              <w:t>STATO PATRIMONIALE</w:t>
            </w:r>
          </w:p>
        </w:tc>
        <w:tc>
          <w:tcPr>
            <w:tcW w:w="1200" w:type="dxa"/>
            <w:tcBorders>
              <w:top w:val="nil"/>
              <w:left w:val="single" w:sz="8" w:space="0" w:color="auto"/>
              <w:bottom w:val="nil"/>
              <w:right w:val="single" w:sz="8" w:space="0" w:color="auto"/>
            </w:tcBorders>
            <w:shd w:val="clear" w:color="auto" w:fill="auto"/>
            <w:vAlign w:val="center"/>
            <w:hideMark/>
          </w:tcPr>
          <w:p w:rsidR="00556BD0" w:rsidRPr="00556BD0" w:rsidRDefault="00556BD0" w:rsidP="00556BD0">
            <w:pPr>
              <w:jc w:val="center"/>
              <w:rPr>
                <w:b/>
                <w:bCs/>
                <w:i/>
                <w:iCs/>
                <w:color w:val="000000"/>
                <w:sz w:val="20"/>
                <w:szCs w:val="20"/>
                <w:lang w:val="it-IT" w:eastAsia="it-IT"/>
              </w:rPr>
            </w:pPr>
            <w:r w:rsidRPr="00556BD0">
              <w:rPr>
                <w:b/>
                <w:bCs/>
                <w:i/>
                <w:iCs/>
                <w:color w:val="000000"/>
                <w:sz w:val="20"/>
                <w:szCs w:val="20"/>
                <w:lang w:val="it-IT" w:eastAsia="it-IT"/>
              </w:rPr>
              <w:t> </w:t>
            </w:r>
          </w:p>
        </w:tc>
        <w:tc>
          <w:tcPr>
            <w:tcW w:w="960" w:type="dxa"/>
            <w:tcBorders>
              <w:top w:val="nil"/>
              <w:left w:val="nil"/>
              <w:bottom w:val="nil"/>
              <w:right w:val="single" w:sz="8" w:space="0" w:color="auto"/>
            </w:tcBorders>
            <w:shd w:val="clear" w:color="auto" w:fill="auto"/>
            <w:vAlign w:val="center"/>
            <w:hideMark/>
          </w:tcPr>
          <w:p w:rsidR="00556BD0" w:rsidRPr="00556BD0" w:rsidRDefault="00556BD0" w:rsidP="00556BD0">
            <w:pPr>
              <w:jc w:val="center"/>
              <w:rPr>
                <w:b/>
                <w:bCs/>
                <w:i/>
                <w:iCs/>
                <w:color w:val="000000"/>
                <w:sz w:val="20"/>
                <w:szCs w:val="20"/>
                <w:lang w:val="it-IT" w:eastAsia="it-IT"/>
              </w:rPr>
            </w:pPr>
            <w:r w:rsidRPr="00556BD0">
              <w:rPr>
                <w:b/>
                <w:bCs/>
                <w:i/>
                <w:iCs/>
                <w:color w:val="000000"/>
                <w:sz w:val="20"/>
                <w:szCs w:val="20"/>
                <w:lang w:val="it-IT" w:eastAsia="it-IT"/>
              </w:rPr>
              <w:t> </w:t>
            </w:r>
          </w:p>
        </w:tc>
        <w:tc>
          <w:tcPr>
            <w:tcW w:w="1120" w:type="dxa"/>
            <w:tcBorders>
              <w:top w:val="nil"/>
              <w:left w:val="nil"/>
              <w:bottom w:val="nil"/>
              <w:right w:val="single" w:sz="8" w:space="0" w:color="auto"/>
            </w:tcBorders>
            <w:shd w:val="clear" w:color="auto" w:fill="auto"/>
            <w:vAlign w:val="center"/>
            <w:hideMark/>
          </w:tcPr>
          <w:p w:rsidR="00556BD0" w:rsidRPr="00556BD0" w:rsidRDefault="00556BD0" w:rsidP="00556BD0">
            <w:pPr>
              <w:jc w:val="center"/>
              <w:rPr>
                <w:b/>
                <w:bCs/>
                <w:i/>
                <w:iCs/>
                <w:color w:val="000000"/>
                <w:sz w:val="20"/>
                <w:szCs w:val="20"/>
                <w:lang w:val="it-IT" w:eastAsia="it-IT"/>
              </w:rPr>
            </w:pPr>
            <w:r w:rsidRPr="00556BD0">
              <w:rPr>
                <w:b/>
                <w:bCs/>
                <w:i/>
                <w:iCs/>
                <w:color w:val="000000"/>
                <w:sz w:val="20"/>
                <w:szCs w:val="20"/>
                <w:lang w:val="it-IT" w:eastAsia="it-IT"/>
              </w:rPr>
              <w:t> </w:t>
            </w:r>
          </w:p>
        </w:tc>
      </w:tr>
      <w:tr w:rsidR="00556BD0" w:rsidRPr="00556BD0" w:rsidTr="00556BD0">
        <w:trPr>
          <w:trHeight w:val="300"/>
        </w:trPr>
        <w:tc>
          <w:tcPr>
            <w:tcW w:w="3220" w:type="dxa"/>
            <w:tcBorders>
              <w:top w:val="nil"/>
              <w:left w:val="single" w:sz="8" w:space="0" w:color="auto"/>
              <w:bottom w:val="nil"/>
              <w:right w:val="nil"/>
            </w:tcBorders>
            <w:shd w:val="clear" w:color="auto" w:fill="auto"/>
            <w:vAlign w:val="center"/>
            <w:hideMark/>
          </w:tcPr>
          <w:p w:rsidR="00556BD0" w:rsidRPr="00556BD0" w:rsidRDefault="00556BD0" w:rsidP="00556BD0">
            <w:pPr>
              <w:rPr>
                <w:i/>
                <w:iCs/>
                <w:color w:val="000000"/>
                <w:sz w:val="20"/>
                <w:szCs w:val="20"/>
                <w:lang w:val="it-IT" w:eastAsia="it-IT"/>
              </w:rPr>
            </w:pPr>
            <w:r w:rsidRPr="00556BD0">
              <w:rPr>
                <w:i/>
                <w:iCs/>
                <w:color w:val="000000"/>
                <w:sz w:val="20"/>
                <w:szCs w:val="20"/>
                <w:lang w:val="it-IT" w:eastAsia="it-IT"/>
              </w:rPr>
              <w:t>Attività</w:t>
            </w:r>
          </w:p>
        </w:tc>
        <w:tc>
          <w:tcPr>
            <w:tcW w:w="1200" w:type="dxa"/>
            <w:tcBorders>
              <w:top w:val="nil"/>
              <w:left w:val="single" w:sz="8" w:space="0" w:color="auto"/>
              <w:bottom w:val="nil"/>
              <w:right w:val="single" w:sz="8" w:space="0" w:color="auto"/>
            </w:tcBorders>
            <w:shd w:val="clear" w:color="auto" w:fill="auto"/>
            <w:vAlign w:val="center"/>
            <w:hideMark/>
          </w:tcPr>
          <w:p w:rsidR="00556BD0" w:rsidRPr="00556BD0" w:rsidRDefault="00556BD0" w:rsidP="00556BD0">
            <w:pPr>
              <w:jc w:val="right"/>
              <w:rPr>
                <w:i/>
                <w:iCs/>
                <w:color w:val="000000"/>
                <w:sz w:val="20"/>
                <w:szCs w:val="20"/>
                <w:lang w:val="it-IT" w:eastAsia="it-IT"/>
              </w:rPr>
            </w:pPr>
            <w:r w:rsidRPr="00556BD0">
              <w:rPr>
                <w:i/>
                <w:iCs/>
                <w:color w:val="000000"/>
                <w:sz w:val="20"/>
                <w:szCs w:val="20"/>
                <w:lang w:val="it-IT" w:eastAsia="it-IT"/>
              </w:rPr>
              <w:t>392.811</w:t>
            </w:r>
          </w:p>
        </w:tc>
        <w:tc>
          <w:tcPr>
            <w:tcW w:w="960" w:type="dxa"/>
            <w:tcBorders>
              <w:top w:val="nil"/>
              <w:left w:val="nil"/>
              <w:bottom w:val="nil"/>
              <w:right w:val="single" w:sz="8" w:space="0" w:color="auto"/>
            </w:tcBorders>
            <w:shd w:val="clear" w:color="auto" w:fill="auto"/>
            <w:vAlign w:val="center"/>
            <w:hideMark/>
          </w:tcPr>
          <w:p w:rsidR="00556BD0" w:rsidRPr="00556BD0" w:rsidRDefault="00556BD0" w:rsidP="00556BD0">
            <w:pPr>
              <w:jc w:val="right"/>
              <w:rPr>
                <w:i/>
                <w:iCs/>
                <w:color w:val="000000"/>
                <w:sz w:val="20"/>
                <w:szCs w:val="20"/>
                <w:lang w:val="it-IT" w:eastAsia="it-IT"/>
              </w:rPr>
            </w:pPr>
            <w:r w:rsidRPr="00556BD0">
              <w:rPr>
                <w:i/>
                <w:iCs/>
                <w:color w:val="000000"/>
                <w:sz w:val="20"/>
                <w:szCs w:val="20"/>
                <w:lang w:val="it-IT" w:eastAsia="it-IT"/>
              </w:rPr>
              <w:t>386.436</w:t>
            </w:r>
          </w:p>
        </w:tc>
        <w:tc>
          <w:tcPr>
            <w:tcW w:w="1120" w:type="dxa"/>
            <w:tcBorders>
              <w:top w:val="nil"/>
              <w:left w:val="nil"/>
              <w:bottom w:val="nil"/>
              <w:right w:val="single" w:sz="8" w:space="0" w:color="auto"/>
            </w:tcBorders>
            <w:shd w:val="clear" w:color="auto" w:fill="auto"/>
            <w:vAlign w:val="center"/>
            <w:hideMark/>
          </w:tcPr>
          <w:p w:rsidR="00556BD0" w:rsidRPr="00556BD0" w:rsidRDefault="00556BD0" w:rsidP="00556BD0">
            <w:pPr>
              <w:jc w:val="right"/>
              <w:rPr>
                <w:i/>
                <w:iCs/>
                <w:color w:val="000000"/>
                <w:sz w:val="20"/>
                <w:szCs w:val="20"/>
                <w:lang w:val="it-IT" w:eastAsia="it-IT"/>
              </w:rPr>
            </w:pPr>
            <w:r w:rsidRPr="00556BD0">
              <w:rPr>
                <w:i/>
                <w:iCs/>
                <w:color w:val="000000"/>
                <w:sz w:val="20"/>
                <w:szCs w:val="20"/>
                <w:lang w:val="it-IT" w:eastAsia="it-IT"/>
              </w:rPr>
              <w:t>6.375</w:t>
            </w:r>
          </w:p>
        </w:tc>
      </w:tr>
      <w:tr w:rsidR="00556BD0" w:rsidRPr="00556BD0" w:rsidTr="00556BD0">
        <w:trPr>
          <w:trHeight w:val="300"/>
        </w:trPr>
        <w:tc>
          <w:tcPr>
            <w:tcW w:w="3220" w:type="dxa"/>
            <w:tcBorders>
              <w:top w:val="nil"/>
              <w:left w:val="single" w:sz="8" w:space="0" w:color="auto"/>
              <w:bottom w:val="nil"/>
              <w:right w:val="nil"/>
            </w:tcBorders>
            <w:shd w:val="clear" w:color="auto" w:fill="auto"/>
            <w:vAlign w:val="center"/>
            <w:hideMark/>
          </w:tcPr>
          <w:p w:rsidR="00556BD0" w:rsidRPr="00556BD0" w:rsidRDefault="00556BD0" w:rsidP="00556BD0">
            <w:pPr>
              <w:rPr>
                <w:i/>
                <w:iCs/>
                <w:color w:val="000000"/>
                <w:sz w:val="20"/>
                <w:szCs w:val="20"/>
                <w:lang w:val="it-IT" w:eastAsia="it-IT"/>
              </w:rPr>
            </w:pPr>
            <w:r w:rsidRPr="00556BD0">
              <w:rPr>
                <w:i/>
                <w:iCs/>
                <w:color w:val="000000"/>
                <w:sz w:val="20"/>
                <w:szCs w:val="20"/>
                <w:lang w:val="it-IT" w:eastAsia="it-IT"/>
              </w:rPr>
              <w:t>Passività</w:t>
            </w:r>
          </w:p>
        </w:tc>
        <w:tc>
          <w:tcPr>
            <w:tcW w:w="1200" w:type="dxa"/>
            <w:tcBorders>
              <w:top w:val="nil"/>
              <w:left w:val="single" w:sz="8" w:space="0" w:color="auto"/>
              <w:bottom w:val="nil"/>
              <w:right w:val="single" w:sz="8" w:space="0" w:color="auto"/>
            </w:tcBorders>
            <w:shd w:val="clear" w:color="auto" w:fill="auto"/>
            <w:vAlign w:val="center"/>
            <w:hideMark/>
          </w:tcPr>
          <w:p w:rsidR="00556BD0" w:rsidRPr="00556BD0" w:rsidRDefault="00556BD0" w:rsidP="00556BD0">
            <w:pPr>
              <w:jc w:val="right"/>
              <w:rPr>
                <w:i/>
                <w:iCs/>
                <w:color w:val="000000"/>
                <w:sz w:val="20"/>
                <w:szCs w:val="20"/>
                <w:lang w:val="it-IT" w:eastAsia="it-IT"/>
              </w:rPr>
            </w:pPr>
            <w:r w:rsidRPr="00556BD0">
              <w:rPr>
                <w:i/>
                <w:iCs/>
                <w:color w:val="000000"/>
                <w:sz w:val="20"/>
                <w:szCs w:val="20"/>
                <w:lang w:val="it-IT" w:eastAsia="it-IT"/>
              </w:rPr>
              <w:t>280.211</w:t>
            </w:r>
          </w:p>
        </w:tc>
        <w:tc>
          <w:tcPr>
            <w:tcW w:w="960" w:type="dxa"/>
            <w:tcBorders>
              <w:top w:val="nil"/>
              <w:left w:val="nil"/>
              <w:bottom w:val="nil"/>
              <w:right w:val="single" w:sz="8" w:space="0" w:color="auto"/>
            </w:tcBorders>
            <w:shd w:val="clear" w:color="auto" w:fill="auto"/>
            <w:vAlign w:val="center"/>
            <w:hideMark/>
          </w:tcPr>
          <w:p w:rsidR="00556BD0" w:rsidRPr="00556BD0" w:rsidRDefault="00556BD0" w:rsidP="00556BD0">
            <w:pPr>
              <w:jc w:val="right"/>
              <w:rPr>
                <w:i/>
                <w:iCs/>
                <w:color w:val="000000"/>
                <w:sz w:val="20"/>
                <w:szCs w:val="20"/>
                <w:lang w:val="it-IT" w:eastAsia="it-IT"/>
              </w:rPr>
            </w:pPr>
            <w:r w:rsidRPr="00556BD0">
              <w:rPr>
                <w:i/>
                <w:iCs/>
                <w:color w:val="000000"/>
                <w:sz w:val="20"/>
                <w:szCs w:val="20"/>
                <w:lang w:val="it-IT" w:eastAsia="it-IT"/>
              </w:rPr>
              <w:t>268.231</w:t>
            </w:r>
          </w:p>
        </w:tc>
        <w:tc>
          <w:tcPr>
            <w:tcW w:w="1120" w:type="dxa"/>
            <w:tcBorders>
              <w:top w:val="nil"/>
              <w:left w:val="nil"/>
              <w:bottom w:val="nil"/>
              <w:right w:val="single" w:sz="8" w:space="0" w:color="auto"/>
            </w:tcBorders>
            <w:shd w:val="clear" w:color="auto" w:fill="auto"/>
            <w:vAlign w:val="center"/>
            <w:hideMark/>
          </w:tcPr>
          <w:p w:rsidR="00556BD0" w:rsidRPr="00556BD0" w:rsidRDefault="00556BD0" w:rsidP="00556BD0">
            <w:pPr>
              <w:jc w:val="right"/>
              <w:rPr>
                <w:i/>
                <w:iCs/>
                <w:color w:val="000000"/>
                <w:sz w:val="20"/>
                <w:szCs w:val="20"/>
                <w:lang w:val="it-IT" w:eastAsia="it-IT"/>
              </w:rPr>
            </w:pPr>
            <w:r w:rsidRPr="00556BD0">
              <w:rPr>
                <w:i/>
                <w:iCs/>
                <w:color w:val="000000"/>
                <w:sz w:val="20"/>
                <w:szCs w:val="20"/>
                <w:lang w:val="it-IT" w:eastAsia="it-IT"/>
              </w:rPr>
              <w:t>11.980</w:t>
            </w:r>
          </w:p>
        </w:tc>
      </w:tr>
      <w:tr w:rsidR="00556BD0" w:rsidRPr="00556BD0" w:rsidTr="00556BD0">
        <w:trPr>
          <w:trHeight w:val="315"/>
        </w:trPr>
        <w:tc>
          <w:tcPr>
            <w:tcW w:w="3220" w:type="dxa"/>
            <w:tcBorders>
              <w:top w:val="nil"/>
              <w:left w:val="single" w:sz="8" w:space="0" w:color="auto"/>
              <w:bottom w:val="single" w:sz="8" w:space="0" w:color="auto"/>
              <w:right w:val="nil"/>
            </w:tcBorders>
            <w:shd w:val="clear" w:color="auto" w:fill="auto"/>
            <w:vAlign w:val="center"/>
            <w:hideMark/>
          </w:tcPr>
          <w:p w:rsidR="00556BD0" w:rsidRPr="00556BD0" w:rsidRDefault="00556BD0" w:rsidP="00556BD0">
            <w:pPr>
              <w:rPr>
                <w:i/>
                <w:iCs/>
                <w:color w:val="000000"/>
                <w:sz w:val="20"/>
                <w:szCs w:val="20"/>
                <w:lang w:val="it-IT" w:eastAsia="it-IT"/>
              </w:rPr>
            </w:pPr>
            <w:r w:rsidRPr="00556BD0">
              <w:rPr>
                <w:i/>
                <w:iCs/>
                <w:color w:val="000000"/>
                <w:sz w:val="20"/>
                <w:szCs w:val="20"/>
                <w:lang w:val="it-IT" w:eastAsia="it-IT"/>
              </w:rPr>
              <w:t>Patrimonio Netto</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556BD0" w:rsidRPr="00556BD0" w:rsidRDefault="00556BD0" w:rsidP="00556BD0">
            <w:pPr>
              <w:jc w:val="right"/>
              <w:rPr>
                <w:i/>
                <w:iCs/>
                <w:color w:val="000000"/>
                <w:sz w:val="20"/>
                <w:szCs w:val="20"/>
                <w:lang w:val="it-IT" w:eastAsia="it-IT"/>
              </w:rPr>
            </w:pPr>
            <w:r w:rsidRPr="00556BD0">
              <w:rPr>
                <w:i/>
                <w:iCs/>
                <w:color w:val="000000"/>
                <w:sz w:val="20"/>
                <w:szCs w:val="20"/>
                <w:lang w:val="it-IT" w:eastAsia="it-IT"/>
              </w:rPr>
              <w:t>112.600</w:t>
            </w:r>
          </w:p>
        </w:tc>
        <w:tc>
          <w:tcPr>
            <w:tcW w:w="960" w:type="dxa"/>
            <w:tcBorders>
              <w:top w:val="nil"/>
              <w:left w:val="nil"/>
              <w:bottom w:val="single" w:sz="8" w:space="0" w:color="auto"/>
              <w:right w:val="single" w:sz="8" w:space="0" w:color="auto"/>
            </w:tcBorders>
            <w:shd w:val="clear" w:color="auto" w:fill="auto"/>
            <w:vAlign w:val="center"/>
            <w:hideMark/>
          </w:tcPr>
          <w:p w:rsidR="00556BD0" w:rsidRPr="00556BD0" w:rsidRDefault="00556BD0" w:rsidP="00556BD0">
            <w:pPr>
              <w:jc w:val="right"/>
              <w:rPr>
                <w:i/>
                <w:iCs/>
                <w:color w:val="000000"/>
                <w:sz w:val="20"/>
                <w:szCs w:val="20"/>
                <w:lang w:val="it-IT" w:eastAsia="it-IT"/>
              </w:rPr>
            </w:pPr>
            <w:r w:rsidRPr="00556BD0">
              <w:rPr>
                <w:i/>
                <w:iCs/>
                <w:color w:val="000000"/>
                <w:sz w:val="20"/>
                <w:szCs w:val="20"/>
                <w:lang w:val="it-IT" w:eastAsia="it-IT"/>
              </w:rPr>
              <w:t>118.205</w:t>
            </w:r>
          </w:p>
        </w:tc>
        <w:tc>
          <w:tcPr>
            <w:tcW w:w="1120" w:type="dxa"/>
            <w:tcBorders>
              <w:top w:val="nil"/>
              <w:left w:val="nil"/>
              <w:bottom w:val="single" w:sz="8" w:space="0" w:color="auto"/>
              <w:right w:val="single" w:sz="8" w:space="0" w:color="auto"/>
            </w:tcBorders>
            <w:shd w:val="clear" w:color="auto" w:fill="auto"/>
            <w:noWrap/>
            <w:vAlign w:val="center"/>
            <w:hideMark/>
          </w:tcPr>
          <w:p w:rsidR="00556BD0" w:rsidRPr="00556BD0" w:rsidRDefault="00556BD0" w:rsidP="00556BD0">
            <w:pPr>
              <w:jc w:val="right"/>
              <w:rPr>
                <w:i/>
                <w:iCs/>
                <w:color w:val="000000"/>
                <w:sz w:val="20"/>
                <w:szCs w:val="20"/>
                <w:lang w:val="it-IT" w:eastAsia="it-IT"/>
              </w:rPr>
            </w:pPr>
            <w:r w:rsidRPr="00556BD0">
              <w:rPr>
                <w:i/>
                <w:iCs/>
                <w:color w:val="000000"/>
                <w:sz w:val="20"/>
                <w:szCs w:val="20"/>
                <w:lang w:val="it-IT" w:eastAsia="it-IT"/>
              </w:rPr>
              <w:t>(5.605)</w:t>
            </w:r>
          </w:p>
        </w:tc>
      </w:tr>
      <w:tr w:rsidR="00556BD0" w:rsidRPr="00556BD0" w:rsidTr="00556BD0">
        <w:trPr>
          <w:trHeight w:val="300"/>
        </w:trPr>
        <w:tc>
          <w:tcPr>
            <w:tcW w:w="3220" w:type="dxa"/>
            <w:tcBorders>
              <w:top w:val="nil"/>
              <w:left w:val="single" w:sz="8" w:space="0" w:color="auto"/>
              <w:bottom w:val="nil"/>
              <w:right w:val="single" w:sz="8" w:space="0" w:color="auto"/>
            </w:tcBorders>
            <w:shd w:val="clear" w:color="auto" w:fill="auto"/>
            <w:vAlign w:val="center"/>
            <w:hideMark/>
          </w:tcPr>
          <w:p w:rsidR="00556BD0" w:rsidRPr="00556BD0" w:rsidRDefault="00556BD0" w:rsidP="00556BD0">
            <w:pPr>
              <w:jc w:val="center"/>
              <w:rPr>
                <w:b/>
                <w:bCs/>
                <w:i/>
                <w:iCs/>
                <w:color w:val="000000"/>
                <w:sz w:val="20"/>
                <w:szCs w:val="20"/>
                <w:lang w:val="it-IT" w:eastAsia="it-IT"/>
              </w:rPr>
            </w:pPr>
            <w:r w:rsidRPr="00556BD0">
              <w:rPr>
                <w:b/>
                <w:bCs/>
                <w:i/>
                <w:iCs/>
                <w:color w:val="000000"/>
                <w:sz w:val="20"/>
                <w:szCs w:val="20"/>
                <w:lang w:val="it-IT" w:eastAsia="it-IT"/>
              </w:rPr>
              <w:t>CONTO ECONOMICO</w:t>
            </w:r>
          </w:p>
        </w:tc>
        <w:tc>
          <w:tcPr>
            <w:tcW w:w="1200" w:type="dxa"/>
            <w:tcBorders>
              <w:top w:val="nil"/>
              <w:left w:val="nil"/>
              <w:bottom w:val="nil"/>
              <w:right w:val="single" w:sz="8" w:space="0" w:color="auto"/>
            </w:tcBorders>
            <w:shd w:val="clear" w:color="auto" w:fill="auto"/>
            <w:vAlign w:val="center"/>
            <w:hideMark/>
          </w:tcPr>
          <w:p w:rsidR="00556BD0" w:rsidRPr="00556BD0" w:rsidRDefault="00556BD0" w:rsidP="00556BD0">
            <w:pPr>
              <w:jc w:val="left"/>
              <w:rPr>
                <w:i/>
                <w:iCs/>
                <w:color w:val="000000"/>
                <w:sz w:val="20"/>
                <w:szCs w:val="20"/>
                <w:lang w:val="it-IT" w:eastAsia="it-IT"/>
              </w:rPr>
            </w:pPr>
            <w:r w:rsidRPr="00556BD0">
              <w:rPr>
                <w:i/>
                <w:iCs/>
                <w:color w:val="000000"/>
                <w:sz w:val="20"/>
                <w:szCs w:val="20"/>
                <w:lang w:val="it-IT" w:eastAsia="it-IT"/>
              </w:rPr>
              <w:t> </w:t>
            </w:r>
          </w:p>
        </w:tc>
        <w:tc>
          <w:tcPr>
            <w:tcW w:w="960" w:type="dxa"/>
            <w:tcBorders>
              <w:top w:val="nil"/>
              <w:left w:val="nil"/>
              <w:bottom w:val="nil"/>
              <w:right w:val="single" w:sz="8" w:space="0" w:color="auto"/>
            </w:tcBorders>
            <w:shd w:val="clear" w:color="auto" w:fill="auto"/>
            <w:vAlign w:val="center"/>
            <w:hideMark/>
          </w:tcPr>
          <w:p w:rsidR="00556BD0" w:rsidRPr="00556BD0" w:rsidRDefault="00556BD0" w:rsidP="00556BD0">
            <w:pPr>
              <w:jc w:val="left"/>
              <w:rPr>
                <w:i/>
                <w:iCs/>
                <w:color w:val="000000"/>
                <w:sz w:val="20"/>
                <w:szCs w:val="20"/>
                <w:lang w:val="it-IT" w:eastAsia="it-IT"/>
              </w:rPr>
            </w:pPr>
            <w:r w:rsidRPr="00556BD0">
              <w:rPr>
                <w:i/>
                <w:iCs/>
                <w:color w:val="000000"/>
                <w:sz w:val="20"/>
                <w:szCs w:val="20"/>
                <w:lang w:val="it-IT" w:eastAsia="it-IT"/>
              </w:rPr>
              <w:t> </w:t>
            </w:r>
          </w:p>
        </w:tc>
        <w:tc>
          <w:tcPr>
            <w:tcW w:w="1120" w:type="dxa"/>
            <w:tcBorders>
              <w:top w:val="nil"/>
              <w:left w:val="nil"/>
              <w:bottom w:val="nil"/>
              <w:right w:val="single" w:sz="8" w:space="0" w:color="auto"/>
            </w:tcBorders>
            <w:shd w:val="clear" w:color="auto" w:fill="auto"/>
            <w:vAlign w:val="center"/>
            <w:hideMark/>
          </w:tcPr>
          <w:p w:rsidR="00556BD0" w:rsidRPr="00556BD0" w:rsidRDefault="00556BD0" w:rsidP="00556BD0">
            <w:pPr>
              <w:jc w:val="left"/>
              <w:rPr>
                <w:i/>
                <w:iCs/>
                <w:color w:val="000000"/>
                <w:sz w:val="20"/>
                <w:szCs w:val="20"/>
                <w:lang w:val="it-IT" w:eastAsia="it-IT"/>
              </w:rPr>
            </w:pPr>
            <w:r w:rsidRPr="00556BD0">
              <w:rPr>
                <w:i/>
                <w:iCs/>
                <w:color w:val="000000"/>
                <w:sz w:val="20"/>
                <w:szCs w:val="20"/>
                <w:lang w:val="it-IT" w:eastAsia="it-IT"/>
              </w:rPr>
              <w:t> </w:t>
            </w:r>
          </w:p>
        </w:tc>
      </w:tr>
      <w:tr w:rsidR="00556BD0" w:rsidRPr="00556BD0" w:rsidTr="00556BD0">
        <w:trPr>
          <w:trHeight w:val="300"/>
        </w:trPr>
        <w:tc>
          <w:tcPr>
            <w:tcW w:w="3220" w:type="dxa"/>
            <w:tcBorders>
              <w:top w:val="nil"/>
              <w:left w:val="single" w:sz="8" w:space="0" w:color="auto"/>
              <w:bottom w:val="nil"/>
              <w:right w:val="single" w:sz="8" w:space="0" w:color="auto"/>
            </w:tcBorders>
            <w:shd w:val="clear" w:color="auto" w:fill="auto"/>
            <w:vAlign w:val="center"/>
            <w:hideMark/>
          </w:tcPr>
          <w:p w:rsidR="00556BD0" w:rsidRPr="00556BD0" w:rsidRDefault="00556BD0" w:rsidP="00556BD0">
            <w:pPr>
              <w:rPr>
                <w:i/>
                <w:iCs/>
                <w:color w:val="000000"/>
                <w:sz w:val="20"/>
                <w:szCs w:val="20"/>
                <w:lang w:val="it-IT" w:eastAsia="it-IT"/>
              </w:rPr>
            </w:pPr>
            <w:r w:rsidRPr="00556BD0">
              <w:rPr>
                <w:i/>
                <w:iCs/>
                <w:color w:val="000000"/>
                <w:sz w:val="20"/>
                <w:szCs w:val="20"/>
                <w:lang w:val="it-IT" w:eastAsia="it-IT"/>
              </w:rPr>
              <w:t>Valore della produzione</w:t>
            </w:r>
          </w:p>
        </w:tc>
        <w:tc>
          <w:tcPr>
            <w:tcW w:w="1200" w:type="dxa"/>
            <w:tcBorders>
              <w:top w:val="nil"/>
              <w:left w:val="nil"/>
              <w:bottom w:val="nil"/>
              <w:right w:val="single" w:sz="8" w:space="0" w:color="auto"/>
            </w:tcBorders>
            <w:shd w:val="clear" w:color="auto" w:fill="auto"/>
            <w:noWrap/>
            <w:vAlign w:val="center"/>
            <w:hideMark/>
          </w:tcPr>
          <w:p w:rsidR="00556BD0" w:rsidRPr="00556BD0" w:rsidRDefault="00556BD0" w:rsidP="00556BD0">
            <w:pPr>
              <w:jc w:val="right"/>
              <w:rPr>
                <w:i/>
                <w:iCs/>
                <w:color w:val="000000"/>
                <w:sz w:val="20"/>
                <w:szCs w:val="20"/>
                <w:lang w:val="it-IT" w:eastAsia="it-IT"/>
              </w:rPr>
            </w:pPr>
            <w:r w:rsidRPr="00556BD0">
              <w:rPr>
                <w:i/>
                <w:iCs/>
                <w:color w:val="000000"/>
                <w:sz w:val="20"/>
                <w:szCs w:val="20"/>
                <w:lang w:val="it-IT" w:eastAsia="it-IT"/>
              </w:rPr>
              <w:t>746.630</w:t>
            </w:r>
          </w:p>
        </w:tc>
        <w:tc>
          <w:tcPr>
            <w:tcW w:w="960" w:type="dxa"/>
            <w:tcBorders>
              <w:top w:val="nil"/>
              <w:left w:val="nil"/>
              <w:bottom w:val="nil"/>
              <w:right w:val="single" w:sz="8" w:space="0" w:color="auto"/>
            </w:tcBorders>
            <w:shd w:val="clear" w:color="auto" w:fill="auto"/>
            <w:noWrap/>
            <w:vAlign w:val="center"/>
            <w:hideMark/>
          </w:tcPr>
          <w:p w:rsidR="00556BD0" w:rsidRPr="00556BD0" w:rsidRDefault="00556BD0" w:rsidP="00556BD0">
            <w:pPr>
              <w:jc w:val="right"/>
              <w:rPr>
                <w:i/>
                <w:iCs/>
                <w:color w:val="000000"/>
                <w:sz w:val="20"/>
                <w:szCs w:val="20"/>
                <w:lang w:val="it-IT" w:eastAsia="it-IT"/>
              </w:rPr>
            </w:pPr>
            <w:r w:rsidRPr="00556BD0">
              <w:rPr>
                <w:i/>
                <w:iCs/>
                <w:color w:val="000000"/>
                <w:sz w:val="20"/>
                <w:szCs w:val="20"/>
                <w:lang w:val="it-IT" w:eastAsia="it-IT"/>
              </w:rPr>
              <w:t>726.129</w:t>
            </w:r>
          </w:p>
        </w:tc>
        <w:tc>
          <w:tcPr>
            <w:tcW w:w="1120" w:type="dxa"/>
            <w:tcBorders>
              <w:top w:val="nil"/>
              <w:left w:val="nil"/>
              <w:bottom w:val="nil"/>
              <w:right w:val="single" w:sz="8" w:space="0" w:color="auto"/>
            </w:tcBorders>
            <w:shd w:val="clear" w:color="auto" w:fill="auto"/>
            <w:noWrap/>
            <w:vAlign w:val="center"/>
            <w:hideMark/>
          </w:tcPr>
          <w:p w:rsidR="00556BD0" w:rsidRPr="00556BD0" w:rsidRDefault="00556BD0" w:rsidP="00556BD0">
            <w:pPr>
              <w:jc w:val="right"/>
              <w:rPr>
                <w:i/>
                <w:iCs/>
                <w:color w:val="000000"/>
                <w:sz w:val="20"/>
                <w:szCs w:val="20"/>
                <w:lang w:val="it-IT" w:eastAsia="it-IT"/>
              </w:rPr>
            </w:pPr>
            <w:r w:rsidRPr="00556BD0">
              <w:rPr>
                <w:i/>
                <w:iCs/>
                <w:color w:val="000000"/>
                <w:sz w:val="20"/>
                <w:szCs w:val="20"/>
                <w:lang w:val="it-IT" w:eastAsia="it-IT"/>
              </w:rPr>
              <w:t>20.501</w:t>
            </w:r>
          </w:p>
        </w:tc>
      </w:tr>
      <w:tr w:rsidR="00556BD0" w:rsidRPr="00556BD0" w:rsidTr="00556BD0">
        <w:trPr>
          <w:trHeight w:val="300"/>
        </w:trPr>
        <w:tc>
          <w:tcPr>
            <w:tcW w:w="3220" w:type="dxa"/>
            <w:tcBorders>
              <w:top w:val="nil"/>
              <w:left w:val="single" w:sz="8" w:space="0" w:color="auto"/>
              <w:bottom w:val="nil"/>
              <w:right w:val="single" w:sz="8" w:space="0" w:color="auto"/>
            </w:tcBorders>
            <w:shd w:val="clear" w:color="auto" w:fill="auto"/>
            <w:vAlign w:val="center"/>
            <w:hideMark/>
          </w:tcPr>
          <w:p w:rsidR="00556BD0" w:rsidRPr="00556BD0" w:rsidRDefault="00556BD0" w:rsidP="00556BD0">
            <w:pPr>
              <w:rPr>
                <w:i/>
                <w:iCs/>
                <w:color w:val="000000"/>
                <w:sz w:val="20"/>
                <w:szCs w:val="20"/>
                <w:lang w:val="it-IT" w:eastAsia="it-IT"/>
              </w:rPr>
            </w:pPr>
            <w:r w:rsidRPr="00556BD0">
              <w:rPr>
                <w:i/>
                <w:iCs/>
                <w:color w:val="000000"/>
                <w:sz w:val="20"/>
                <w:szCs w:val="20"/>
                <w:lang w:val="it-IT" w:eastAsia="it-IT"/>
              </w:rPr>
              <w:t>Costi della Produzione</w:t>
            </w:r>
          </w:p>
        </w:tc>
        <w:tc>
          <w:tcPr>
            <w:tcW w:w="1200" w:type="dxa"/>
            <w:tcBorders>
              <w:top w:val="nil"/>
              <w:left w:val="nil"/>
              <w:bottom w:val="nil"/>
              <w:right w:val="single" w:sz="8" w:space="0" w:color="auto"/>
            </w:tcBorders>
            <w:shd w:val="clear" w:color="auto" w:fill="auto"/>
            <w:noWrap/>
            <w:vAlign w:val="center"/>
            <w:hideMark/>
          </w:tcPr>
          <w:p w:rsidR="00556BD0" w:rsidRPr="00556BD0" w:rsidRDefault="00556BD0" w:rsidP="00556BD0">
            <w:pPr>
              <w:jc w:val="right"/>
              <w:rPr>
                <w:i/>
                <w:iCs/>
                <w:color w:val="000000"/>
                <w:sz w:val="20"/>
                <w:szCs w:val="20"/>
                <w:lang w:val="it-IT" w:eastAsia="it-IT"/>
              </w:rPr>
            </w:pPr>
            <w:r w:rsidRPr="00556BD0">
              <w:rPr>
                <w:i/>
                <w:iCs/>
                <w:color w:val="000000"/>
                <w:sz w:val="20"/>
                <w:szCs w:val="20"/>
                <w:lang w:val="it-IT" w:eastAsia="it-IT"/>
              </w:rPr>
              <w:t>(741.720)</w:t>
            </w:r>
          </w:p>
        </w:tc>
        <w:tc>
          <w:tcPr>
            <w:tcW w:w="960" w:type="dxa"/>
            <w:tcBorders>
              <w:top w:val="nil"/>
              <w:left w:val="nil"/>
              <w:bottom w:val="nil"/>
              <w:right w:val="single" w:sz="8" w:space="0" w:color="auto"/>
            </w:tcBorders>
            <w:shd w:val="clear" w:color="auto" w:fill="auto"/>
            <w:noWrap/>
            <w:vAlign w:val="center"/>
            <w:hideMark/>
          </w:tcPr>
          <w:p w:rsidR="00556BD0" w:rsidRPr="00556BD0" w:rsidRDefault="00556BD0" w:rsidP="00556BD0">
            <w:pPr>
              <w:jc w:val="right"/>
              <w:rPr>
                <w:i/>
                <w:iCs/>
                <w:color w:val="000000"/>
                <w:sz w:val="20"/>
                <w:szCs w:val="20"/>
                <w:lang w:val="it-IT" w:eastAsia="it-IT"/>
              </w:rPr>
            </w:pPr>
            <w:r w:rsidRPr="00556BD0">
              <w:rPr>
                <w:i/>
                <w:iCs/>
                <w:color w:val="000000"/>
                <w:sz w:val="20"/>
                <w:szCs w:val="20"/>
                <w:lang w:val="it-IT" w:eastAsia="it-IT"/>
              </w:rPr>
              <w:t>(717.438)</w:t>
            </w:r>
          </w:p>
        </w:tc>
        <w:tc>
          <w:tcPr>
            <w:tcW w:w="1120" w:type="dxa"/>
            <w:tcBorders>
              <w:top w:val="nil"/>
              <w:left w:val="nil"/>
              <w:bottom w:val="nil"/>
              <w:right w:val="single" w:sz="8" w:space="0" w:color="auto"/>
            </w:tcBorders>
            <w:shd w:val="clear" w:color="auto" w:fill="auto"/>
            <w:noWrap/>
            <w:vAlign w:val="center"/>
            <w:hideMark/>
          </w:tcPr>
          <w:p w:rsidR="00556BD0" w:rsidRPr="00556BD0" w:rsidRDefault="00556BD0" w:rsidP="00556BD0">
            <w:pPr>
              <w:jc w:val="right"/>
              <w:rPr>
                <w:i/>
                <w:iCs/>
                <w:color w:val="000000"/>
                <w:sz w:val="20"/>
                <w:szCs w:val="20"/>
                <w:lang w:val="it-IT" w:eastAsia="it-IT"/>
              </w:rPr>
            </w:pPr>
            <w:r w:rsidRPr="00556BD0">
              <w:rPr>
                <w:i/>
                <w:iCs/>
                <w:color w:val="000000"/>
                <w:sz w:val="20"/>
                <w:szCs w:val="20"/>
                <w:lang w:val="it-IT" w:eastAsia="it-IT"/>
              </w:rPr>
              <w:t>(24.282)</w:t>
            </w:r>
          </w:p>
        </w:tc>
      </w:tr>
      <w:tr w:rsidR="00556BD0" w:rsidRPr="00556BD0" w:rsidTr="00556BD0">
        <w:trPr>
          <w:trHeight w:val="300"/>
        </w:trPr>
        <w:tc>
          <w:tcPr>
            <w:tcW w:w="3220" w:type="dxa"/>
            <w:tcBorders>
              <w:top w:val="nil"/>
              <w:left w:val="single" w:sz="8" w:space="0" w:color="auto"/>
              <w:bottom w:val="nil"/>
              <w:right w:val="single" w:sz="8" w:space="0" w:color="auto"/>
            </w:tcBorders>
            <w:shd w:val="clear" w:color="auto" w:fill="auto"/>
            <w:noWrap/>
            <w:vAlign w:val="center"/>
            <w:hideMark/>
          </w:tcPr>
          <w:p w:rsidR="00556BD0" w:rsidRPr="00556BD0" w:rsidRDefault="00556BD0" w:rsidP="00556BD0">
            <w:pPr>
              <w:rPr>
                <w:i/>
                <w:iCs/>
                <w:color w:val="000000"/>
                <w:sz w:val="20"/>
                <w:szCs w:val="20"/>
                <w:lang w:val="it-IT" w:eastAsia="it-IT"/>
              </w:rPr>
            </w:pPr>
            <w:r w:rsidRPr="00556BD0">
              <w:rPr>
                <w:i/>
                <w:iCs/>
                <w:color w:val="000000"/>
                <w:sz w:val="20"/>
                <w:szCs w:val="20"/>
                <w:lang w:val="it-IT" w:eastAsia="it-IT"/>
              </w:rPr>
              <w:t>Proventi/Oneri Finanziari</w:t>
            </w:r>
          </w:p>
        </w:tc>
        <w:tc>
          <w:tcPr>
            <w:tcW w:w="1200" w:type="dxa"/>
            <w:tcBorders>
              <w:top w:val="nil"/>
              <w:left w:val="nil"/>
              <w:bottom w:val="nil"/>
              <w:right w:val="single" w:sz="8" w:space="0" w:color="auto"/>
            </w:tcBorders>
            <w:shd w:val="clear" w:color="auto" w:fill="auto"/>
            <w:noWrap/>
            <w:vAlign w:val="center"/>
            <w:hideMark/>
          </w:tcPr>
          <w:p w:rsidR="00556BD0" w:rsidRPr="00556BD0" w:rsidRDefault="00556BD0" w:rsidP="00556BD0">
            <w:pPr>
              <w:jc w:val="right"/>
              <w:rPr>
                <w:i/>
                <w:iCs/>
                <w:color w:val="000000"/>
                <w:sz w:val="20"/>
                <w:szCs w:val="20"/>
                <w:lang w:val="it-IT" w:eastAsia="it-IT"/>
              </w:rPr>
            </w:pPr>
            <w:r w:rsidRPr="00556BD0">
              <w:rPr>
                <w:i/>
                <w:iCs/>
                <w:color w:val="000000"/>
                <w:sz w:val="20"/>
                <w:szCs w:val="20"/>
                <w:lang w:val="it-IT" w:eastAsia="it-IT"/>
              </w:rPr>
              <w:t>(368)</w:t>
            </w:r>
          </w:p>
        </w:tc>
        <w:tc>
          <w:tcPr>
            <w:tcW w:w="960" w:type="dxa"/>
            <w:tcBorders>
              <w:top w:val="nil"/>
              <w:left w:val="nil"/>
              <w:bottom w:val="nil"/>
              <w:right w:val="single" w:sz="8" w:space="0" w:color="auto"/>
            </w:tcBorders>
            <w:shd w:val="clear" w:color="auto" w:fill="auto"/>
            <w:noWrap/>
            <w:vAlign w:val="center"/>
            <w:hideMark/>
          </w:tcPr>
          <w:p w:rsidR="00556BD0" w:rsidRPr="00556BD0" w:rsidRDefault="00556BD0" w:rsidP="00556BD0">
            <w:pPr>
              <w:jc w:val="right"/>
              <w:rPr>
                <w:i/>
                <w:iCs/>
                <w:color w:val="000000"/>
                <w:sz w:val="20"/>
                <w:szCs w:val="20"/>
                <w:lang w:val="it-IT" w:eastAsia="it-IT"/>
              </w:rPr>
            </w:pPr>
            <w:r w:rsidRPr="00556BD0">
              <w:rPr>
                <w:i/>
                <w:iCs/>
                <w:color w:val="000000"/>
                <w:sz w:val="20"/>
                <w:szCs w:val="20"/>
                <w:lang w:val="it-IT" w:eastAsia="it-IT"/>
              </w:rPr>
              <w:t>(1.450)</w:t>
            </w:r>
          </w:p>
        </w:tc>
        <w:tc>
          <w:tcPr>
            <w:tcW w:w="1120" w:type="dxa"/>
            <w:tcBorders>
              <w:top w:val="nil"/>
              <w:left w:val="nil"/>
              <w:bottom w:val="nil"/>
              <w:right w:val="single" w:sz="8" w:space="0" w:color="auto"/>
            </w:tcBorders>
            <w:shd w:val="clear" w:color="auto" w:fill="auto"/>
            <w:noWrap/>
            <w:vAlign w:val="center"/>
            <w:hideMark/>
          </w:tcPr>
          <w:p w:rsidR="00556BD0" w:rsidRPr="00556BD0" w:rsidRDefault="00556BD0" w:rsidP="00556BD0">
            <w:pPr>
              <w:jc w:val="right"/>
              <w:rPr>
                <w:i/>
                <w:iCs/>
                <w:color w:val="000000"/>
                <w:sz w:val="20"/>
                <w:szCs w:val="20"/>
                <w:lang w:val="it-IT" w:eastAsia="it-IT"/>
              </w:rPr>
            </w:pPr>
            <w:r w:rsidRPr="00556BD0">
              <w:rPr>
                <w:i/>
                <w:iCs/>
                <w:color w:val="000000"/>
                <w:sz w:val="20"/>
                <w:szCs w:val="20"/>
                <w:lang w:val="it-IT" w:eastAsia="it-IT"/>
              </w:rPr>
              <w:t>1.082</w:t>
            </w:r>
          </w:p>
        </w:tc>
      </w:tr>
      <w:tr w:rsidR="00556BD0" w:rsidRPr="00556BD0" w:rsidTr="00556BD0">
        <w:trPr>
          <w:trHeight w:val="300"/>
        </w:trPr>
        <w:tc>
          <w:tcPr>
            <w:tcW w:w="3220" w:type="dxa"/>
            <w:tcBorders>
              <w:top w:val="nil"/>
              <w:left w:val="single" w:sz="8" w:space="0" w:color="auto"/>
              <w:bottom w:val="nil"/>
              <w:right w:val="single" w:sz="8" w:space="0" w:color="auto"/>
            </w:tcBorders>
            <w:shd w:val="clear" w:color="auto" w:fill="auto"/>
            <w:noWrap/>
            <w:vAlign w:val="center"/>
            <w:hideMark/>
          </w:tcPr>
          <w:p w:rsidR="00556BD0" w:rsidRPr="00556BD0" w:rsidRDefault="00556BD0" w:rsidP="00556BD0">
            <w:pPr>
              <w:rPr>
                <w:i/>
                <w:iCs/>
                <w:color w:val="000000"/>
                <w:sz w:val="20"/>
                <w:szCs w:val="20"/>
                <w:lang w:val="it-IT" w:eastAsia="it-IT"/>
              </w:rPr>
            </w:pPr>
            <w:r w:rsidRPr="00556BD0">
              <w:rPr>
                <w:i/>
                <w:iCs/>
                <w:color w:val="000000"/>
                <w:sz w:val="20"/>
                <w:szCs w:val="20"/>
                <w:lang w:val="it-IT" w:eastAsia="it-IT"/>
              </w:rPr>
              <w:t>Proventi/Oneri Straordinari</w:t>
            </w:r>
          </w:p>
        </w:tc>
        <w:tc>
          <w:tcPr>
            <w:tcW w:w="1200" w:type="dxa"/>
            <w:tcBorders>
              <w:top w:val="nil"/>
              <w:left w:val="nil"/>
              <w:bottom w:val="nil"/>
              <w:right w:val="single" w:sz="8" w:space="0" w:color="auto"/>
            </w:tcBorders>
            <w:shd w:val="clear" w:color="auto" w:fill="auto"/>
            <w:noWrap/>
            <w:vAlign w:val="center"/>
            <w:hideMark/>
          </w:tcPr>
          <w:p w:rsidR="00556BD0" w:rsidRPr="00556BD0" w:rsidRDefault="00556BD0" w:rsidP="00556BD0">
            <w:pPr>
              <w:jc w:val="right"/>
              <w:rPr>
                <w:i/>
                <w:iCs/>
                <w:color w:val="000000"/>
                <w:sz w:val="20"/>
                <w:szCs w:val="20"/>
                <w:lang w:val="it-IT" w:eastAsia="it-IT"/>
              </w:rPr>
            </w:pPr>
            <w:r w:rsidRPr="00556BD0">
              <w:rPr>
                <w:i/>
                <w:iCs/>
                <w:color w:val="000000"/>
                <w:sz w:val="20"/>
                <w:szCs w:val="20"/>
                <w:lang w:val="it-IT" w:eastAsia="it-IT"/>
              </w:rPr>
              <w:t>(2.249)</w:t>
            </w:r>
          </w:p>
        </w:tc>
        <w:tc>
          <w:tcPr>
            <w:tcW w:w="960" w:type="dxa"/>
            <w:tcBorders>
              <w:top w:val="nil"/>
              <w:left w:val="nil"/>
              <w:bottom w:val="nil"/>
              <w:right w:val="single" w:sz="8" w:space="0" w:color="auto"/>
            </w:tcBorders>
            <w:shd w:val="clear" w:color="auto" w:fill="auto"/>
            <w:noWrap/>
            <w:vAlign w:val="center"/>
            <w:hideMark/>
          </w:tcPr>
          <w:p w:rsidR="00556BD0" w:rsidRPr="00556BD0" w:rsidRDefault="00556BD0" w:rsidP="00556BD0">
            <w:pPr>
              <w:jc w:val="right"/>
              <w:rPr>
                <w:i/>
                <w:iCs/>
                <w:color w:val="000000"/>
                <w:sz w:val="20"/>
                <w:szCs w:val="20"/>
                <w:lang w:val="it-IT" w:eastAsia="it-IT"/>
              </w:rPr>
            </w:pPr>
            <w:r w:rsidRPr="00556BD0">
              <w:rPr>
                <w:i/>
                <w:iCs/>
                <w:color w:val="000000"/>
                <w:sz w:val="20"/>
                <w:szCs w:val="20"/>
                <w:lang w:val="it-IT" w:eastAsia="it-IT"/>
              </w:rPr>
              <w:t>5.275</w:t>
            </w:r>
          </w:p>
        </w:tc>
        <w:tc>
          <w:tcPr>
            <w:tcW w:w="1120" w:type="dxa"/>
            <w:tcBorders>
              <w:top w:val="nil"/>
              <w:left w:val="nil"/>
              <w:bottom w:val="nil"/>
              <w:right w:val="single" w:sz="8" w:space="0" w:color="auto"/>
            </w:tcBorders>
            <w:shd w:val="clear" w:color="auto" w:fill="auto"/>
            <w:noWrap/>
            <w:vAlign w:val="center"/>
            <w:hideMark/>
          </w:tcPr>
          <w:p w:rsidR="00556BD0" w:rsidRPr="00556BD0" w:rsidRDefault="00556BD0" w:rsidP="00556BD0">
            <w:pPr>
              <w:jc w:val="right"/>
              <w:rPr>
                <w:i/>
                <w:iCs/>
                <w:color w:val="000000"/>
                <w:sz w:val="20"/>
                <w:szCs w:val="20"/>
                <w:lang w:val="it-IT" w:eastAsia="it-IT"/>
              </w:rPr>
            </w:pPr>
            <w:r w:rsidRPr="00556BD0">
              <w:rPr>
                <w:i/>
                <w:iCs/>
                <w:color w:val="000000"/>
                <w:sz w:val="20"/>
                <w:szCs w:val="20"/>
                <w:lang w:val="it-IT" w:eastAsia="it-IT"/>
              </w:rPr>
              <w:t>(7.524)</w:t>
            </w:r>
          </w:p>
        </w:tc>
      </w:tr>
      <w:tr w:rsidR="00556BD0" w:rsidRPr="00556BD0" w:rsidTr="00556BD0">
        <w:trPr>
          <w:trHeight w:val="300"/>
        </w:trPr>
        <w:tc>
          <w:tcPr>
            <w:tcW w:w="3220" w:type="dxa"/>
            <w:tcBorders>
              <w:top w:val="nil"/>
              <w:left w:val="single" w:sz="8" w:space="0" w:color="auto"/>
              <w:bottom w:val="nil"/>
              <w:right w:val="single" w:sz="8" w:space="0" w:color="auto"/>
            </w:tcBorders>
            <w:shd w:val="clear" w:color="auto" w:fill="auto"/>
            <w:noWrap/>
            <w:vAlign w:val="center"/>
            <w:hideMark/>
          </w:tcPr>
          <w:p w:rsidR="00556BD0" w:rsidRPr="00556BD0" w:rsidRDefault="00556BD0" w:rsidP="00556BD0">
            <w:pPr>
              <w:rPr>
                <w:i/>
                <w:iCs/>
                <w:color w:val="000000"/>
                <w:sz w:val="20"/>
                <w:szCs w:val="20"/>
                <w:lang w:val="it-IT" w:eastAsia="it-IT"/>
              </w:rPr>
            </w:pPr>
            <w:r w:rsidRPr="00556BD0">
              <w:rPr>
                <w:i/>
                <w:iCs/>
                <w:color w:val="000000"/>
                <w:sz w:val="20"/>
                <w:szCs w:val="20"/>
                <w:lang w:val="it-IT" w:eastAsia="it-IT"/>
              </w:rPr>
              <w:t>Imposte e Tasse</w:t>
            </w:r>
          </w:p>
        </w:tc>
        <w:tc>
          <w:tcPr>
            <w:tcW w:w="1200" w:type="dxa"/>
            <w:tcBorders>
              <w:top w:val="nil"/>
              <w:left w:val="nil"/>
              <w:bottom w:val="nil"/>
              <w:right w:val="single" w:sz="8" w:space="0" w:color="auto"/>
            </w:tcBorders>
            <w:shd w:val="clear" w:color="auto" w:fill="auto"/>
            <w:noWrap/>
            <w:vAlign w:val="center"/>
            <w:hideMark/>
          </w:tcPr>
          <w:p w:rsidR="00556BD0" w:rsidRPr="00556BD0" w:rsidRDefault="00556BD0" w:rsidP="00556BD0">
            <w:pPr>
              <w:jc w:val="right"/>
              <w:rPr>
                <w:i/>
                <w:iCs/>
                <w:color w:val="000000"/>
                <w:sz w:val="20"/>
                <w:szCs w:val="20"/>
                <w:lang w:val="it-IT" w:eastAsia="it-IT"/>
              </w:rPr>
            </w:pPr>
            <w:r w:rsidRPr="00556BD0">
              <w:rPr>
                <w:i/>
                <w:iCs/>
                <w:color w:val="000000"/>
                <w:sz w:val="20"/>
                <w:szCs w:val="20"/>
                <w:lang w:val="it-IT" w:eastAsia="it-IT"/>
              </w:rPr>
              <w:t>(12.530)</w:t>
            </w:r>
          </w:p>
        </w:tc>
        <w:tc>
          <w:tcPr>
            <w:tcW w:w="960" w:type="dxa"/>
            <w:tcBorders>
              <w:top w:val="nil"/>
              <w:left w:val="nil"/>
              <w:bottom w:val="nil"/>
              <w:right w:val="single" w:sz="8" w:space="0" w:color="auto"/>
            </w:tcBorders>
            <w:shd w:val="clear" w:color="auto" w:fill="auto"/>
            <w:noWrap/>
            <w:vAlign w:val="center"/>
            <w:hideMark/>
          </w:tcPr>
          <w:p w:rsidR="00556BD0" w:rsidRPr="00556BD0" w:rsidRDefault="00556BD0" w:rsidP="00556BD0">
            <w:pPr>
              <w:jc w:val="right"/>
              <w:rPr>
                <w:i/>
                <w:iCs/>
                <w:color w:val="000000"/>
                <w:sz w:val="20"/>
                <w:szCs w:val="20"/>
                <w:lang w:val="it-IT" w:eastAsia="it-IT"/>
              </w:rPr>
            </w:pPr>
            <w:r w:rsidRPr="00556BD0">
              <w:rPr>
                <w:i/>
                <w:iCs/>
                <w:color w:val="000000"/>
                <w:sz w:val="20"/>
                <w:szCs w:val="20"/>
                <w:lang w:val="it-IT" w:eastAsia="it-IT"/>
              </w:rPr>
              <w:t>(12.514)</w:t>
            </w:r>
          </w:p>
        </w:tc>
        <w:tc>
          <w:tcPr>
            <w:tcW w:w="1120" w:type="dxa"/>
            <w:tcBorders>
              <w:top w:val="nil"/>
              <w:left w:val="nil"/>
              <w:bottom w:val="nil"/>
              <w:right w:val="single" w:sz="8" w:space="0" w:color="auto"/>
            </w:tcBorders>
            <w:shd w:val="clear" w:color="auto" w:fill="auto"/>
            <w:noWrap/>
            <w:vAlign w:val="center"/>
            <w:hideMark/>
          </w:tcPr>
          <w:p w:rsidR="00556BD0" w:rsidRPr="00556BD0" w:rsidRDefault="00556BD0" w:rsidP="00556BD0">
            <w:pPr>
              <w:jc w:val="right"/>
              <w:rPr>
                <w:i/>
                <w:iCs/>
                <w:color w:val="000000"/>
                <w:sz w:val="20"/>
                <w:szCs w:val="20"/>
                <w:lang w:val="it-IT" w:eastAsia="it-IT"/>
              </w:rPr>
            </w:pPr>
            <w:r w:rsidRPr="00556BD0">
              <w:rPr>
                <w:i/>
                <w:iCs/>
                <w:color w:val="000000"/>
                <w:sz w:val="20"/>
                <w:szCs w:val="20"/>
                <w:lang w:val="it-IT" w:eastAsia="it-IT"/>
              </w:rPr>
              <w:t>(16)</w:t>
            </w:r>
          </w:p>
        </w:tc>
      </w:tr>
      <w:tr w:rsidR="00556BD0" w:rsidRPr="00556BD0" w:rsidTr="00556BD0">
        <w:trPr>
          <w:trHeight w:val="315"/>
        </w:trPr>
        <w:tc>
          <w:tcPr>
            <w:tcW w:w="3220" w:type="dxa"/>
            <w:tcBorders>
              <w:top w:val="nil"/>
              <w:left w:val="single" w:sz="8" w:space="0" w:color="auto"/>
              <w:bottom w:val="single" w:sz="8" w:space="0" w:color="auto"/>
              <w:right w:val="single" w:sz="8" w:space="0" w:color="auto"/>
            </w:tcBorders>
            <w:shd w:val="clear" w:color="auto" w:fill="auto"/>
            <w:noWrap/>
            <w:vAlign w:val="center"/>
            <w:hideMark/>
          </w:tcPr>
          <w:p w:rsidR="00556BD0" w:rsidRPr="00556BD0" w:rsidRDefault="00556BD0" w:rsidP="00556BD0">
            <w:pPr>
              <w:rPr>
                <w:i/>
                <w:iCs/>
                <w:color w:val="000000"/>
                <w:sz w:val="20"/>
                <w:szCs w:val="20"/>
                <w:lang w:val="it-IT" w:eastAsia="it-IT"/>
              </w:rPr>
            </w:pPr>
            <w:r w:rsidRPr="00556BD0">
              <w:rPr>
                <w:i/>
                <w:iCs/>
                <w:color w:val="000000"/>
                <w:sz w:val="20"/>
                <w:szCs w:val="20"/>
                <w:lang w:val="it-IT" w:eastAsia="it-IT"/>
              </w:rPr>
              <w:t>Risultato Economico</w:t>
            </w:r>
          </w:p>
        </w:tc>
        <w:tc>
          <w:tcPr>
            <w:tcW w:w="1200" w:type="dxa"/>
            <w:tcBorders>
              <w:top w:val="nil"/>
              <w:left w:val="nil"/>
              <w:bottom w:val="single" w:sz="8" w:space="0" w:color="auto"/>
              <w:right w:val="single" w:sz="8" w:space="0" w:color="auto"/>
            </w:tcBorders>
            <w:shd w:val="clear" w:color="auto" w:fill="auto"/>
            <w:noWrap/>
            <w:vAlign w:val="center"/>
            <w:hideMark/>
          </w:tcPr>
          <w:p w:rsidR="00556BD0" w:rsidRPr="00556BD0" w:rsidRDefault="00556BD0" w:rsidP="00556BD0">
            <w:pPr>
              <w:jc w:val="right"/>
              <w:rPr>
                <w:i/>
                <w:iCs/>
                <w:color w:val="000000"/>
                <w:sz w:val="20"/>
                <w:szCs w:val="20"/>
                <w:lang w:val="it-IT" w:eastAsia="it-IT"/>
              </w:rPr>
            </w:pPr>
            <w:r w:rsidRPr="00556BD0">
              <w:rPr>
                <w:i/>
                <w:iCs/>
                <w:color w:val="000000"/>
                <w:sz w:val="20"/>
                <w:szCs w:val="20"/>
                <w:lang w:val="it-IT" w:eastAsia="it-IT"/>
              </w:rPr>
              <w:t>(10.237)</w:t>
            </w:r>
          </w:p>
        </w:tc>
        <w:tc>
          <w:tcPr>
            <w:tcW w:w="960" w:type="dxa"/>
            <w:tcBorders>
              <w:top w:val="nil"/>
              <w:left w:val="nil"/>
              <w:bottom w:val="single" w:sz="8" w:space="0" w:color="auto"/>
              <w:right w:val="single" w:sz="8" w:space="0" w:color="auto"/>
            </w:tcBorders>
            <w:shd w:val="clear" w:color="auto" w:fill="auto"/>
            <w:noWrap/>
            <w:vAlign w:val="center"/>
            <w:hideMark/>
          </w:tcPr>
          <w:p w:rsidR="00556BD0" w:rsidRPr="00556BD0" w:rsidRDefault="00556BD0" w:rsidP="00556BD0">
            <w:pPr>
              <w:jc w:val="right"/>
              <w:rPr>
                <w:i/>
                <w:iCs/>
                <w:color w:val="000000"/>
                <w:sz w:val="20"/>
                <w:szCs w:val="20"/>
                <w:lang w:val="it-IT" w:eastAsia="it-IT"/>
              </w:rPr>
            </w:pPr>
            <w:r w:rsidRPr="00556BD0">
              <w:rPr>
                <w:i/>
                <w:iCs/>
                <w:color w:val="000000"/>
                <w:sz w:val="20"/>
                <w:szCs w:val="20"/>
                <w:lang w:val="it-IT" w:eastAsia="it-IT"/>
              </w:rPr>
              <w:t>2</w:t>
            </w:r>
          </w:p>
        </w:tc>
        <w:tc>
          <w:tcPr>
            <w:tcW w:w="1120" w:type="dxa"/>
            <w:tcBorders>
              <w:top w:val="nil"/>
              <w:left w:val="nil"/>
              <w:bottom w:val="single" w:sz="8" w:space="0" w:color="auto"/>
              <w:right w:val="single" w:sz="8" w:space="0" w:color="auto"/>
            </w:tcBorders>
            <w:shd w:val="clear" w:color="auto" w:fill="auto"/>
            <w:noWrap/>
            <w:vAlign w:val="center"/>
            <w:hideMark/>
          </w:tcPr>
          <w:p w:rsidR="00556BD0" w:rsidRPr="00556BD0" w:rsidRDefault="00556BD0" w:rsidP="00556BD0">
            <w:pPr>
              <w:jc w:val="right"/>
              <w:rPr>
                <w:i/>
                <w:iCs/>
                <w:color w:val="000000"/>
                <w:sz w:val="20"/>
                <w:szCs w:val="20"/>
                <w:lang w:val="it-IT" w:eastAsia="it-IT"/>
              </w:rPr>
            </w:pPr>
            <w:r w:rsidRPr="00556BD0">
              <w:rPr>
                <w:i/>
                <w:iCs/>
                <w:color w:val="000000"/>
                <w:sz w:val="20"/>
                <w:szCs w:val="20"/>
                <w:lang w:val="it-IT" w:eastAsia="it-IT"/>
              </w:rPr>
              <w:t>(10.239)</w:t>
            </w:r>
          </w:p>
        </w:tc>
      </w:tr>
    </w:tbl>
    <w:p w:rsidR="00AF6E91" w:rsidRPr="00993FA0" w:rsidRDefault="00AF6E91" w:rsidP="00AF6E91">
      <w:pPr>
        <w:rPr>
          <w:rStyle w:val="InitialStyle"/>
          <w:rFonts w:asciiTheme="minorHAnsi" w:hAnsiTheme="minorHAnsi"/>
          <w:b w:val="0"/>
          <w:i/>
          <w:sz w:val="22"/>
          <w:lang w:val="it-IT"/>
        </w:rPr>
      </w:pPr>
      <w:r w:rsidRPr="00993FA0">
        <w:rPr>
          <w:rStyle w:val="InitialStyle"/>
          <w:rFonts w:asciiTheme="minorHAnsi" w:hAnsiTheme="minorHAnsi"/>
          <w:b w:val="0"/>
          <w:i/>
          <w:sz w:val="22"/>
          <w:lang w:val="it-IT"/>
        </w:rPr>
        <w:tab/>
      </w:r>
      <w:r w:rsidRPr="00993FA0">
        <w:rPr>
          <w:rStyle w:val="InitialStyle"/>
          <w:rFonts w:asciiTheme="minorHAnsi" w:hAnsiTheme="minorHAnsi"/>
          <w:b w:val="0"/>
          <w:i/>
          <w:sz w:val="22"/>
          <w:lang w:val="it-IT"/>
        </w:rPr>
        <w:tab/>
      </w:r>
      <w:r w:rsidRPr="00993FA0">
        <w:rPr>
          <w:rStyle w:val="InitialStyle"/>
          <w:rFonts w:asciiTheme="minorHAnsi" w:hAnsiTheme="minorHAnsi"/>
          <w:b w:val="0"/>
          <w:i/>
          <w:sz w:val="22"/>
          <w:lang w:val="it-IT"/>
        </w:rPr>
        <w:tab/>
      </w:r>
      <w:r w:rsidRPr="00993FA0">
        <w:rPr>
          <w:rStyle w:val="InitialStyle"/>
          <w:rFonts w:asciiTheme="minorHAnsi" w:hAnsiTheme="minorHAnsi"/>
          <w:b w:val="0"/>
          <w:i/>
          <w:sz w:val="22"/>
          <w:lang w:val="it-IT"/>
        </w:rPr>
        <w:tab/>
      </w:r>
      <w:r w:rsidRPr="00993FA0">
        <w:rPr>
          <w:rStyle w:val="InitialStyle"/>
          <w:rFonts w:asciiTheme="minorHAnsi" w:hAnsiTheme="minorHAnsi"/>
          <w:b w:val="0"/>
          <w:i/>
          <w:sz w:val="22"/>
          <w:lang w:val="it-IT"/>
        </w:rPr>
        <w:tab/>
      </w:r>
      <w:r w:rsidRPr="00993FA0">
        <w:rPr>
          <w:rStyle w:val="InitialStyle"/>
          <w:rFonts w:asciiTheme="minorHAnsi" w:hAnsiTheme="minorHAnsi"/>
          <w:b w:val="0"/>
          <w:i/>
          <w:sz w:val="22"/>
          <w:lang w:val="it-IT"/>
        </w:rPr>
        <w:tab/>
      </w:r>
      <w:r w:rsidRPr="00993FA0">
        <w:rPr>
          <w:rStyle w:val="InitialStyle"/>
          <w:rFonts w:asciiTheme="minorHAnsi" w:hAnsiTheme="minorHAnsi"/>
          <w:b w:val="0"/>
          <w:i/>
          <w:sz w:val="22"/>
          <w:lang w:val="it-IT"/>
        </w:rPr>
        <w:tab/>
      </w:r>
      <w:r w:rsidRPr="00993FA0">
        <w:rPr>
          <w:rStyle w:val="InitialStyle"/>
          <w:rFonts w:asciiTheme="minorHAnsi" w:hAnsiTheme="minorHAnsi"/>
          <w:b w:val="0"/>
          <w:i/>
          <w:sz w:val="22"/>
          <w:lang w:val="it-IT"/>
        </w:rPr>
        <w:tab/>
      </w:r>
      <w:r>
        <w:rPr>
          <w:rStyle w:val="InitialStyle"/>
          <w:rFonts w:asciiTheme="minorHAnsi" w:hAnsiTheme="minorHAnsi"/>
          <w:b w:val="0"/>
          <w:i/>
          <w:sz w:val="22"/>
          <w:lang w:val="it-IT"/>
        </w:rPr>
        <w:t xml:space="preserve">                </w:t>
      </w:r>
      <w:r w:rsidRPr="00993FA0">
        <w:rPr>
          <w:rStyle w:val="InitialStyle"/>
          <w:rFonts w:asciiTheme="minorHAnsi" w:hAnsiTheme="minorHAnsi"/>
          <w:b w:val="0"/>
          <w:i/>
          <w:sz w:val="20"/>
          <w:lang w:val="it-IT"/>
        </w:rPr>
        <w:t>Importi in migliaia di €</w:t>
      </w:r>
    </w:p>
    <w:p w:rsidR="00AF6E91" w:rsidRDefault="00AF6E91" w:rsidP="00E95D1F">
      <w:pPr>
        <w:rPr>
          <w:rStyle w:val="InitialStyle"/>
          <w:rFonts w:asciiTheme="minorHAnsi" w:hAnsiTheme="minorHAnsi"/>
          <w:bCs/>
          <w:sz w:val="22"/>
          <w:lang w:val="it-IT"/>
        </w:rPr>
      </w:pPr>
    </w:p>
    <w:p w:rsidR="00AF6E91" w:rsidRPr="00AF6E91" w:rsidRDefault="00AF6E91" w:rsidP="00AF6E91">
      <w:pPr>
        <w:ind w:left="360" w:hanging="360"/>
        <w:rPr>
          <w:rStyle w:val="InitialStyle"/>
          <w:rFonts w:asciiTheme="minorHAnsi" w:hAnsiTheme="minorHAnsi"/>
          <w:bCs/>
          <w:sz w:val="22"/>
          <w:lang w:val="it-IT"/>
        </w:rPr>
      </w:pPr>
      <w:r w:rsidRPr="00AF6E91">
        <w:rPr>
          <w:rStyle w:val="InitialStyle"/>
          <w:rFonts w:asciiTheme="minorHAnsi" w:hAnsiTheme="minorHAnsi"/>
          <w:bCs/>
          <w:sz w:val="22"/>
          <w:lang w:val="it-IT"/>
        </w:rPr>
        <w:t xml:space="preserve">LO STATO PATRIMONIALE : </w:t>
      </w:r>
    </w:p>
    <w:p w:rsidR="00AF6E91" w:rsidRPr="00AF6E91" w:rsidRDefault="00AF6E91" w:rsidP="00AF6E91">
      <w:pPr>
        <w:rPr>
          <w:rStyle w:val="InitialStyle"/>
          <w:rFonts w:asciiTheme="minorHAnsi" w:hAnsiTheme="minorHAnsi"/>
          <w:b w:val="0"/>
          <w:bCs/>
          <w:sz w:val="22"/>
          <w:lang w:val="it-IT"/>
        </w:rPr>
      </w:pPr>
    </w:p>
    <w:p w:rsidR="00AF6E91" w:rsidRPr="00AF6E91" w:rsidRDefault="00AF6E91" w:rsidP="00AF6E91">
      <w:pPr>
        <w:rPr>
          <w:rStyle w:val="InitialStyle"/>
          <w:rFonts w:asciiTheme="minorHAnsi" w:hAnsiTheme="minorHAnsi"/>
          <w:b w:val="0"/>
          <w:bCs/>
          <w:sz w:val="22"/>
          <w:lang w:val="it-IT"/>
        </w:rPr>
      </w:pPr>
      <w:r w:rsidRPr="00AF6E91">
        <w:rPr>
          <w:rStyle w:val="InitialStyle"/>
          <w:rFonts w:asciiTheme="minorHAnsi" w:hAnsiTheme="minorHAnsi"/>
          <w:b w:val="0"/>
          <w:sz w:val="22"/>
          <w:lang w:val="it-IT"/>
        </w:rPr>
        <w:t xml:space="preserve"> L’attivo patrimoniale dell’esercizio 2019 presenta, rispetto al bilancio d’esercizio 2018, un increme</w:t>
      </w:r>
      <w:r w:rsidRPr="00AF6E91">
        <w:rPr>
          <w:rStyle w:val="InitialStyle"/>
          <w:rFonts w:asciiTheme="minorHAnsi" w:hAnsiTheme="minorHAnsi"/>
          <w:b w:val="0"/>
          <w:sz w:val="22"/>
          <w:lang w:val="it-IT"/>
        </w:rPr>
        <w:t>n</w:t>
      </w:r>
      <w:r w:rsidRPr="00AF6E91">
        <w:rPr>
          <w:rStyle w:val="InitialStyle"/>
          <w:rFonts w:asciiTheme="minorHAnsi" w:hAnsiTheme="minorHAnsi"/>
          <w:b w:val="0"/>
          <w:sz w:val="22"/>
          <w:lang w:val="it-IT"/>
        </w:rPr>
        <w:t xml:space="preserve">to  di €/000 6.375 </w:t>
      </w:r>
      <w:r w:rsidRPr="00AF6E91">
        <w:rPr>
          <w:rStyle w:val="InitialStyle"/>
          <w:rFonts w:asciiTheme="minorHAnsi" w:hAnsiTheme="minorHAnsi"/>
          <w:b w:val="0"/>
          <w:bCs/>
          <w:sz w:val="22"/>
          <w:lang w:val="it-IT"/>
        </w:rPr>
        <w:t xml:space="preserve">dovuto, essenzialmente, all’aumento  dell’ attivo circolante di circa €/000 11.761 e al decremento delle immobilizzazioni di circa €/000 5.384 (al netto degli ammortamenti). Come già esposto  nei certificati di coerenza trimestrali, </w:t>
      </w:r>
      <w:r w:rsidRPr="00AF6E91">
        <w:rPr>
          <w:rStyle w:val="InitialStyle"/>
          <w:rFonts w:asciiTheme="minorHAnsi" w:hAnsiTheme="minorHAnsi"/>
          <w:bCs/>
          <w:sz w:val="22"/>
          <w:u w:val="single"/>
          <w:lang w:val="it-IT"/>
        </w:rPr>
        <w:t>la scarsità di risorse economiche disponibili non ha consentito un livello di investimenti adeguato a sostenere il mantenimento qualitativo delle a</w:t>
      </w:r>
      <w:r w:rsidRPr="00AF6E91">
        <w:rPr>
          <w:rStyle w:val="InitialStyle"/>
          <w:rFonts w:asciiTheme="minorHAnsi" w:hAnsiTheme="minorHAnsi"/>
          <w:bCs/>
          <w:sz w:val="22"/>
          <w:u w:val="single"/>
          <w:lang w:val="it-IT"/>
        </w:rPr>
        <w:t>t</w:t>
      </w:r>
      <w:r w:rsidRPr="00AF6E91">
        <w:rPr>
          <w:rStyle w:val="InitialStyle"/>
          <w:rFonts w:asciiTheme="minorHAnsi" w:hAnsiTheme="minorHAnsi"/>
          <w:bCs/>
          <w:sz w:val="22"/>
          <w:u w:val="single"/>
          <w:lang w:val="it-IT"/>
        </w:rPr>
        <w:t>trezzature e delle strutture aziendali</w:t>
      </w:r>
      <w:r w:rsidRPr="00AF6E91">
        <w:rPr>
          <w:rStyle w:val="InitialStyle"/>
          <w:rFonts w:asciiTheme="minorHAnsi" w:hAnsiTheme="minorHAnsi"/>
          <w:bCs/>
          <w:sz w:val="22"/>
          <w:lang w:val="it-IT"/>
        </w:rPr>
        <w:t>.</w:t>
      </w:r>
      <w:r w:rsidRPr="00AF6E91">
        <w:rPr>
          <w:rStyle w:val="InitialStyle"/>
          <w:rFonts w:asciiTheme="minorHAnsi" w:hAnsiTheme="minorHAnsi"/>
          <w:b w:val="0"/>
          <w:bCs/>
          <w:sz w:val="22"/>
          <w:lang w:val="it-IT"/>
        </w:rPr>
        <w:t xml:space="preserve"> </w:t>
      </w:r>
    </w:p>
    <w:p w:rsidR="00AF6E91" w:rsidRPr="00AF6E91" w:rsidRDefault="00AF6E91" w:rsidP="00AF6E91">
      <w:pPr>
        <w:rPr>
          <w:rStyle w:val="InitialStyle"/>
          <w:rFonts w:asciiTheme="minorHAnsi" w:hAnsiTheme="minorHAnsi"/>
          <w:b w:val="0"/>
          <w:bCs/>
          <w:sz w:val="22"/>
          <w:lang w:val="it-IT"/>
        </w:rPr>
      </w:pPr>
      <w:r w:rsidRPr="00AF6E91">
        <w:rPr>
          <w:rStyle w:val="InitialStyle"/>
          <w:rFonts w:asciiTheme="minorHAnsi" w:hAnsiTheme="minorHAnsi"/>
          <w:b w:val="0"/>
          <w:bCs/>
          <w:sz w:val="22"/>
          <w:lang w:val="it-IT"/>
        </w:rPr>
        <w:t xml:space="preserve"> </w:t>
      </w:r>
    </w:p>
    <w:p w:rsidR="00AF6E91" w:rsidRPr="00AF6E91" w:rsidRDefault="00AF6E91" w:rsidP="00AF6E91">
      <w:pPr>
        <w:rPr>
          <w:rStyle w:val="InitialStyle"/>
          <w:rFonts w:asciiTheme="minorHAnsi" w:hAnsiTheme="minorHAnsi"/>
          <w:b w:val="0"/>
          <w:bCs/>
          <w:sz w:val="22"/>
          <w:lang w:val="it-IT"/>
        </w:rPr>
      </w:pPr>
      <w:r w:rsidRPr="00AF6E91">
        <w:rPr>
          <w:rStyle w:val="InitialStyle"/>
          <w:rFonts w:asciiTheme="minorHAnsi" w:hAnsiTheme="minorHAnsi"/>
          <w:b w:val="0"/>
          <w:bCs/>
          <w:sz w:val="22"/>
          <w:lang w:val="it-IT"/>
        </w:rPr>
        <w:t>Per quanto concerne l’attivo circolante gli scostamenti più significativi riguardano:</w:t>
      </w:r>
    </w:p>
    <w:p w:rsidR="00AF6E91" w:rsidRPr="00AF6E91" w:rsidRDefault="00AF6E91" w:rsidP="00AF6E91">
      <w:pPr>
        <w:rPr>
          <w:rStyle w:val="InitialStyle"/>
          <w:rFonts w:asciiTheme="minorHAnsi" w:hAnsiTheme="minorHAnsi"/>
          <w:b w:val="0"/>
          <w:bCs/>
          <w:sz w:val="22"/>
          <w:lang w:val="it-IT"/>
        </w:rPr>
      </w:pPr>
    </w:p>
    <w:p w:rsidR="00AF6E91" w:rsidRPr="00AF6E91" w:rsidRDefault="00AF6E91" w:rsidP="00AF6E91">
      <w:pPr>
        <w:pStyle w:val="Paragrafoelenco"/>
        <w:numPr>
          <w:ilvl w:val="0"/>
          <w:numId w:val="29"/>
        </w:numPr>
        <w:rPr>
          <w:rStyle w:val="InitialStyle"/>
          <w:rFonts w:asciiTheme="minorHAnsi" w:hAnsiTheme="minorHAnsi"/>
          <w:b w:val="0"/>
          <w:sz w:val="22"/>
          <w:lang w:val="it-IT"/>
        </w:rPr>
      </w:pPr>
      <w:r w:rsidRPr="00AF6E91">
        <w:rPr>
          <w:rStyle w:val="InitialStyle"/>
          <w:rFonts w:asciiTheme="minorHAnsi" w:hAnsiTheme="minorHAnsi"/>
          <w:b w:val="0"/>
          <w:bCs/>
          <w:sz w:val="22"/>
          <w:lang w:val="it-IT"/>
        </w:rPr>
        <w:t>L’incremento delle disponibilità liquide di  €/000 27.817 a fronte di una riduzione comple</w:t>
      </w:r>
      <w:r w:rsidRPr="00AF6E91">
        <w:rPr>
          <w:rStyle w:val="InitialStyle"/>
          <w:rFonts w:asciiTheme="minorHAnsi" w:hAnsiTheme="minorHAnsi"/>
          <w:b w:val="0"/>
          <w:bCs/>
          <w:sz w:val="22"/>
          <w:lang w:val="it-IT"/>
        </w:rPr>
        <w:t>s</w:t>
      </w:r>
      <w:r w:rsidRPr="00AF6E91">
        <w:rPr>
          <w:rStyle w:val="InitialStyle"/>
          <w:rFonts w:asciiTheme="minorHAnsi" w:hAnsiTheme="minorHAnsi"/>
          <w:b w:val="0"/>
          <w:bCs/>
          <w:sz w:val="22"/>
          <w:lang w:val="it-IT"/>
        </w:rPr>
        <w:t>siva dei crediti di  €/000 15.571. In particolare :</w:t>
      </w:r>
    </w:p>
    <w:p w:rsidR="00AF6E91" w:rsidRPr="00AF6E91" w:rsidRDefault="00AF6E91" w:rsidP="00AF6E91">
      <w:pPr>
        <w:pStyle w:val="Paragrafoelenco"/>
        <w:numPr>
          <w:ilvl w:val="0"/>
          <w:numId w:val="30"/>
        </w:numPr>
        <w:rPr>
          <w:rStyle w:val="InitialStyle"/>
          <w:rFonts w:asciiTheme="minorHAnsi" w:hAnsiTheme="minorHAnsi"/>
          <w:b w:val="0"/>
          <w:sz w:val="22"/>
          <w:lang w:val="it-IT"/>
        </w:rPr>
      </w:pPr>
      <w:r w:rsidRPr="00AF6E91">
        <w:rPr>
          <w:rStyle w:val="InitialStyle"/>
          <w:rFonts w:asciiTheme="minorHAnsi" w:hAnsiTheme="minorHAnsi"/>
          <w:b w:val="0"/>
          <w:bCs/>
          <w:sz w:val="22"/>
          <w:lang w:val="it-IT"/>
        </w:rPr>
        <w:t xml:space="preserve">si riducono i  crediti  v/ Regione di €/000 17.246 a seguito di maggiori assegnazioni di cassa  da parte della Regione </w:t>
      </w:r>
    </w:p>
    <w:p w:rsidR="00AF6E91" w:rsidRPr="00AF6E91" w:rsidRDefault="00AF6E91" w:rsidP="00AF6E91">
      <w:pPr>
        <w:pStyle w:val="Paragrafoelenco"/>
        <w:numPr>
          <w:ilvl w:val="0"/>
          <w:numId w:val="30"/>
        </w:numPr>
        <w:rPr>
          <w:rStyle w:val="InitialStyle"/>
          <w:rFonts w:asciiTheme="minorHAnsi" w:hAnsiTheme="minorHAnsi"/>
          <w:b w:val="0"/>
          <w:sz w:val="22"/>
          <w:lang w:val="it-IT"/>
        </w:rPr>
      </w:pPr>
      <w:r w:rsidRPr="00AF6E91">
        <w:rPr>
          <w:rStyle w:val="InitialStyle"/>
          <w:rFonts w:asciiTheme="minorHAnsi" w:hAnsiTheme="minorHAnsi"/>
          <w:b w:val="0"/>
          <w:bCs/>
          <w:sz w:val="22"/>
          <w:lang w:val="it-IT"/>
        </w:rPr>
        <w:t>le rimanenze si riducono a  €/000 484</w:t>
      </w:r>
    </w:p>
    <w:p w:rsidR="00AF6E91" w:rsidRPr="00AF6E91" w:rsidRDefault="00AF6E91" w:rsidP="00AF6E91">
      <w:pPr>
        <w:pStyle w:val="Paragrafoelenco"/>
        <w:numPr>
          <w:ilvl w:val="0"/>
          <w:numId w:val="30"/>
        </w:numPr>
        <w:rPr>
          <w:rStyle w:val="InitialStyle"/>
          <w:rFonts w:asciiTheme="minorHAnsi" w:hAnsiTheme="minorHAnsi"/>
          <w:b w:val="0"/>
          <w:sz w:val="22"/>
          <w:lang w:val="it-IT"/>
        </w:rPr>
      </w:pPr>
      <w:r w:rsidRPr="00AF6E91">
        <w:rPr>
          <w:rStyle w:val="InitialStyle"/>
          <w:rFonts w:asciiTheme="minorHAnsi" w:hAnsiTheme="minorHAnsi"/>
          <w:b w:val="0"/>
          <w:bCs/>
          <w:sz w:val="22"/>
          <w:lang w:val="it-IT"/>
        </w:rPr>
        <w:t xml:space="preserve">aumentano   i credi v/ altri di  €/000 1.668 </w:t>
      </w:r>
    </w:p>
    <w:p w:rsidR="00AF6E91" w:rsidRPr="00AF6E91" w:rsidRDefault="00AF6E91" w:rsidP="00AF6E91">
      <w:pPr>
        <w:rPr>
          <w:rStyle w:val="InitialStyle"/>
          <w:rFonts w:asciiTheme="minorHAnsi" w:hAnsiTheme="minorHAnsi"/>
          <w:b w:val="0"/>
          <w:sz w:val="22"/>
          <w:lang w:val="it-IT"/>
        </w:rPr>
      </w:pPr>
    </w:p>
    <w:p w:rsidR="00AF6E91" w:rsidRPr="00AF6E91" w:rsidRDefault="00AF6E91" w:rsidP="00AF6E91">
      <w:pPr>
        <w:rPr>
          <w:rStyle w:val="InitialStyle"/>
          <w:rFonts w:asciiTheme="minorHAnsi" w:hAnsiTheme="minorHAnsi"/>
          <w:b w:val="0"/>
          <w:sz w:val="22"/>
          <w:lang w:val="it-IT"/>
        </w:rPr>
      </w:pPr>
      <w:r w:rsidRPr="00AF6E91">
        <w:rPr>
          <w:rStyle w:val="InitialStyle"/>
          <w:rFonts w:asciiTheme="minorHAnsi" w:hAnsiTheme="minorHAnsi"/>
          <w:b w:val="0"/>
          <w:sz w:val="22"/>
          <w:lang w:val="it-IT"/>
        </w:rPr>
        <w:t xml:space="preserve">Rispetto all’esercizio 2018, il </w:t>
      </w:r>
      <w:r w:rsidRPr="00AF6E91">
        <w:rPr>
          <w:rStyle w:val="InitialStyle"/>
          <w:rFonts w:asciiTheme="minorHAnsi" w:hAnsiTheme="minorHAnsi"/>
          <w:sz w:val="22"/>
          <w:lang w:val="it-IT"/>
        </w:rPr>
        <w:t>Patrimonio Netto</w:t>
      </w:r>
      <w:r w:rsidRPr="00AF6E91">
        <w:rPr>
          <w:rStyle w:val="InitialStyle"/>
          <w:rFonts w:asciiTheme="minorHAnsi" w:hAnsiTheme="minorHAnsi"/>
          <w:b w:val="0"/>
          <w:sz w:val="22"/>
          <w:lang w:val="it-IT"/>
        </w:rPr>
        <w:t xml:space="preserve"> presenta un decremento di €/000 </w:t>
      </w:r>
      <w:r w:rsidR="00EF20E7">
        <w:rPr>
          <w:rStyle w:val="InitialStyle"/>
          <w:rFonts w:asciiTheme="minorHAnsi" w:hAnsiTheme="minorHAnsi"/>
          <w:b w:val="0"/>
          <w:sz w:val="22"/>
          <w:lang w:val="it-IT"/>
        </w:rPr>
        <w:t>5.605</w:t>
      </w:r>
      <w:r w:rsidRPr="00AF6E91">
        <w:rPr>
          <w:rStyle w:val="InitialStyle"/>
          <w:rFonts w:asciiTheme="minorHAnsi" w:hAnsiTheme="minorHAnsi"/>
          <w:b w:val="0"/>
          <w:sz w:val="22"/>
          <w:lang w:val="it-IT"/>
        </w:rPr>
        <w:t xml:space="preserve"> ed è  rico</w:t>
      </w:r>
      <w:r w:rsidRPr="00AF6E91">
        <w:rPr>
          <w:rStyle w:val="InitialStyle"/>
          <w:rFonts w:asciiTheme="minorHAnsi" w:hAnsiTheme="minorHAnsi"/>
          <w:b w:val="0"/>
          <w:sz w:val="22"/>
          <w:lang w:val="it-IT"/>
        </w:rPr>
        <w:t>n</w:t>
      </w:r>
      <w:r w:rsidRPr="00AF6E91">
        <w:rPr>
          <w:rStyle w:val="InitialStyle"/>
          <w:rFonts w:asciiTheme="minorHAnsi" w:hAnsiTheme="minorHAnsi"/>
          <w:b w:val="0"/>
          <w:sz w:val="22"/>
          <w:lang w:val="it-IT"/>
        </w:rPr>
        <w:t>ducibile ai seguenti motivi :</w:t>
      </w:r>
    </w:p>
    <w:p w:rsidR="00AF6E91" w:rsidRPr="00AF6E91" w:rsidRDefault="00AF6E91" w:rsidP="00AF6E91">
      <w:pPr>
        <w:rPr>
          <w:rStyle w:val="InitialStyle"/>
          <w:rFonts w:asciiTheme="minorHAnsi" w:hAnsiTheme="minorHAnsi"/>
          <w:b w:val="0"/>
          <w:bCs/>
          <w:sz w:val="22"/>
          <w:lang w:val="it-IT"/>
        </w:rPr>
      </w:pPr>
    </w:p>
    <w:p w:rsidR="00AF6E91" w:rsidRPr="00AF6E91" w:rsidRDefault="00AF6E91" w:rsidP="00AF6E91">
      <w:pPr>
        <w:pStyle w:val="Paragrafoelenco"/>
        <w:numPr>
          <w:ilvl w:val="0"/>
          <w:numId w:val="7"/>
        </w:numPr>
        <w:spacing w:after="120"/>
        <w:ind w:left="644"/>
        <w:contextualSpacing w:val="0"/>
        <w:rPr>
          <w:rStyle w:val="InitialStyle"/>
          <w:rFonts w:asciiTheme="minorHAnsi" w:hAnsiTheme="minorHAnsi"/>
          <w:b w:val="0"/>
          <w:sz w:val="22"/>
          <w:lang w:val="it-IT"/>
        </w:rPr>
      </w:pPr>
      <w:r w:rsidRPr="00AF6E91">
        <w:rPr>
          <w:rStyle w:val="InitialStyle"/>
          <w:rFonts w:asciiTheme="minorHAnsi" w:hAnsiTheme="minorHAnsi"/>
          <w:b w:val="0"/>
          <w:sz w:val="22"/>
          <w:lang w:val="it-IT"/>
        </w:rPr>
        <w:t>Il valore complessivo dei finanziamenti capitalizzati a Patrimonio Netto e delle Sterilizzazione dei beni è di + €/000 4.410. Particolare rilevanza è data dall’iscrizione di €/000 11.513 (al ne</w:t>
      </w:r>
      <w:r w:rsidRPr="00AF6E91">
        <w:rPr>
          <w:rStyle w:val="InitialStyle"/>
          <w:rFonts w:asciiTheme="minorHAnsi" w:hAnsiTheme="minorHAnsi"/>
          <w:b w:val="0"/>
          <w:sz w:val="22"/>
          <w:lang w:val="it-IT"/>
        </w:rPr>
        <w:t>t</w:t>
      </w:r>
      <w:r w:rsidRPr="00AF6E91">
        <w:rPr>
          <w:rStyle w:val="InitialStyle"/>
          <w:rFonts w:asciiTheme="minorHAnsi" w:hAnsiTheme="minorHAnsi"/>
          <w:b w:val="0"/>
          <w:sz w:val="22"/>
          <w:lang w:val="it-IT"/>
        </w:rPr>
        <w:t>to delle sterilizzazioni di periodo)  a patrimonio netto di P.O. vincolati alla realizzazione di opere ed acquisto di beni per i quali l’azienda si è impegnata verso l’esterno con  contratti ecc., ma contabilmente non  ha ancora un riscontro concreto . Per il dettaglio di tali opere si rimanda alla apposita tabella della nota integrativa.</w:t>
      </w:r>
    </w:p>
    <w:p w:rsidR="00AF6E91" w:rsidRPr="00AF6E91" w:rsidRDefault="00AF6E91" w:rsidP="00AF6E91">
      <w:pPr>
        <w:pStyle w:val="Paragrafoelenco"/>
        <w:numPr>
          <w:ilvl w:val="0"/>
          <w:numId w:val="7"/>
        </w:numPr>
        <w:spacing w:after="120"/>
        <w:ind w:left="644"/>
        <w:contextualSpacing w:val="0"/>
        <w:rPr>
          <w:rStyle w:val="InitialStyle"/>
          <w:rFonts w:asciiTheme="minorHAnsi" w:hAnsiTheme="minorHAnsi"/>
          <w:b w:val="0"/>
          <w:sz w:val="22"/>
          <w:lang w:val="it-IT"/>
        </w:rPr>
      </w:pPr>
      <w:r w:rsidRPr="00AF6E91">
        <w:rPr>
          <w:rStyle w:val="InitialStyle"/>
          <w:rFonts w:asciiTheme="minorHAnsi" w:hAnsiTheme="minorHAnsi"/>
          <w:b w:val="0"/>
          <w:sz w:val="22"/>
          <w:lang w:val="it-IT"/>
        </w:rPr>
        <w:t>La perdita di esercizio di €/000 10.</w:t>
      </w:r>
      <w:r w:rsidR="00CD52D4">
        <w:rPr>
          <w:rStyle w:val="InitialStyle"/>
          <w:rFonts w:asciiTheme="minorHAnsi" w:hAnsiTheme="minorHAnsi"/>
          <w:b w:val="0"/>
          <w:sz w:val="22"/>
          <w:lang w:val="it-IT"/>
        </w:rPr>
        <w:t>237</w:t>
      </w:r>
      <w:r w:rsidRPr="00AF6E91">
        <w:rPr>
          <w:rStyle w:val="InitialStyle"/>
          <w:rFonts w:asciiTheme="minorHAnsi" w:hAnsiTheme="minorHAnsi"/>
          <w:b w:val="0"/>
          <w:sz w:val="22"/>
          <w:lang w:val="it-IT"/>
        </w:rPr>
        <w:t xml:space="preserve"> </w:t>
      </w:r>
    </w:p>
    <w:p w:rsidR="00AF6E91" w:rsidRPr="00AF6E91" w:rsidRDefault="00AF6E91" w:rsidP="00AF6E91">
      <w:pPr>
        <w:pStyle w:val="Paragrafoelenco"/>
        <w:numPr>
          <w:ilvl w:val="0"/>
          <w:numId w:val="7"/>
        </w:numPr>
        <w:spacing w:after="120"/>
        <w:ind w:left="644"/>
        <w:contextualSpacing w:val="0"/>
        <w:rPr>
          <w:rStyle w:val="InitialStyle"/>
          <w:rFonts w:asciiTheme="minorHAnsi" w:hAnsiTheme="minorHAnsi"/>
          <w:b w:val="0"/>
          <w:sz w:val="22"/>
          <w:lang w:val="it-IT"/>
        </w:rPr>
      </w:pPr>
      <w:r w:rsidRPr="00AF6E91">
        <w:rPr>
          <w:rStyle w:val="InitialStyle"/>
          <w:rFonts w:asciiTheme="minorHAnsi" w:hAnsiTheme="minorHAnsi"/>
          <w:b w:val="0"/>
          <w:sz w:val="22"/>
          <w:lang w:val="it-IT"/>
        </w:rPr>
        <w:lastRenderedPageBreak/>
        <w:t>L’incremento complessivo delle donazioni e lasciti di €/000 222 (al netto delle sterilizzazioni  di periodo) rispetto all’esercizio precedente.</w:t>
      </w:r>
    </w:p>
    <w:p w:rsidR="00AF6E91" w:rsidRPr="00AF6E91" w:rsidRDefault="00AF6E91" w:rsidP="00AF6E91">
      <w:pPr>
        <w:pStyle w:val="Paragrafoelenco"/>
        <w:numPr>
          <w:ilvl w:val="0"/>
          <w:numId w:val="0"/>
        </w:numPr>
        <w:ind w:left="720"/>
        <w:rPr>
          <w:rStyle w:val="InitialStyle"/>
          <w:rFonts w:asciiTheme="minorHAnsi" w:hAnsiTheme="minorHAnsi"/>
          <w:b w:val="0"/>
          <w:bCs/>
          <w:sz w:val="22"/>
          <w:lang w:val="it-IT"/>
        </w:rPr>
      </w:pPr>
    </w:p>
    <w:p w:rsidR="00AF6E91" w:rsidRPr="00AF6E91" w:rsidRDefault="00AF6E91" w:rsidP="00AF6E91">
      <w:pPr>
        <w:rPr>
          <w:rStyle w:val="InitialStyle"/>
          <w:rFonts w:asciiTheme="minorHAnsi" w:hAnsiTheme="minorHAnsi"/>
          <w:b w:val="0"/>
          <w:sz w:val="22"/>
          <w:lang w:val="it-IT"/>
        </w:rPr>
      </w:pPr>
      <w:r w:rsidRPr="00AF6E91">
        <w:rPr>
          <w:rStyle w:val="InitialStyle"/>
          <w:rFonts w:asciiTheme="minorHAnsi" w:hAnsiTheme="minorHAnsi"/>
          <w:b w:val="0"/>
          <w:sz w:val="22"/>
          <w:lang w:val="it-IT"/>
        </w:rPr>
        <w:t xml:space="preserve">Il passivo dello Stato Patrimoniale, rispetto all’esercizio 2018, presenta un </w:t>
      </w:r>
      <w:r w:rsidR="003A1A18">
        <w:rPr>
          <w:rStyle w:val="InitialStyle"/>
          <w:rFonts w:asciiTheme="minorHAnsi" w:hAnsiTheme="minorHAnsi"/>
          <w:b w:val="0"/>
          <w:sz w:val="22"/>
          <w:lang w:val="it-IT"/>
        </w:rPr>
        <w:t>incremento</w:t>
      </w:r>
      <w:r w:rsidRPr="00AF6E91">
        <w:rPr>
          <w:rStyle w:val="InitialStyle"/>
          <w:rFonts w:asciiTheme="minorHAnsi" w:hAnsiTheme="minorHAnsi"/>
          <w:b w:val="0"/>
          <w:sz w:val="22"/>
          <w:lang w:val="it-IT"/>
        </w:rPr>
        <w:t xml:space="preserve"> di €/000 </w:t>
      </w:r>
      <w:r w:rsidR="00CD52D4">
        <w:rPr>
          <w:rStyle w:val="InitialStyle"/>
          <w:rFonts w:asciiTheme="minorHAnsi" w:hAnsiTheme="minorHAnsi"/>
          <w:b w:val="0"/>
          <w:sz w:val="22"/>
          <w:lang w:val="it-IT"/>
        </w:rPr>
        <w:t>11.980</w:t>
      </w:r>
      <w:r w:rsidRPr="00AF6E91">
        <w:rPr>
          <w:rStyle w:val="InitialStyle"/>
          <w:rFonts w:asciiTheme="minorHAnsi" w:hAnsiTheme="minorHAnsi"/>
          <w:b w:val="0"/>
          <w:sz w:val="22"/>
          <w:lang w:val="it-IT"/>
        </w:rPr>
        <w:t xml:space="preserve">   </w:t>
      </w:r>
    </w:p>
    <w:p w:rsidR="00AF6E91" w:rsidRPr="00AF6E91" w:rsidRDefault="00AF6E91" w:rsidP="00AF6E91">
      <w:pPr>
        <w:rPr>
          <w:rStyle w:val="InitialStyle"/>
          <w:rFonts w:asciiTheme="minorHAnsi" w:hAnsiTheme="minorHAnsi"/>
          <w:b w:val="0"/>
          <w:sz w:val="22"/>
          <w:lang w:val="it-IT"/>
        </w:rPr>
      </w:pPr>
    </w:p>
    <w:p w:rsidR="00AF6E91" w:rsidRPr="00AF6E91" w:rsidRDefault="00AF6E91" w:rsidP="00AF6E91">
      <w:pPr>
        <w:rPr>
          <w:rStyle w:val="InitialStyle"/>
          <w:rFonts w:asciiTheme="minorHAnsi" w:hAnsiTheme="minorHAnsi"/>
          <w:b w:val="0"/>
          <w:sz w:val="22"/>
          <w:lang w:val="it-IT"/>
        </w:rPr>
      </w:pPr>
      <w:r w:rsidRPr="00AF6E91">
        <w:rPr>
          <w:rStyle w:val="InitialStyle"/>
          <w:rFonts w:asciiTheme="minorHAnsi" w:hAnsiTheme="minorHAnsi"/>
          <w:b w:val="0"/>
          <w:sz w:val="22"/>
          <w:lang w:val="it-IT"/>
        </w:rPr>
        <w:t xml:space="preserve"> Di seguito si evidenziano le voci che ne hanno caratterizzato l’andamento:</w:t>
      </w:r>
    </w:p>
    <w:p w:rsidR="00AF6E91" w:rsidRPr="00AF6E91" w:rsidRDefault="00AF6E91" w:rsidP="00AF6E91">
      <w:pPr>
        <w:rPr>
          <w:rStyle w:val="InitialStyle"/>
          <w:rFonts w:asciiTheme="minorHAnsi" w:hAnsiTheme="minorHAnsi"/>
          <w:b w:val="0"/>
          <w:sz w:val="22"/>
          <w:lang w:val="it-IT"/>
        </w:rPr>
      </w:pPr>
    </w:p>
    <w:p w:rsidR="00AF6E91" w:rsidRPr="00AF6E91" w:rsidRDefault="00AF6E91" w:rsidP="00AF6E91">
      <w:pPr>
        <w:pStyle w:val="Paragrafoelenco"/>
        <w:spacing w:after="120"/>
        <w:ind w:left="357" w:hanging="357"/>
        <w:contextualSpacing w:val="0"/>
        <w:rPr>
          <w:rStyle w:val="InitialStyle"/>
          <w:rFonts w:asciiTheme="minorHAnsi" w:hAnsiTheme="minorHAnsi"/>
          <w:b w:val="0"/>
          <w:bCs/>
          <w:sz w:val="22"/>
          <w:lang w:val="it-IT"/>
        </w:rPr>
      </w:pPr>
      <w:r w:rsidRPr="00AF6E91">
        <w:rPr>
          <w:rStyle w:val="InitialStyle"/>
          <w:rFonts w:asciiTheme="minorHAnsi" w:hAnsiTheme="minorHAnsi"/>
          <w:b w:val="0"/>
          <w:sz w:val="22"/>
          <w:lang w:val="it-IT"/>
        </w:rPr>
        <w:t>Il ”fondo rischi ed oneri” diminuisce di €/000 14.</w:t>
      </w:r>
      <w:r w:rsidR="000638E8">
        <w:rPr>
          <w:rStyle w:val="InitialStyle"/>
          <w:rFonts w:asciiTheme="minorHAnsi" w:hAnsiTheme="minorHAnsi"/>
          <w:b w:val="0"/>
          <w:sz w:val="22"/>
          <w:lang w:val="it-IT"/>
        </w:rPr>
        <w:t>832</w:t>
      </w:r>
      <w:r w:rsidRPr="00AF6E91">
        <w:rPr>
          <w:rStyle w:val="InitialStyle"/>
          <w:rFonts w:asciiTheme="minorHAnsi" w:hAnsiTheme="minorHAnsi"/>
          <w:b w:val="0"/>
          <w:sz w:val="22"/>
          <w:lang w:val="it-IT"/>
        </w:rPr>
        <w:t xml:space="preserve"> a seguito del decremento, rispetto all’ ese</w:t>
      </w:r>
      <w:r w:rsidRPr="00AF6E91">
        <w:rPr>
          <w:rStyle w:val="InitialStyle"/>
          <w:rFonts w:asciiTheme="minorHAnsi" w:hAnsiTheme="minorHAnsi"/>
          <w:b w:val="0"/>
          <w:sz w:val="22"/>
          <w:lang w:val="it-IT"/>
        </w:rPr>
        <w:t>r</w:t>
      </w:r>
      <w:r w:rsidRPr="00AF6E91">
        <w:rPr>
          <w:rStyle w:val="InitialStyle"/>
          <w:rFonts w:asciiTheme="minorHAnsi" w:hAnsiTheme="minorHAnsi"/>
          <w:b w:val="0"/>
          <w:sz w:val="22"/>
          <w:lang w:val="it-IT"/>
        </w:rPr>
        <w:t>cizio 2018, della quota  inutilizzata di contributi di parte corrente vincolati di € /000 22.</w:t>
      </w:r>
      <w:r w:rsidR="000638E8">
        <w:rPr>
          <w:rStyle w:val="InitialStyle"/>
          <w:rFonts w:asciiTheme="minorHAnsi" w:hAnsiTheme="minorHAnsi"/>
          <w:b w:val="0"/>
          <w:sz w:val="22"/>
          <w:lang w:val="it-IT"/>
        </w:rPr>
        <w:t>965</w:t>
      </w:r>
      <w:r w:rsidRPr="00AF6E91">
        <w:rPr>
          <w:rStyle w:val="InitialStyle"/>
          <w:rFonts w:asciiTheme="minorHAnsi" w:hAnsiTheme="minorHAnsi"/>
          <w:b w:val="0"/>
          <w:sz w:val="22"/>
          <w:lang w:val="it-IT"/>
        </w:rPr>
        <w:t>, le cui motivazioni ed i dettagli sono contenute nell’allegata delibera  del D.G. 136 del 5/02/2020, e dall’incremento delle somme accantonate a fondo rischi  di €/000 5.748 con particolare rifer</w:t>
      </w:r>
      <w:r w:rsidRPr="00AF6E91">
        <w:rPr>
          <w:rStyle w:val="InitialStyle"/>
          <w:rFonts w:asciiTheme="minorHAnsi" w:hAnsiTheme="minorHAnsi"/>
          <w:b w:val="0"/>
          <w:sz w:val="22"/>
          <w:lang w:val="it-IT"/>
        </w:rPr>
        <w:t>i</w:t>
      </w:r>
      <w:r w:rsidRPr="00AF6E91">
        <w:rPr>
          <w:rStyle w:val="InitialStyle"/>
          <w:rFonts w:asciiTheme="minorHAnsi" w:hAnsiTheme="minorHAnsi"/>
          <w:b w:val="0"/>
          <w:sz w:val="22"/>
          <w:lang w:val="it-IT"/>
        </w:rPr>
        <w:t>mento a quello per cause civili ed oneri processuali di €/000 5.748 a seguito dell’incremento del contezioso con le strutture private accreditate e i MMG.</w:t>
      </w:r>
    </w:p>
    <w:p w:rsidR="00AF6E91" w:rsidRPr="00AF6E91" w:rsidRDefault="00AF6E91" w:rsidP="00AF6E91">
      <w:pPr>
        <w:pStyle w:val="Paragrafoelenco"/>
        <w:spacing w:after="120"/>
        <w:ind w:left="357" w:hanging="357"/>
        <w:contextualSpacing w:val="0"/>
        <w:rPr>
          <w:rStyle w:val="InitialStyle"/>
          <w:rFonts w:asciiTheme="minorHAnsi" w:hAnsiTheme="minorHAnsi"/>
          <w:b w:val="0"/>
          <w:sz w:val="22"/>
          <w:lang w:val="it-IT"/>
        </w:rPr>
      </w:pPr>
      <w:r w:rsidRPr="00AF6E91">
        <w:rPr>
          <w:rStyle w:val="InitialStyle"/>
          <w:rFonts w:asciiTheme="minorHAnsi" w:hAnsiTheme="minorHAnsi"/>
          <w:b w:val="0"/>
          <w:sz w:val="22"/>
          <w:lang w:val="it-IT"/>
        </w:rPr>
        <w:t>I debiti aumentano di  €/000 26.975 rispetto all’esercizio 2018 a seguito:</w:t>
      </w:r>
    </w:p>
    <w:p w:rsidR="00AF6E91" w:rsidRPr="00AF6E91" w:rsidRDefault="00AF6E91" w:rsidP="00AF6E91">
      <w:pPr>
        <w:pStyle w:val="Paragrafoelenco"/>
        <w:numPr>
          <w:ilvl w:val="1"/>
          <w:numId w:val="3"/>
        </w:numPr>
        <w:rPr>
          <w:rStyle w:val="InitialStyle"/>
          <w:rFonts w:asciiTheme="minorHAnsi" w:hAnsiTheme="minorHAnsi"/>
          <w:b w:val="0"/>
          <w:sz w:val="22"/>
          <w:lang w:val="it-IT"/>
        </w:rPr>
      </w:pPr>
      <w:r w:rsidRPr="00AF6E91">
        <w:rPr>
          <w:rStyle w:val="InitialStyle"/>
          <w:rFonts w:asciiTheme="minorHAnsi" w:hAnsiTheme="minorHAnsi"/>
          <w:b w:val="0"/>
          <w:sz w:val="22"/>
          <w:lang w:val="it-IT"/>
        </w:rPr>
        <w:t xml:space="preserve">dell’iscrizione in bilancio di un debito verso Regione di €/000 5.596 come disposto dalla Regione con nota n. RA/358179/DPF012 del 20/12/2019. Trattasi della </w:t>
      </w:r>
      <w:r w:rsidRPr="00AF6E91">
        <w:rPr>
          <w:rStyle w:val="InitialStyle"/>
          <w:rFonts w:asciiTheme="minorHAnsi" w:hAnsiTheme="minorHAnsi"/>
          <w:sz w:val="22"/>
          <w:lang w:val="it-IT"/>
        </w:rPr>
        <w:t>somma trasferita  da parte delle Aziende Farmaceutiche a titolo di ripiano della spesa farmaceutica ospedaliera per l’anno 2016 “ (Determinazione DPF 003/113 del 7 /8/2019)</w:t>
      </w:r>
    </w:p>
    <w:p w:rsidR="00AF6E91" w:rsidRPr="00AF6E91" w:rsidRDefault="00AF6E91" w:rsidP="00AF6E91">
      <w:pPr>
        <w:pStyle w:val="Paragrafoelenco"/>
        <w:numPr>
          <w:ilvl w:val="1"/>
          <w:numId w:val="3"/>
        </w:numPr>
        <w:rPr>
          <w:rStyle w:val="InitialStyle"/>
          <w:rFonts w:asciiTheme="minorHAnsi" w:hAnsiTheme="minorHAnsi"/>
          <w:b w:val="0"/>
          <w:sz w:val="22"/>
          <w:lang w:val="it-IT"/>
        </w:rPr>
      </w:pPr>
      <w:r w:rsidRPr="00AF6E91">
        <w:rPr>
          <w:rStyle w:val="InitialStyle"/>
          <w:rFonts w:asciiTheme="minorHAnsi" w:hAnsiTheme="minorHAnsi"/>
          <w:b w:val="0"/>
          <w:sz w:val="22"/>
          <w:lang w:val="it-IT"/>
        </w:rPr>
        <w:t>dell’incremento di debiti v/ fornitori di €/000 1.210</w:t>
      </w:r>
    </w:p>
    <w:p w:rsidR="00AF6E91" w:rsidRPr="00AF6E91" w:rsidRDefault="00AF6E91" w:rsidP="00AF6E91">
      <w:pPr>
        <w:pStyle w:val="Paragrafoelenco"/>
        <w:numPr>
          <w:ilvl w:val="1"/>
          <w:numId w:val="3"/>
        </w:numPr>
        <w:rPr>
          <w:rStyle w:val="InitialStyle"/>
          <w:rFonts w:asciiTheme="minorHAnsi" w:hAnsiTheme="minorHAnsi"/>
          <w:b w:val="0"/>
          <w:sz w:val="22"/>
          <w:lang w:val="it-IT"/>
        </w:rPr>
      </w:pPr>
      <w:r w:rsidRPr="00AF6E91">
        <w:rPr>
          <w:rStyle w:val="InitialStyle"/>
          <w:rFonts w:asciiTheme="minorHAnsi" w:hAnsiTheme="minorHAnsi"/>
          <w:b w:val="0"/>
          <w:sz w:val="22"/>
          <w:lang w:val="it-IT"/>
        </w:rPr>
        <w:t>dell’’incremento dei Debiti Tributari ( €/000 7.674) e Previdenziali ( €/000 7.499) a segu</w:t>
      </w:r>
      <w:r w:rsidRPr="00AF6E91">
        <w:rPr>
          <w:rStyle w:val="InitialStyle"/>
          <w:rFonts w:asciiTheme="minorHAnsi" w:hAnsiTheme="minorHAnsi"/>
          <w:b w:val="0"/>
          <w:sz w:val="22"/>
          <w:lang w:val="it-IT"/>
        </w:rPr>
        <w:t>i</w:t>
      </w:r>
      <w:r w:rsidRPr="00AF6E91">
        <w:rPr>
          <w:rStyle w:val="InitialStyle"/>
          <w:rFonts w:asciiTheme="minorHAnsi" w:hAnsiTheme="minorHAnsi"/>
          <w:b w:val="0"/>
          <w:sz w:val="22"/>
          <w:lang w:val="it-IT"/>
        </w:rPr>
        <w:t>to dei contributi derivanti dall’applicazione dei nuovi CCNL del personale dipendente e convenzionato  a valere sull’esercizio 2019 e pagati nel 2020.</w:t>
      </w:r>
    </w:p>
    <w:p w:rsidR="00AF6E91" w:rsidRPr="00AF6E91" w:rsidRDefault="00AF6E91" w:rsidP="00AF6E91">
      <w:pPr>
        <w:pStyle w:val="Paragrafoelenco"/>
        <w:numPr>
          <w:ilvl w:val="1"/>
          <w:numId w:val="3"/>
        </w:numPr>
        <w:rPr>
          <w:rStyle w:val="InitialStyle"/>
          <w:rFonts w:asciiTheme="minorHAnsi" w:hAnsiTheme="minorHAnsi"/>
          <w:b w:val="0"/>
          <w:sz w:val="22"/>
          <w:lang w:val="it-IT"/>
        </w:rPr>
      </w:pPr>
      <w:r w:rsidRPr="00AF6E91">
        <w:rPr>
          <w:rStyle w:val="InitialStyle"/>
          <w:rFonts w:asciiTheme="minorHAnsi" w:hAnsiTheme="minorHAnsi"/>
          <w:b w:val="0"/>
          <w:sz w:val="22"/>
          <w:lang w:val="it-IT"/>
        </w:rPr>
        <w:t>dell’incremento dei debiti v/altri di €/000 4.862 a seguito dell’iscrizione in bilancio di somme dovute al personale dipendente per l’applicazione dei nuovi CCNL a valere sul 2019 ma pagati nel 2020.</w:t>
      </w:r>
    </w:p>
    <w:p w:rsidR="00AF6E91" w:rsidRPr="00AF6E91" w:rsidRDefault="00AF6E91" w:rsidP="00AF6E91">
      <w:pPr>
        <w:ind w:left="360" w:hanging="360"/>
        <w:jc w:val="center"/>
        <w:rPr>
          <w:rStyle w:val="InitialStyle"/>
          <w:rFonts w:asciiTheme="minorHAnsi" w:hAnsiTheme="minorHAnsi"/>
          <w:bCs/>
          <w:sz w:val="22"/>
          <w:lang w:val="it-IT"/>
        </w:rPr>
      </w:pPr>
    </w:p>
    <w:p w:rsidR="00AF6E91" w:rsidRPr="00AF6E91" w:rsidRDefault="00AF6E91" w:rsidP="00AF6E91">
      <w:pPr>
        <w:ind w:left="360" w:hanging="360"/>
        <w:jc w:val="center"/>
        <w:rPr>
          <w:rStyle w:val="InitialStyle"/>
          <w:rFonts w:asciiTheme="minorHAnsi" w:hAnsiTheme="minorHAnsi"/>
          <w:bCs/>
          <w:sz w:val="22"/>
          <w:lang w:val="it-IT"/>
        </w:rPr>
      </w:pPr>
      <w:r w:rsidRPr="00AF6E91">
        <w:rPr>
          <w:rStyle w:val="InitialStyle"/>
          <w:rFonts w:asciiTheme="minorHAnsi" w:hAnsiTheme="minorHAnsi"/>
          <w:bCs/>
          <w:sz w:val="22"/>
          <w:lang w:val="it-IT"/>
        </w:rPr>
        <w:t>***********************</w:t>
      </w:r>
    </w:p>
    <w:p w:rsidR="00AF6E91" w:rsidRDefault="00AF6E91" w:rsidP="00AF6E91">
      <w:pPr>
        <w:ind w:left="360" w:hanging="360"/>
        <w:rPr>
          <w:rStyle w:val="InitialStyle"/>
          <w:rFonts w:asciiTheme="minorHAnsi" w:hAnsiTheme="minorHAnsi"/>
          <w:bCs/>
          <w:sz w:val="22"/>
          <w:lang w:val="it-IT"/>
        </w:rPr>
      </w:pPr>
    </w:p>
    <w:p w:rsidR="00AF6E91" w:rsidRPr="00AF6E91" w:rsidRDefault="00AF6E91" w:rsidP="00AF6E91">
      <w:pPr>
        <w:ind w:left="360" w:hanging="360"/>
        <w:rPr>
          <w:rStyle w:val="InitialStyle"/>
          <w:rFonts w:asciiTheme="minorHAnsi" w:hAnsiTheme="minorHAnsi"/>
          <w:bCs/>
          <w:sz w:val="22"/>
          <w:lang w:val="it-IT"/>
        </w:rPr>
      </w:pPr>
      <w:r w:rsidRPr="00AF6E91">
        <w:rPr>
          <w:rStyle w:val="InitialStyle"/>
          <w:rFonts w:asciiTheme="minorHAnsi" w:hAnsiTheme="minorHAnsi"/>
          <w:bCs/>
          <w:sz w:val="22"/>
          <w:lang w:val="it-IT"/>
        </w:rPr>
        <w:t>IL CONTO ECONOMICO DI ESERCIZIO</w:t>
      </w:r>
    </w:p>
    <w:p w:rsidR="00AF6E91" w:rsidRPr="00AF6E91" w:rsidRDefault="00AF6E91" w:rsidP="00AF6E91">
      <w:pPr>
        <w:ind w:left="360" w:hanging="360"/>
        <w:rPr>
          <w:rStyle w:val="InitialStyle"/>
          <w:rFonts w:asciiTheme="minorHAnsi" w:hAnsiTheme="minorHAnsi"/>
          <w:bCs/>
          <w:sz w:val="22"/>
          <w:lang w:val="it-IT"/>
        </w:rPr>
      </w:pPr>
    </w:p>
    <w:p w:rsidR="00AF6E91" w:rsidRPr="00AF6E91" w:rsidRDefault="00AF6E91" w:rsidP="00AF6E91">
      <w:pPr>
        <w:rPr>
          <w:rStyle w:val="InitialStyle"/>
          <w:rFonts w:asciiTheme="minorHAnsi" w:hAnsiTheme="minorHAnsi"/>
          <w:b w:val="0"/>
          <w:sz w:val="22"/>
          <w:lang w:val="it-IT"/>
        </w:rPr>
      </w:pPr>
      <w:r w:rsidRPr="00AF6E91">
        <w:rPr>
          <w:rStyle w:val="InitialStyle"/>
          <w:rFonts w:asciiTheme="minorHAnsi" w:hAnsiTheme="minorHAnsi"/>
          <w:b w:val="0"/>
          <w:sz w:val="22"/>
          <w:lang w:val="it-IT"/>
        </w:rPr>
        <w:t>Il Conto economico è esposto in forma tabellare secondo il modello CE POA che rappresenta il m</w:t>
      </w:r>
      <w:r w:rsidRPr="00AF6E91">
        <w:rPr>
          <w:rStyle w:val="InitialStyle"/>
          <w:rFonts w:asciiTheme="minorHAnsi" w:hAnsiTheme="minorHAnsi"/>
          <w:b w:val="0"/>
          <w:sz w:val="22"/>
          <w:lang w:val="it-IT"/>
        </w:rPr>
        <w:t>o</w:t>
      </w:r>
      <w:r w:rsidRPr="00AF6E91">
        <w:rPr>
          <w:rStyle w:val="InitialStyle"/>
          <w:rFonts w:asciiTheme="minorHAnsi" w:hAnsiTheme="minorHAnsi"/>
          <w:b w:val="0"/>
          <w:sz w:val="22"/>
          <w:lang w:val="it-IT"/>
        </w:rPr>
        <w:t>dello maggiormente utilizzato nei rapporti con l’Ente Region</w:t>
      </w:r>
      <w:r>
        <w:rPr>
          <w:rStyle w:val="InitialStyle"/>
          <w:rFonts w:asciiTheme="minorHAnsi" w:hAnsiTheme="minorHAnsi"/>
          <w:b w:val="0"/>
          <w:sz w:val="22"/>
          <w:lang w:val="it-IT"/>
        </w:rPr>
        <w:t>e per la rappresentazione delle</w:t>
      </w:r>
      <w:r w:rsidR="00EB0A98">
        <w:rPr>
          <w:rStyle w:val="InitialStyle"/>
          <w:rFonts w:asciiTheme="minorHAnsi" w:hAnsiTheme="minorHAnsi"/>
          <w:b w:val="0"/>
          <w:sz w:val="22"/>
          <w:lang w:val="it-IT"/>
        </w:rPr>
        <w:t xml:space="preserve"> </w:t>
      </w:r>
      <w:r w:rsidRPr="00AF6E91">
        <w:rPr>
          <w:rStyle w:val="InitialStyle"/>
          <w:rFonts w:asciiTheme="minorHAnsi" w:hAnsiTheme="minorHAnsi"/>
          <w:b w:val="0"/>
          <w:sz w:val="22"/>
          <w:lang w:val="it-IT"/>
        </w:rPr>
        <w:t>situazi</w:t>
      </w:r>
      <w:r w:rsidRPr="00AF6E91">
        <w:rPr>
          <w:rStyle w:val="InitialStyle"/>
          <w:rFonts w:asciiTheme="minorHAnsi" w:hAnsiTheme="minorHAnsi"/>
          <w:b w:val="0"/>
          <w:sz w:val="22"/>
          <w:lang w:val="it-IT"/>
        </w:rPr>
        <w:t>o</w:t>
      </w:r>
      <w:r w:rsidRPr="00AF6E91">
        <w:rPr>
          <w:rStyle w:val="InitialStyle"/>
          <w:rFonts w:asciiTheme="minorHAnsi" w:hAnsiTheme="minorHAnsi"/>
          <w:b w:val="0"/>
          <w:sz w:val="22"/>
          <w:lang w:val="it-IT"/>
        </w:rPr>
        <w:t>ne economiche di periodo.</w:t>
      </w:r>
    </w:p>
    <w:p w:rsidR="00AF6E91" w:rsidRPr="00AF6E91" w:rsidRDefault="00AF6E91" w:rsidP="00AF6E91">
      <w:pPr>
        <w:rPr>
          <w:rStyle w:val="InitialStyle"/>
          <w:rFonts w:asciiTheme="minorHAnsi" w:hAnsiTheme="minorHAnsi"/>
          <w:b w:val="0"/>
          <w:sz w:val="22"/>
          <w:lang w:val="it-IT"/>
        </w:rPr>
      </w:pPr>
    </w:p>
    <w:p w:rsidR="00AF6E91" w:rsidRDefault="00AF6E91" w:rsidP="00AF6E91">
      <w:pPr>
        <w:rPr>
          <w:rStyle w:val="InitialStyle"/>
          <w:rFonts w:asciiTheme="minorHAnsi" w:hAnsiTheme="minorHAnsi"/>
          <w:b w:val="0"/>
          <w:sz w:val="22"/>
          <w:lang w:val="it-IT"/>
        </w:rPr>
      </w:pPr>
    </w:p>
    <w:p w:rsidR="00AF6E91" w:rsidRPr="00993FA0" w:rsidRDefault="00AF6E91" w:rsidP="00AF6E91">
      <w:pPr>
        <w:pStyle w:val="Didascalia"/>
        <w:spacing w:after="120"/>
        <w:ind w:left="1418"/>
        <w:rPr>
          <w:color w:val="auto"/>
        </w:rPr>
      </w:pPr>
      <w:r w:rsidRPr="00993FA0">
        <w:rPr>
          <w:color w:val="auto"/>
        </w:rPr>
        <w:t xml:space="preserve">Tabella </w:t>
      </w:r>
      <w:r>
        <w:rPr>
          <w:color w:val="auto"/>
        </w:rPr>
        <w:t>3</w:t>
      </w:r>
      <w:r w:rsidRPr="00993FA0">
        <w:rPr>
          <w:color w:val="auto"/>
        </w:rPr>
        <w:t xml:space="preserve"> </w:t>
      </w:r>
      <w:r>
        <w:rPr>
          <w:color w:val="auto"/>
        </w:rPr>
        <w:t xml:space="preserve">– </w:t>
      </w:r>
      <w:r w:rsidRPr="00CD74D4">
        <w:rPr>
          <w:rStyle w:val="InitialStyle"/>
          <w:rFonts w:asciiTheme="minorHAnsi" w:hAnsiTheme="minorHAnsi"/>
          <w:b/>
          <w:sz w:val="22"/>
        </w:rPr>
        <w:t>Modello CE POA –Bil</w:t>
      </w:r>
      <w:r>
        <w:rPr>
          <w:rStyle w:val="InitialStyle"/>
          <w:rFonts w:asciiTheme="minorHAnsi" w:hAnsiTheme="minorHAnsi"/>
          <w:b/>
          <w:sz w:val="22"/>
        </w:rPr>
        <w:t xml:space="preserve">ancio d’Esercizio </w:t>
      </w:r>
      <w:r w:rsidRPr="00993FA0">
        <w:rPr>
          <w:color w:val="auto"/>
        </w:rPr>
        <w:t>_ 2019 vs. 2018</w:t>
      </w:r>
    </w:p>
    <w:tbl>
      <w:tblPr>
        <w:tblW w:w="7500" w:type="dxa"/>
        <w:tblInd w:w="55" w:type="dxa"/>
        <w:tblCellMar>
          <w:left w:w="70" w:type="dxa"/>
          <w:right w:w="70" w:type="dxa"/>
        </w:tblCellMar>
        <w:tblLook w:val="04A0" w:firstRow="1" w:lastRow="0" w:firstColumn="1" w:lastColumn="0" w:noHBand="0" w:noVBand="1"/>
      </w:tblPr>
      <w:tblGrid>
        <w:gridCol w:w="473"/>
        <w:gridCol w:w="2887"/>
        <w:gridCol w:w="1120"/>
        <w:gridCol w:w="960"/>
        <w:gridCol w:w="1100"/>
        <w:gridCol w:w="960"/>
      </w:tblGrid>
      <w:tr w:rsidR="002C1911" w:rsidRPr="002C1911" w:rsidTr="002C1911">
        <w:trPr>
          <w:trHeight w:val="315"/>
        </w:trPr>
        <w:tc>
          <w:tcPr>
            <w:tcW w:w="160" w:type="dxa"/>
            <w:tcBorders>
              <w:top w:val="nil"/>
              <w:left w:val="nil"/>
              <w:bottom w:val="nil"/>
              <w:right w:val="nil"/>
            </w:tcBorders>
            <w:shd w:val="clear" w:color="auto" w:fill="auto"/>
            <w:noWrap/>
            <w:vAlign w:val="bottom"/>
            <w:hideMark/>
          </w:tcPr>
          <w:p w:rsidR="002C1911" w:rsidRPr="002C1911" w:rsidRDefault="002C1911" w:rsidP="002C1911">
            <w:pPr>
              <w:jc w:val="left"/>
              <w:rPr>
                <w:color w:val="000000"/>
                <w:sz w:val="20"/>
                <w:szCs w:val="20"/>
                <w:lang w:val="it-IT" w:eastAsia="it-IT"/>
              </w:rPr>
            </w:pPr>
          </w:p>
        </w:tc>
        <w:tc>
          <w:tcPr>
            <w:tcW w:w="3200" w:type="dxa"/>
            <w:tcBorders>
              <w:top w:val="nil"/>
              <w:left w:val="nil"/>
              <w:bottom w:val="nil"/>
              <w:right w:val="nil"/>
            </w:tcBorders>
            <w:shd w:val="clear" w:color="auto" w:fill="auto"/>
            <w:vAlign w:val="center"/>
            <w:hideMark/>
          </w:tcPr>
          <w:p w:rsidR="002C1911" w:rsidRPr="002C1911" w:rsidRDefault="002C1911" w:rsidP="002C1911">
            <w:pPr>
              <w:jc w:val="left"/>
              <w:rPr>
                <w:i/>
                <w:iCs/>
                <w:color w:val="000000"/>
                <w:sz w:val="20"/>
                <w:szCs w:val="20"/>
                <w:lang w:val="it-IT" w:eastAsia="it-IT"/>
              </w:rPr>
            </w:pPr>
          </w:p>
        </w:tc>
        <w:tc>
          <w:tcPr>
            <w:tcW w:w="1120" w:type="dxa"/>
            <w:tcBorders>
              <w:top w:val="nil"/>
              <w:left w:val="nil"/>
              <w:bottom w:val="nil"/>
              <w:right w:val="nil"/>
            </w:tcBorders>
            <w:shd w:val="clear" w:color="auto" w:fill="auto"/>
            <w:noWrap/>
            <w:vAlign w:val="bottom"/>
            <w:hideMark/>
          </w:tcPr>
          <w:p w:rsidR="002C1911" w:rsidRPr="002C1911" w:rsidRDefault="002C1911" w:rsidP="002C1911">
            <w:pPr>
              <w:jc w:val="left"/>
              <w:rPr>
                <w:color w:val="000000"/>
                <w:sz w:val="20"/>
                <w:szCs w:val="20"/>
                <w:lang w:val="it-IT" w:eastAsia="it-IT"/>
              </w:rPr>
            </w:pPr>
          </w:p>
        </w:tc>
        <w:tc>
          <w:tcPr>
            <w:tcW w:w="960" w:type="dxa"/>
            <w:tcBorders>
              <w:top w:val="nil"/>
              <w:left w:val="nil"/>
              <w:bottom w:val="nil"/>
              <w:right w:val="nil"/>
            </w:tcBorders>
            <w:shd w:val="clear" w:color="auto" w:fill="auto"/>
            <w:noWrap/>
            <w:vAlign w:val="bottom"/>
            <w:hideMark/>
          </w:tcPr>
          <w:p w:rsidR="002C1911" w:rsidRPr="002C1911" w:rsidRDefault="002C1911" w:rsidP="002C1911">
            <w:pPr>
              <w:jc w:val="left"/>
              <w:rPr>
                <w:color w:val="000000"/>
                <w:sz w:val="20"/>
                <w:szCs w:val="20"/>
                <w:lang w:val="it-IT" w:eastAsia="it-IT"/>
              </w:rPr>
            </w:pPr>
          </w:p>
        </w:tc>
        <w:tc>
          <w:tcPr>
            <w:tcW w:w="20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C1911" w:rsidRPr="002C1911" w:rsidRDefault="002C1911" w:rsidP="002C1911">
            <w:pPr>
              <w:jc w:val="center"/>
              <w:rPr>
                <w:i/>
                <w:iCs/>
                <w:color w:val="000000"/>
                <w:sz w:val="20"/>
                <w:szCs w:val="20"/>
                <w:lang w:val="it-IT" w:eastAsia="it-IT"/>
              </w:rPr>
            </w:pPr>
            <w:r w:rsidRPr="002C1911">
              <w:rPr>
                <w:i/>
                <w:iCs/>
                <w:color w:val="000000"/>
                <w:sz w:val="20"/>
                <w:szCs w:val="20"/>
                <w:lang w:val="it-IT" w:eastAsia="it-IT"/>
              </w:rPr>
              <w:t>Variazione</w:t>
            </w:r>
          </w:p>
        </w:tc>
      </w:tr>
      <w:tr w:rsidR="002C1911" w:rsidRPr="002C1911" w:rsidTr="002C1911">
        <w:trPr>
          <w:trHeight w:val="780"/>
        </w:trPr>
        <w:tc>
          <w:tcPr>
            <w:tcW w:w="160" w:type="dxa"/>
            <w:tcBorders>
              <w:top w:val="single" w:sz="8" w:space="0" w:color="auto"/>
              <w:left w:val="single" w:sz="8" w:space="0" w:color="auto"/>
              <w:bottom w:val="nil"/>
              <w:right w:val="single" w:sz="8" w:space="0" w:color="auto"/>
            </w:tcBorders>
            <w:shd w:val="clear" w:color="auto" w:fill="auto"/>
            <w:noWrap/>
            <w:vAlign w:val="center"/>
            <w:hideMark/>
          </w:tcPr>
          <w:p w:rsidR="002C1911" w:rsidRPr="002C1911" w:rsidRDefault="002C1911" w:rsidP="002C1911">
            <w:pPr>
              <w:jc w:val="left"/>
              <w:rPr>
                <w:b/>
                <w:bCs/>
                <w:i/>
                <w:iCs/>
                <w:color w:val="000000"/>
                <w:sz w:val="20"/>
                <w:szCs w:val="20"/>
                <w:lang w:val="it-IT" w:eastAsia="it-IT"/>
              </w:rPr>
            </w:pPr>
            <w:r w:rsidRPr="002C1911">
              <w:rPr>
                <w:b/>
                <w:bCs/>
                <w:i/>
                <w:iCs/>
                <w:color w:val="000000"/>
                <w:sz w:val="20"/>
                <w:szCs w:val="20"/>
                <w:lang w:val="it-IT" w:eastAsia="it-IT"/>
              </w:rPr>
              <w:t> </w:t>
            </w:r>
          </w:p>
        </w:tc>
        <w:tc>
          <w:tcPr>
            <w:tcW w:w="3200" w:type="dxa"/>
            <w:tcBorders>
              <w:top w:val="single" w:sz="8" w:space="0" w:color="auto"/>
              <w:left w:val="nil"/>
              <w:bottom w:val="nil"/>
              <w:right w:val="single" w:sz="8" w:space="0" w:color="auto"/>
            </w:tcBorders>
            <w:shd w:val="clear" w:color="auto" w:fill="auto"/>
            <w:vAlign w:val="center"/>
            <w:hideMark/>
          </w:tcPr>
          <w:p w:rsidR="002C1911" w:rsidRPr="002C1911" w:rsidRDefault="002C1911" w:rsidP="002C1911">
            <w:pPr>
              <w:jc w:val="center"/>
              <w:rPr>
                <w:b/>
                <w:bCs/>
                <w:i/>
                <w:iCs/>
                <w:color w:val="000000"/>
                <w:sz w:val="20"/>
                <w:szCs w:val="20"/>
                <w:lang w:val="it-IT" w:eastAsia="it-IT"/>
              </w:rPr>
            </w:pPr>
            <w:r w:rsidRPr="002C1911">
              <w:rPr>
                <w:b/>
                <w:bCs/>
                <w:i/>
                <w:iCs/>
                <w:color w:val="000000"/>
                <w:sz w:val="20"/>
                <w:szCs w:val="20"/>
                <w:lang w:val="it-IT" w:eastAsia="it-IT"/>
              </w:rPr>
              <w:t>Descrizione</w:t>
            </w:r>
          </w:p>
        </w:tc>
        <w:tc>
          <w:tcPr>
            <w:tcW w:w="1120" w:type="dxa"/>
            <w:tcBorders>
              <w:top w:val="single" w:sz="8" w:space="0" w:color="auto"/>
              <w:left w:val="nil"/>
              <w:bottom w:val="single" w:sz="8" w:space="0" w:color="auto"/>
              <w:right w:val="single" w:sz="8" w:space="0" w:color="auto"/>
            </w:tcBorders>
            <w:shd w:val="clear" w:color="auto" w:fill="auto"/>
            <w:vAlign w:val="center"/>
            <w:hideMark/>
          </w:tcPr>
          <w:p w:rsidR="002C1911" w:rsidRPr="002C1911" w:rsidRDefault="002C1911" w:rsidP="002C1911">
            <w:pPr>
              <w:jc w:val="center"/>
              <w:rPr>
                <w:b/>
                <w:bCs/>
                <w:i/>
                <w:iCs/>
                <w:color w:val="000000"/>
                <w:sz w:val="20"/>
                <w:szCs w:val="20"/>
                <w:lang w:val="it-IT" w:eastAsia="it-IT"/>
              </w:rPr>
            </w:pPr>
            <w:r w:rsidRPr="002C1911">
              <w:rPr>
                <w:b/>
                <w:bCs/>
                <w:i/>
                <w:iCs/>
                <w:color w:val="000000"/>
                <w:sz w:val="20"/>
                <w:szCs w:val="20"/>
                <w:lang w:val="it-IT" w:eastAsia="it-IT"/>
              </w:rPr>
              <w:t>Esercizio 2019</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2C1911" w:rsidRPr="002C1911" w:rsidRDefault="002C1911" w:rsidP="002C1911">
            <w:pPr>
              <w:jc w:val="center"/>
              <w:rPr>
                <w:b/>
                <w:bCs/>
                <w:i/>
                <w:iCs/>
                <w:color w:val="000000"/>
                <w:sz w:val="20"/>
                <w:szCs w:val="20"/>
                <w:lang w:val="it-IT" w:eastAsia="it-IT"/>
              </w:rPr>
            </w:pPr>
            <w:r w:rsidRPr="002C1911">
              <w:rPr>
                <w:b/>
                <w:bCs/>
                <w:i/>
                <w:iCs/>
                <w:color w:val="000000"/>
                <w:sz w:val="20"/>
                <w:szCs w:val="20"/>
                <w:lang w:val="it-IT" w:eastAsia="it-IT"/>
              </w:rPr>
              <w:t>Esercizio 2018</w:t>
            </w:r>
          </w:p>
        </w:tc>
        <w:tc>
          <w:tcPr>
            <w:tcW w:w="1100" w:type="dxa"/>
            <w:tcBorders>
              <w:top w:val="nil"/>
              <w:left w:val="nil"/>
              <w:bottom w:val="single" w:sz="8" w:space="0" w:color="auto"/>
              <w:right w:val="single" w:sz="8" w:space="0" w:color="auto"/>
            </w:tcBorders>
            <w:shd w:val="clear" w:color="auto" w:fill="auto"/>
            <w:vAlign w:val="center"/>
            <w:hideMark/>
          </w:tcPr>
          <w:p w:rsidR="002C1911" w:rsidRPr="002C1911" w:rsidRDefault="002C1911" w:rsidP="002C1911">
            <w:pPr>
              <w:jc w:val="center"/>
              <w:rPr>
                <w:b/>
                <w:bCs/>
                <w:i/>
                <w:iCs/>
                <w:color w:val="000000"/>
                <w:sz w:val="20"/>
                <w:szCs w:val="20"/>
                <w:lang w:val="it-IT" w:eastAsia="it-IT"/>
              </w:rPr>
            </w:pPr>
            <w:r w:rsidRPr="002C1911">
              <w:rPr>
                <w:b/>
                <w:bCs/>
                <w:i/>
                <w:iCs/>
                <w:color w:val="000000"/>
                <w:sz w:val="20"/>
                <w:szCs w:val="20"/>
                <w:lang w:val="it-IT" w:eastAsia="it-IT"/>
              </w:rPr>
              <w:t>Importo 2019 - 2018</w:t>
            </w:r>
          </w:p>
        </w:tc>
        <w:tc>
          <w:tcPr>
            <w:tcW w:w="960" w:type="dxa"/>
            <w:tcBorders>
              <w:top w:val="nil"/>
              <w:left w:val="nil"/>
              <w:bottom w:val="single" w:sz="8" w:space="0" w:color="auto"/>
              <w:right w:val="single" w:sz="8" w:space="0" w:color="auto"/>
            </w:tcBorders>
            <w:shd w:val="clear" w:color="auto" w:fill="auto"/>
            <w:vAlign w:val="center"/>
            <w:hideMark/>
          </w:tcPr>
          <w:p w:rsidR="002C1911" w:rsidRPr="002C1911" w:rsidRDefault="002C1911" w:rsidP="002C1911">
            <w:pPr>
              <w:jc w:val="center"/>
              <w:rPr>
                <w:b/>
                <w:bCs/>
                <w:i/>
                <w:iCs/>
                <w:color w:val="000000"/>
                <w:sz w:val="20"/>
                <w:szCs w:val="20"/>
                <w:lang w:val="it-IT" w:eastAsia="it-IT"/>
              </w:rPr>
            </w:pPr>
            <w:r w:rsidRPr="002C1911">
              <w:rPr>
                <w:b/>
                <w:bCs/>
                <w:i/>
                <w:iCs/>
                <w:color w:val="000000"/>
                <w:sz w:val="20"/>
                <w:szCs w:val="20"/>
                <w:lang w:val="it-IT" w:eastAsia="it-IT"/>
              </w:rPr>
              <w:t>%</w:t>
            </w:r>
          </w:p>
        </w:tc>
      </w:tr>
      <w:tr w:rsidR="002C1911" w:rsidRPr="002C1911" w:rsidTr="002C1911">
        <w:trPr>
          <w:trHeight w:val="300"/>
        </w:trPr>
        <w:tc>
          <w:tcPr>
            <w:tcW w:w="160" w:type="dxa"/>
            <w:tcBorders>
              <w:top w:val="single" w:sz="8" w:space="0" w:color="auto"/>
              <w:left w:val="single" w:sz="8" w:space="0" w:color="auto"/>
              <w:bottom w:val="nil"/>
              <w:right w:val="single" w:sz="8" w:space="0" w:color="auto"/>
            </w:tcBorders>
            <w:shd w:val="clear" w:color="auto" w:fill="auto"/>
            <w:noWrap/>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A1</w:t>
            </w:r>
          </w:p>
        </w:tc>
        <w:tc>
          <w:tcPr>
            <w:tcW w:w="3200" w:type="dxa"/>
            <w:tcBorders>
              <w:top w:val="single" w:sz="8" w:space="0" w:color="auto"/>
              <w:left w:val="nil"/>
              <w:bottom w:val="nil"/>
              <w:right w:val="single" w:sz="8" w:space="0" w:color="auto"/>
            </w:tcBorders>
            <w:shd w:val="clear" w:color="auto" w:fill="auto"/>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Contributi F.S.R.</w:t>
            </w:r>
          </w:p>
        </w:tc>
        <w:tc>
          <w:tcPr>
            <w:tcW w:w="112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571.941</w:t>
            </w:r>
          </w:p>
        </w:tc>
        <w:tc>
          <w:tcPr>
            <w:tcW w:w="96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569.245</w:t>
            </w:r>
          </w:p>
        </w:tc>
        <w:tc>
          <w:tcPr>
            <w:tcW w:w="110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2.696</w:t>
            </w:r>
          </w:p>
        </w:tc>
        <w:tc>
          <w:tcPr>
            <w:tcW w:w="96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0%</w:t>
            </w:r>
          </w:p>
        </w:tc>
      </w:tr>
      <w:tr w:rsidR="002C1911" w:rsidRPr="002C1911" w:rsidTr="002C1911">
        <w:trPr>
          <w:trHeight w:val="300"/>
        </w:trPr>
        <w:tc>
          <w:tcPr>
            <w:tcW w:w="160" w:type="dxa"/>
            <w:tcBorders>
              <w:top w:val="nil"/>
              <w:left w:val="single" w:sz="8" w:space="0" w:color="auto"/>
              <w:bottom w:val="nil"/>
              <w:right w:val="single" w:sz="8" w:space="0" w:color="auto"/>
            </w:tcBorders>
            <w:shd w:val="clear" w:color="auto" w:fill="auto"/>
            <w:noWrap/>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A2</w:t>
            </w:r>
          </w:p>
        </w:tc>
        <w:tc>
          <w:tcPr>
            <w:tcW w:w="3200" w:type="dxa"/>
            <w:tcBorders>
              <w:top w:val="nil"/>
              <w:left w:val="nil"/>
              <w:bottom w:val="nil"/>
              <w:right w:val="single" w:sz="8" w:space="0" w:color="auto"/>
            </w:tcBorders>
            <w:shd w:val="clear" w:color="auto" w:fill="auto"/>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Saldo Mobilità</w:t>
            </w:r>
          </w:p>
        </w:tc>
        <w:tc>
          <w:tcPr>
            <w:tcW w:w="112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36.987</w:t>
            </w:r>
          </w:p>
        </w:tc>
        <w:tc>
          <w:tcPr>
            <w:tcW w:w="96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42.432</w:t>
            </w:r>
          </w:p>
        </w:tc>
        <w:tc>
          <w:tcPr>
            <w:tcW w:w="110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(5.445)</w:t>
            </w:r>
          </w:p>
        </w:tc>
        <w:tc>
          <w:tcPr>
            <w:tcW w:w="96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-13%</w:t>
            </w:r>
          </w:p>
        </w:tc>
      </w:tr>
      <w:tr w:rsidR="002C1911" w:rsidRPr="002C1911" w:rsidTr="002C1911">
        <w:trPr>
          <w:trHeight w:val="300"/>
        </w:trPr>
        <w:tc>
          <w:tcPr>
            <w:tcW w:w="160" w:type="dxa"/>
            <w:tcBorders>
              <w:top w:val="nil"/>
              <w:left w:val="single" w:sz="8" w:space="0" w:color="auto"/>
              <w:bottom w:val="nil"/>
              <w:right w:val="single" w:sz="8" w:space="0" w:color="auto"/>
            </w:tcBorders>
            <w:shd w:val="clear" w:color="auto" w:fill="auto"/>
            <w:noWrap/>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A3.1</w:t>
            </w:r>
          </w:p>
        </w:tc>
        <w:tc>
          <w:tcPr>
            <w:tcW w:w="3200" w:type="dxa"/>
            <w:tcBorders>
              <w:top w:val="nil"/>
              <w:left w:val="nil"/>
              <w:bottom w:val="nil"/>
              <w:right w:val="single" w:sz="8" w:space="0" w:color="auto"/>
            </w:tcBorders>
            <w:shd w:val="clear" w:color="auto" w:fill="auto"/>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 xml:space="preserve">    Ulteriori Trasferimenti Pubblici</w:t>
            </w:r>
          </w:p>
        </w:tc>
        <w:tc>
          <w:tcPr>
            <w:tcW w:w="112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1.220</w:t>
            </w:r>
          </w:p>
        </w:tc>
        <w:tc>
          <w:tcPr>
            <w:tcW w:w="96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579</w:t>
            </w:r>
          </w:p>
        </w:tc>
        <w:tc>
          <w:tcPr>
            <w:tcW w:w="110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641</w:t>
            </w:r>
          </w:p>
        </w:tc>
        <w:tc>
          <w:tcPr>
            <w:tcW w:w="96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111%</w:t>
            </w:r>
          </w:p>
        </w:tc>
      </w:tr>
      <w:tr w:rsidR="002C1911" w:rsidRPr="002C1911" w:rsidTr="002C1911">
        <w:trPr>
          <w:trHeight w:val="300"/>
        </w:trPr>
        <w:tc>
          <w:tcPr>
            <w:tcW w:w="160" w:type="dxa"/>
            <w:tcBorders>
              <w:top w:val="nil"/>
              <w:left w:val="single" w:sz="8" w:space="0" w:color="auto"/>
              <w:bottom w:val="nil"/>
              <w:right w:val="single" w:sz="8" w:space="0" w:color="auto"/>
            </w:tcBorders>
            <w:shd w:val="clear" w:color="auto" w:fill="auto"/>
            <w:noWrap/>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A3.2</w:t>
            </w:r>
          </w:p>
        </w:tc>
        <w:tc>
          <w:tcPr>
            <w:tcW w:w="3200" w:type="dxa"/>
            <w:tcBorders>
              <w:top w:val="nil"/>
              <w:left w:val="nil"/>
              <w:bottom w:val="nil"/>
              <w:right w:val="single" w:sz="8" w:space="0" w:color="auto"/>
            </w:tcBorders>
            <w:shd w:val="clear" w:color="auto" w:fill="auto"/>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 xml:space="preserve">    Ticket</w:t>
            </w:r>
          </w:p>
        </w:tc>
        <w:tc>
          <w:tcPr>
            <w:tcW w:w="112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7.163</w:t>
            </w:r>
          </w:p>
        </w:tc>
        <w:tc>
          <w:tcPr>
            <w:tcW w:w="96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6.930</w:t>
            </w:r>
          </w:p>
        </w:tc>
        <w:tc>
          <w:tcPr>
            <w:tcW w:w="110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233</w:t>
            </w:r>
          </w:p>
        </w:tc>
        <w:tc>
          <w:tcPr>
            <w:tcW w:w="96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3%</w:t>
            </w:r>
          </w:p>
        </w:tc>
      </w:tr>
      <w:tr w:rsidR="002C1911" w:rsidRPr="002C1911" w:rsidTr="002C1911">
        <w:trPr>
          <w:trHeight w:val="300"/>
        </w:trPr>
        <w:tc>
          <w:tcPr>
            <w:tcW w:w="160" w:type="dxa"/>
            <w:tcBorders>
              <w:top w:val="nil"/>
              <w:left w:val="single" w:sz="8" w:space="0" w:color="auto"/>
              <w:bottom w:val="nil"/>
              <w:right w:val="single" w:sz="8" w:space="0" w:color="auto"/>
            </w:tcBorders>
            <w:shd w:val="clear" w:color="auto" w:fill="auto"/>
            <w:noWrap/>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A3.3</w:t>
            </w:r>
          </w:p>
        </w:tc>
        <w:tc>
          <w:tcPr>
            <w:tcW w:w="3200" w:type="dxa"/>
            <w:tcBorders>
              <w:top w:val="nil"/>
              <w:left w:val="nil"/>
              <w:bottom w:val="nil"/>
              <w:right w:val="single" w:sz="8" w:space="0" w:color="auto"/>
            </w:tcBorders>
            <w:shd w:val="clear" w:color="auto" w:fill="auto"/>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 xml:space="preserve">    Altre Entrate Proprie</w:t>
            </w:r>
          </w:p>
        </w:tc>
        <w:tc>
          <w:tcPr>
            <w:tcW w:w="112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8.025</w:t>
            </w:r>
          </w:p>
        </w:tc>
        <w:tc>
          <w:tcPr>
            <w:tcW w:w="96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7.917</w:t>
            </w:r>
          </w:p>
        </w:tc>
        <w:tc>
          <w:tcPr>
            <w:tcW w:w="110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108</w:t>
            </w:r>
          </w:p>
        </w:tc>
        <w:tc>
          <w:tcPr>
            <w:tcW w:w="96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1%</w:t>
            </w:r>
          </w:p>
        </w:tc>
      </w:tr>
      <w:tr w:rsidR="002C1911" w:rsidRPr="002C1911" w:rsidTr="002C1911">
        <w:trPr>
          <w:trHeight w:val="300"/>
        </w:trPr>
        <w:tc>
          <w:tcPr>
            <w:tcW w:w="160" w:type="dxa"/>
            <w:tcBorders>
              <w:top w:val="nil"/>
              <w:left w:val="single" w:sz="8" w:space="0" w:color="auto"/>
              <w:bottom w:val="nil"/>
              <w:right w:val="single" w:sz="8" w:space="0" w:color="auto"/>
            </w:tcBorders>
            <w:shd w:val="clear" w:color="auto" w:fill="auto"/>
            <w:noWrap/>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A3</w:t>
            </w:r>
          </w:p>
        </w:tc>
        <w:tc>
          <w:tcPr>
            <w:tcW w:w="3200" w:type="dxa"/>
            <w:tcBorders>
              <w:top w:val="nil"/>
              <w:left w:val="nil"/>
              <w:bottom w:val="nil"/>
              <w:right w:val="single" w:sz="8" w:space="0" w:color="auto"/>
            </w:tcBorders>
            <w:shd w:val="clear" w:color="auto" w:fill="auto"/>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Entrate Proprie</w:t>
            </w:r>
          </w:p>
        </w:tc>
        <w:tc>
          <w:tcPr>
            <w:tcW w:w="112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16.408</w:t>
            </w:r>
          </w:p>
        </w:tc>
        <w:tc>
          <w:tcPr>
            <w:tcW w:w="96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15.426</w:t>
            </w:r>
          </w:p>
        </w:tc>
        <w:tc>
          <w:tcPr>
            <w:tcW w:w="110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982</w:t>
            </w:r>
          </w:p>
        </w:tc>
        <w:tc>
          <w:tcPr>
            <w:tcW w:w="96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6%</w:t>
            </w:r>
          </w:p>
        </w:tc>
      </w:tr>
      <w:tr w:rsidR="002C1911" w:rsidRPr="002C1911" w:rsidTr="002C1911">
        <w:trPr>
          <w:trHeight w:val="300"/>
        </w:trPr>
        <w:tc>
          <w:tcPr>
            <w:tcW w:w="160" w:type="dxa"/>
            <w:tcBorders>
              <w:top w:val="nil"/>
              <w:left w:val="single" w:sz="8" w:space="0" w:color="auto"/>
              <w:bottom w:val="nil"/>
              <w:right w:val="single" w:sz="8" w:space="0" w:color="auto"/>
            </w:tcBorders>
            <w:shd w:val="clear" w:color="auto" w:fill="auto"/>
            <w:noWrap/>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A4</w:t>
            </w:r>
          </w:p>
        </w:tc>
        <w:tc>
          <w:tcPr>
            <w:tcW w:w="3200" w:type="dxa"/>
            <w:tcBorders>
              <w:top w:val="nil"/>
              <w:left w:val="nil"/>
              <w:bottom w:val="nil"/>
              <w:right w:val="single" w:sz="8" w:space="0" w:color="auto"/>
            </w:tcBorders>
            <w:shd w:val="clear" w:color="auto" w:fill="auto"/>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Saldo Intramoenia</w:t>
            </w:r>
          </w:p>
        </w:tc>
        <w:tc>
          <w:tcPr>
            <w:tcW w:w="112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920</w:t>
            </w:r>
          </w:p>
        </w:tc>
        <w:tc>
          <w:tcPr>
            <w:tcW w:w="96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912</w:t>
            </w:r>
          </w:p>
        </w:tc>
        <w:tc>
          <w:tcPr>
            <w:tcW w:w="110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8</w:t>
            </w:r>
          </w:p>
        </w:tc>
        <w:tc>
          <w:tcPr>
            <w:tcW w:w="96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1%</w:t>
            </w:r>
          </w:p>
        </w:tc>
      </w:tr>
      <w:tr w:rsidR="002C1911" w:rsidRPr="002C1911" w:rsidTr="002C1911">
        <w:trPr>
          <w:trHeight w:val="480"/>
        </w:trPr>
        <w:tc>
          <w:tcPr>
            <w:tcW w:w="160" w:type="dxa"/>
            <w:tcBorders>
              <w:top w:val="nil"/>
              <w:left w:val="single" w:sz="8" w:space="0" w:color="auto"/>
              <w:bottom w:val="nil"/>
              <w:right w:val="single" w:sz="8" w:space="0" w:color="auto"/>
            </w:tcBorders>
            <w:shd w:val="clear" w:color="auto" w:fill="auto"/>
            <w:noWrap/>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A5</w:t>
            </w:r>
          </w:p>
        </w:tc>
        <w:tc>
          <w:tcPr>
            <w:tcW w:w="3200" w:type="dxa"/>
            <w:tcBorders>
              <w:top w:val="nil"/>
              <w:left w:val="nil"/>
              <w:bottom w:val="nil"/>
              <w:right w:val="single" w:sz="8" w:space="0" w:color="auto"/>
            </w:tcBorders>
            <w:shd w:val="clear" w:color="auto" w:fill="auto"/>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Rettifica Contributi c/esercizio per destinazione ad investimenti</w:t>
            </w:r>
          </w:p>
        </w:tc>
        <w:tc>
          <w:tcPr>
            <w:tcW w:w="112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20"/>
                <w:szCs w:val="20"/>
                <w:lang w:val="it-IT" w:eastAsia="it-IT"/>
              </w:rPr>
            </w:pPr>
            <w:r w:rsidRPr="002C1911">
              <w:rPr>
                <w:i/>
                <w:iCs/>
                <w:color w:val="000000"/>
                <w:sz w:val="20"/>
                <w:szCs w:val="20"/>
                <w:lang w:val="it-IT" w:eastAsia="it-IT"/>
              </w:rPr>
              <w:t>(3.380)</w:t>
            </w:r>
          </w:p>
        </w:tc>
        <w:tc>
          <w:tcPr>
            <w:tcW w:w="96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20"/>
                <w:szCs w:val="20"/>
                <w:lang w:val="it-IT" w:eastAsia="it-IT"/>
              </w:rPr>
            </w:pPr>
            <w:r w:rsidRPr="002C1911">
              <w:rPr>
                <w:i/>
                <w:iCs/>
                <w:color w:val="000000"/>
                <w:sz w:val="20"/>
                <w:szCs w:val="20"/>
                <w:lang w:val="it-IT" w:eastAsia="it-IT"/>
              </w:rPr>
              <w:t>(4.348)</w:t>
            </w:r>
          </w:p>
        </w:tc>
        <w:tc>
          <w:tcPr>
            <w:tcW w:w="110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20"/>
                <w:szCs w:val="20"/>
                <w:lang w:val="it-IT" w:eastAsia="it-IT"/>
              </w:rPr>
            </w:pPr>
            <w:r w:rsidRPr="002C1911">
              <w:rPr>
                <w:i/>
                <w:iCs/>
                <w:color w:val="000000"/>
                <w:sz w:val="20"/>
                <w:szCs w:val="20"/>
                <w:lang w:val="it-IT" w:eastAsia="it-IT"/>
              </w:rPr>
              <w:t>968</w:t>
            </w:r>
          </w:p>
        </w:tc>
        <w:tc>
          <w:tcPr>
            <w:tcW w:w="96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-22%</w:t>
            </w:r>
          </w:p>
        </w:tc>
      </w:tr>
      <w:tr w:rsidR="002C1911" w:rsidRPr="002C1911" w:rsidTr="002C1911">
        <w:trPr>
          <w:trHeight w:val="495"/>
        </w:trPr>
        <w:tc>
          <w:tcPr>
            <w:tcW w:w="160" w:type="dxa"/>
            <w:tcBorders>
              <w:top w:val="nil"/>
              <w:left w:val="single" w:sz="8" w:space="0" w:color="auto"/>
              <w:bottom w:val="single" w:sz="8" w:space="0" w:color="auto"/>
              <w:right w:val="single" w:sz="8" w:space="0" w:color="auto"/>
            </w:tcBorders>
            <w:shd w:val="clear" w:color="auto" w:fill="auto"/>
            <w:noWrap/>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A6</w:t>
            </w:r>
          </w:p>
        </w:tc>
        <w:tc>
          <w:tcPr>
            <w:tcW w:w="3200" w:type="dxa"/>
            <w:tcBorders>
              <w:top w:val="nil"/>
              <w:left w:val="nil"/>
              <w:bottom w:val="single" w:sz="8" w:space="0" w:color="auto"/>
              <w:right w:val="single" w:sz="8" w:space="0" w:color="auto"/>
            </w:tcBorders>
            <w:shd w:val="clear" w:color="auto" w:fill="auto"/>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Saldo per quote inutilizzate contributi vincolati</w:t>
            </w:r>
          </w:p>
        </w:tc>
        <w:tc>
          <w:tcPr>
            <w:tcW w:w="1120" w:type="dxa"/>
            <w:tcBorders>
              <w:top w:val="nil"/>
              <w:left w:val="nil"/>
              <w:bottom w:val="single" w:sz="8" w:space="0" w:color="auto"/>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12.582</w:t>
            </w:r>
          </w:p>
        </w:tc>
        <w:tc>
          <w:tcPr>
            <w:tcW w:w="960" w:type="dxa"/>
            <w:tcBorders>
              <w:top w:val="nil"/>
              <w:left w:val="nil"/>
              <w:bottom w:val="single" w:sz="8" w:space="0" w:color="auto"/>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801</w:t>
            </w:r>
          </w:p>
        </w:tc>
        <w:tc>
          <w:tcPr>
            <w:tcW w:w="1100" w:type="dxa"/>
            <w:tcBorders>
              <w:top w:val="nil"/>
              <w:left w:val="nil"/>
              <w:bottom w:val="single" w:sz="8" w:space="0" w:color="auto"/>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11.781</w:t>
            </w:r>
          </w:p>
        </w:tc>
        <w:tc>
          <w:tcPr>
            <w:tcW w:w="96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1471%</w:t>
            </w:r>
          </w:p>
        </w:tc>
      </w:tr>
      <w:tr w:rsidR="002C1911" w:rsidRPr="002C1911" w:rsidTr="002C1911">
        <w:trPr>
          <w:trHeight w:val="315"/>
        </w:trPr>
        <w:tc>
          <w:tcPr>
            <w:tcW w:w="160" w:type="dxa"/>
            <w:tcBorders>
              <w:top w:val="nil"/>
              <w:left w:val="single" w:sz="8" w:space="0" w:color="auto"/>
              <w:bottom w:val="single" w:sz="8" w:space="0" w:color="auto"/>
              <w:right w:val="single" w:sz="8" w:space="0" w:color="auto"/>
            </w:tcBorders>
            <w:shd w:val="clear" w:color="auto" w:fill="auto"/>
            <w:noWrap/>
            <w:vAlign w:val="center"/>
            <w:hideMark/>
          </w:tcPr>
          <w:p w:rsidR="002C1911" w:rsidRPr="002C1911" w:rsidRDefault="002C1911" w:rsidP="002C1911">
            <w:pPr>
              <w:jc w:val="left"/>
              <w:rPr>
                <w:b/>
                <w:bCs/>
                <w:i/>
                <w:iCs/>
                <w:color w:val="000000"/>
                <w:sz w:val="20"/>
                <w:szCs w:val="20"/>
                <w:lang w:val="it-IT" w:eastAsia="it-IT"/>
              </w:rPr>
            </w:pPr>
            <w:r w:rsidRPr="002C1911">
              <w:rPr>
                <w:b/>
                <w:bCs/>
                <w:i/>
                <w:iCs/>
                <w:color w:val="000000"/>
                <w:sz w:val="20"/>
                <w:szCs w:val="20"/>
                <w:lang w:val="it-IT" w:eastAsia="it-IT"/>
              </w:rPr>
              <w:lastRenderedPageBreak/>
              <w:t>A</w:t>
            </w:r>
          </w:p>
        </w:tc>
        <w:tc>
          <w:tcPr>
            <w:tcW w:w="3200" w:type="dxa"/>
            <w:tcBorders>
              <w:top w:val="nil"/>
              <w:left w:val="nil"/>
              <w:bottom w:val="single" w:sz="8" w:space="0" w:color="auto"/>
              <w:right w:val="single" w:sz="8" w:space="0" w:color="auto"/>
            </w:tcBorders>
            <w:shd w:val="clear" w:color="auto" w:fill="auto"/>
            <w:vAlign w:val="center"/>
            <w:hideMark/>
          </w:tcPr>
          <w:p w:rsidR="002C1911" w:rsidRPr="002C1911" w:rsidRDefault="002C1911" w:rsidP="002C1911">
            <w:pPr>
              <w:jc w:val="left"/>
              <w:rPr>
                <w:b/>
                <w:bCs/>
                <w:i/>
                <w:iCs/>
                <w:color w:val="000000"/>
                <w:sz w:val="20"/>
                <w:szCs w:val="20"/>
                <w:lang w:val="it-IT" w:eastAsia="it-IT"/>
              </w:rPr>
            </w:pPr>
            <w:r w:rsidRPr="002C1911">
              <w:rPr>
                <w:b/>
                <w:bCs/>
                <w:i/>
                <w:iCs/>
                <w:color w:val="000000"/>
                <w:sz w:val="20"/>
                <w:szCs w:val="20"/>
                <w:lang w:val="it-IT" w:eastAsia="it-IT"/>
              </w:rPr>
              <w:t>Totale Ricavi</w:t>
            </w:r>
          </w:p>
        </w:tc>
        <w:tc>
          <w:tcPr>
            <w:tcW w:w="112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b/>
                <w:bCs/>
                <w:i/>
                <w:iCs/>
                <w:color w:val="000000"/>
                <w:sz w:val="20"/>
                <w:szCs w:val="20"/>
                <w:lang w:val="it-IT" w:eastAsia="it-IT"/>
              </w:rPr>
            </w:pPr>
            <w:r w:rsidRPr="002C1911">
              <w:rPr>
                <w:b/>
                <w:bCs/>
                <w:i/>
                <w:iCs/>
                <w:color w:val="000000"/>
                <w:sz w:val="20"/>
                <w:szCs w:val="20"/>
                <w:lang w:val="it-IT" w:eastAsia="it-IT"/>
              </w:rPr>
              <w:t>635.458</w:t>
            </w:r>
          </w:p>
        </w:tc>
        <w:tc>
          <w:tcPr>
            <w:tcW w:w="96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b/>
                <w:bCs/>
                <w:i/>
                <w:iCs/>
                <w:color w:val="000000"/>
                <w:sz w:val="20"/>
                <w:szCs w:val="20"/>
                <w:lang w:val="it-IT" w:eastAsia="it-IT"/>
              </w:rPr>
            </w:pPr>
            <w:r w:rsidRPr="002C1911">
              <w:rPr>
                <w:b/>
                <w:bCs/>
                <w:i/>
                <w:iCs/>
                <w:color w:val="000000"/>
                <w:sz w:val="20"/>
                <w:szCs w:val="20"/>
                <w:lang w:val="it-IT" w:eastAsia="it-IT"/>
              </w:rPr>
              <w:t>624.468</w:t>
            </w:r>
          </w:p>
        </w:tc>
        <w:tc>
          <w:tcPr>
            <w:tcW w:w="110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b/>
                <w:bCs/>
                <w:i/>
                <w:iCs/>
                <w:color w:val="000000"/>
                <w:sz w:val="20"/>
                <w:szCs w:val="20"/>
                <w:lang w:val="it-IT" w:eastAsia="it-IT"/>
              </w:rPr>
            </w:pPr>
            <w:r w:rsidRPr="002C1911">
              <w:rPr>
                <w:b/>
                <w:bCs/>
                <w:i/>
                <w:iCs/>
                <w:color w:val="000000"/>
                <w:sz w:val="20"/>
                <w:szCs w:val="20"/>
                <w:lang w:val="it-IT" w:eastAsia="it-IT"/>
              </w:rPr>
              <w:t>10.990</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2C1911" w:rsidRPr="002C1911" w:rsidRDefault="002C1911" w:rsidP="002C1911">
            <w:pPr>
              <w:jc w:val="right"/>
              <w:rPr>
                <w:b/>
                <w:bCs/>
                <w:i/>
                <w:iCs/>
                <w:color w:val="000000"/>
                <w:sz w:val="18"/>
                <w:szCs w:val="18"/>
                <w:lang w:val="it-IT" w:eastAsia="it-IT"/>
              </w:rPr>
            </w:pPr>
            <w:r w:rsidRPr="002C1911">
              <w:rPr>
                <w:b/>
                <w:bCs/>
                <w:i/>
                <w:iCs/>
                <w:color w:val="000000"/>
                <w:sz w:val="18"/>
                <w:szCs w:val="18"/>
                <w:lang w:val="it-IT" w:eastAsia="it-IT"/>
              </w:rPr>
              <w:t>2%</w:t>
            </w:r>
          </w:p>
        </w:tc>
      </w:tr>
      <w:tr w:rsidR="002C1911" w:rsidRPr="002C1911" w:rsidTr="002C1911">
        <w:trPr>
          <w:trHeight w:val="300"/>
        </w:trPr>
        <w:tc>
          <w:tcPr>
            <w:tcW w:w="160" w:type="dxa"/>
            <w:tcBorders>
              <w:top w:val="nil"/>
              <w:left w:val="single" w:sz="8" w:space="0" w:color="auto"/>
              <w:bottom w:val="nil"/>
              <w:right w:val="single" w:sz="8" w:space="0" w:color="auto"/>
            </w:tcBorders>
            <w:shd w:val="clear" w:color="auto" w:fill="auto"/>
            <w:noWrap/>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B1</w:t>
            </w:r>
          </w:p>
        </w:tc>
        <w:tc>
          <w:tcPr>
            <w:tcW w:w="3200" w:type="dxa"/>
            <w:tcBorders>
              <w:top w:val="nil"/>
              <w:left w:val="nil"/>
              <w:bottom w:val="nil"/>
              <w:right w:val="single" w:sz="8" w:space="0" w:color="auto"/>
            </w:tcBorders>
            <w:shd w:val="clear" w:color="auto" w:fill="auto"/>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Personale</w:t>
            </w:r>
          </w:p>
        </w:tc>
        <w:tc>
          <w:tcPr>
            <w:tcW w:w="1120" w:type="dxa"/>
            <w:tcBorders>
              <w:top w:val="single" w:sz="8" w:space="0" w:color="auto"/>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174.813</w:t>
            </w:r>
          </w:p>
        </w:tc>
        <w:tc>
          <w:tcPr>
            <w:tcW w:w="960" w:type="dxa"/>
            <w:tcBorders>
              <w:top w:val="single" w:sz="8" w:space="0" w:color="auto"/>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171.027</w:t>
            </w:r>
          </w:p>
        </w:tc>
        <w:tc>
          <w:tcPr>
            <w:tcW w:w="1100" w:type="dxa"/>
            <w:tcBorders>
              <w:top w:val="single" w:sz="8" w:space="0" w:color="auto"/>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3.786</w:t>
            </w:r>
          </w:p>
        </w:tc>
        <w:tc>
          <w:tcPr>
            <w:tcW w:w="96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2%</w:t>
            </w:r>
          </w:p>
        </w:tc>
      </w:tr>
      <w:tr w:rsidR="002C1911" w:rsidRPr="002C1911" w:rsidTr="002C1911">
        <w:trPr>
          <w:trHeight w:val="480"/>
        </w:trPr>
        <w:tc>
          <w:tcPr>
            <w:tcW w:w="160" w:type="dxa"/>
            <w:tcBorders>
              <w:top w:val="nil"/>
              <w:left w:val="single" w:sz="8" w:space="0" w:color="auto"/>
              <w:bottom w:val="nil"/>
              <w:right w:val="single" w:sz="8" w:space="0" w:color="auto"/>
            </w:tcBorders>
            <w:shd w:val="clear" w:color="auto" w:fill="auto"/>
            <w:noWrap/>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B2</w:t>
            </w:r>
          </w:p>
        </w:tc>
        <w:tc>
          <w:tcPr>
            <w:tcW w:w="3200" w:type="dxa"/>
            <w:tcBorders>
              <w:top w:val="nil"/>
              <w:left w:val="nil"/>
              <w:bottom w:val="nil"/>
              <w:right w:val="single" w:sz="8" w:space="0" w:color="auto"/>
            </w:tcBorders>
            <w:shd w:val="clear" w:color="auto" w:fill="auto"/>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Prodotti Farmaceutici ed Emoderivati</w:t>
            </w:r>
          </w:p>
        </w:tc>
        <w:tc>
          <w:tcPr>
            <w:tcW w:w="112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86.342</w:t>
            </w:r>
          </w:p>
        </w:tc>
        <w:tc>
          <w:tcPr>
            <w:tcW w:w="96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83.289</w:t>
            </w:r>
          </w:p>
        </w:tc>
        <w:tc>
          <w:tcPr>
            <w:tcW w:w="110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3.053</w:t>
            </w:r>
          </w:p>
        </w:tc>
        <w:tc>
          <w:tcPr>
            <w:tcW w:w="96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4%</w:t>
            </w:r>
          </w:p>
        </w:tc>
      </w:tr>
      <w:tr w:rsidR="002C1911" w:rsidRPr="002C1911" w:rsidTr="002C1911">
        <w:trPr>
          <w:trHeight w:val="300"/>
        </w:trPr>
        <w:tc>
          <w:tcPr>
            <w:tcW w:w="160" w:type="dxa"/>
            <w:tcBorders>
              <w:top w:val="nil"/>
              <w:left w:val="single" w:sz="8" w:space="0" w:color="auto"/>
              <w:bottom w:val="nil"/>
              <w:right w:val="single" w:sz="8" w:space="0" w:color="auto"/>
            </w:tcBorders>
            <w:shd w:val="clear" w:color="auto" w:fill="auto"/>
            <w:noWrap/>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B3</w:t>
            </w:r>
          </w:p>
        </w:tc>
        <w:tc>
          <w:tcPr>
            <w:tcW w:w="3200" w:type="dxa"/>
            <w:tcBorders>
              <w:top w:val="nil"/>
              <w:left w:val="nil"/>
              <w:bottom w:val="nil"/>
              <w:right w:val="single" w:sz="8" w:space="0" w:color="auto"/>
            </w:tcBorders>
            <w:shd w:val="clear" w:color="auto" w:fill="auto"/>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Altri Beni e Servizi</w:t>
            </w:r>
          </w:p>
        </w:tc>
        <w:tc>
          <w:tcPr>
            <w:tcW w:w="112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121.107</w:t>
            </w:r>
          </w:p>
        </w:tc>
        <w:tc>
          <w:tcPr>
            <w:tcW w:w="96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118.420</w:t>
            </w:r>
          </w:p>
        </w:tc>
        <w:tc>
          <w:tcPr>
            <w:tcW w:w="110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2.687</w:t>
            </w:r>
          </w:p>
        </w:tc>
        <w:tc>
          <w:tcPr>
            <w:tcW w:w="96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2%</w:t>
            </w:r>
          </w:p>
        </w:tc>
      </w:tr>
      <w:tr w:rsidR="002C1911" w:rsidRPr="002C1911" w:rsidTr="002C1911">
        <w:trPr>
          <w:trHeight w:val="300"/>
        </w:trPr>
        <w:tc>
          <w:tcPr>
            <w:tcW w:w="160" w:type="dxa"/>
            <w:tcBorders>
              <w:top w:val="nil"/>
              <w:left w:val="single" w:sz="8" w:space="0" w:color="auto"/>
              <w:bottom w:val="nil"/>
              <w:right w:val="single" w:sz="8" w:space="0" w:color="auto"/>
            </w:tcBorders>
            <w:shd w:val="clear" w:color="auto" w:fill="auto"/>
            <w:noWrap/>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B4</w:t>
            </w:r>
          </w:p>
        </w:tc>
        <w:tc>
          <w:tcPr>
            <w:tcW w:w="3200" w:type="dxa"/>
            <w:tcBorders>
              <w:top w:val="nil"/>
              <w:left w:val="nil"/>
              <w:bottom w:val="nil"/>
              <w:right w:val="single" w:sz="8" w:space="0" w:color="auto"/>
            </w:tcBorders>
            <w:shd w:val="clear" w:color="auto" w:fill="auto"/>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Ammortamenti e Costi Capitalizzati</w:t>
            </w:r>
          </w:p>
        </w:tc>
        <w:tc>
          <w:tcPr>
            <w:tcW w:w="112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341</w:t>
            </w:r>
          </w:p>
        </w:tc>
        <w:tc>
          <w:tcPr>
            <w:tcW w:w="96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390</w:t>
            </w:r>
          </w:p>
        </w:tc>
        <w:tc>
          <w:tcPr>
            <w:tcW w:w="110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(49)</w:t>
            </w:r>
          </w:p>
        </w:tc>
        <w:tc>
          <w:tcPr>
            <w:tcW w:w="96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-13%</w:t>
            </w:r>
          </w:p>
        </w:tc>
      </w:tr>
      <w:tr w:rsidR="002C1911" w:rsidRPr="002C1911" w:rsidTr="002C1911">
        <w:trPr>
          <w:trHeight w:val="300"/>
        </w:trPr>
        <w:tc>
          <w:tcPr>
            <w:tcW w:w="160" w:type="dxa"/>
            <w:tcBorders>
              <w:top w:val="nil"/>
              <w:left w:val="single" w:sz="8" w:space="0" w:color="auto"/>
              <w:bottom w:val="nil"/>
              <w:right w:val="single" w:sz="8" w:space="0" w:color="auto"/>
            </w:tcBorders>
            <w:shd w:val="clear" w:color="auto" w:fill="auto"/>
            <w:noWrap/>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B5</w:t>
            </w:r>
          </w:p>
        </w:tc>
        <w:tc>
          <w:tcPr>
            <w:tcW w:w="3200" w:type="dxa"/>
            <w:tcBorders>
              <w:top w:val="nil"/>
              <w:left w:val="nil"/>
              <w:bottom w:val="nil"/>
              <w:right w:val="single" w:sz="8" w:space="0" w:color="auto"/>
            </w:tcBorders>
            <w:shd w:val="clear" w:color="auto" w:fill="auto"/>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Accantonamenti</w:t>
            </w:r>
          </w:p>
        </w:tc>
        <w:tc>
          <w:tcPr>
            <w:tcW w:w="112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17.262</w:t>
            </w:r>
          </w:p>
        </w:tc>
        <w:tc>
          <w:tcPr>
            <w:tcW w:w="96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10.959</w:t>
            </w:r>
          </w:p>
        </w:tc>
        <w:tc>
          <w:tcPr>
            <w:tcW w:w="110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6.303</w:t>
            </w:r>
          </w:p>
        </w:tc>
        <w:tc>
          <w:tcPr>
            <w:tcW w:w="96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58%</w:t>
            </w:r>
          </w:p>
        </w:tc>
      </w:tr>
      <w:tr w:rsidR="002C1911" w:rsidRPr="002C1911" w:rsidTr="002C1911">
        <w:trPr>
          <w:trHeight w:val="315"/>
        </w:trPr>
        <w:tc>
          <w:tcPr>
            <w:tcW w:w="160" w:type="dxa"/>
            <w:tcBorders>
              <w:top w:val="nil"/>
              <w:left w:val="single" w:sz="8" w:space="0" w:color="auto"/>
              <w:bottom w:val="nil"/>
              <w:right w:val="single" w:sz="8" w:space="0" w:color="auto"/>
            </w:tcBorders>
            <w:shd w:val="clear" w:color="auto" w:fill="auto"/>
            <w:noWrap/>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B6</w:t>
            </w:r>
          </w:p>
        </w:tc>
        <w:tc>
          <w:tcPr>
            <w:tcW w:w="3200" w:type="dxa"/>
            <w:tcBorders>
              <w:top w:val="nil"/>
              <w:left w:val="nil"/>
              <w:bottom w:val="nil"/>
              <w:right w:val="single" w:sz="8" w:space="0" w:color="auto"/>
            </w:tcBorders>
            <w:shd w:val="clear" w:color="auto" w:fill="auto"/>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Variazione Rimanenze</w:t>
            </w:r>
          </w:p>
        </w:tc>
        <w:tc>
          <w:tcPr>
            <w:tcW w:w="1120" w:type="dxa"/>
            <w:tcBorders>
              <w:top w:val="nil"/>
              <w:left w:val="nil"/>
              <w:bottom w:val="single" w:sz="8" w:space="0" w:color="auto"/>
              <w:right w:val="single" w:sz="8" w:space="0" w:color="auto"/>
            </w:tcBorders>
            <w:shd w:val="clear" w:color="auto" w:fill="auto"/>
            <w:noWrap/>
            <w:vAlign w:val="center"/>
            <w:hideMark/>
          </w:tcPr>
          <w:p w:rsidR="002C1911" w:rsidRPr="002C1911" w:rsidRDefault="002C1911" w:rsidP="002C1911">
            <w:pPr>
              <w:jc w:val="right"/>
              <w:rPr>
                <w:i/>
                <w:iCs/>
                <w:color w:val="000000"/>
                <w:sz w:val="20"/>
                <w:szCs w:val="20"/>
                <w:lang w:val="it-IT" w:eastAsia="it-IT"/>
              </w:rPr>
            </w:pPr>
            <w:r w:rsidRPr="002C1911">
              <w:rPr>
                <w:i/>
                <w:iCs/>
                <w:color w:val="000000"/>
                <w:sz w:val="20"/>
                <w:szCs w:val="20"/>
                <w:lang w:val="it-IT" w:eastAsia="it-IT"/>
              </w:rPr>
              <w:t>484</w:t>
            </w:r>
          </w:p>
        </w:tc>
        <w:tc>
          <w:tcPr>
            <w:tcW w:w="960" w:type="dxa"/>
            <w:tcBorders>
              <w:top w:val="nil"/>
              <w:left w:val="nil"/>
              <w:bottom w:val="single" w:sz="8" w:space="0" w:color="auto"/>
              <w:right w:val="single" w:sz="8" w:space="0" w:color="auto"/>
            </w:tcBorders>
            <w:shd w:val="clear" w:color="auto" w:fill="auto"/>
            <w:noWrap/>
            <w:vAlign w:val="center"/>
            <w:hideMark/>
          </w:tcPr>
          <w:p w:rsidR="002C1911" w:rsidRPr="002C1911" w:rsidRDefault="002C1911" w:rsidP="002C1911">
            <w:pPr>
              <w:jc w:val="right"/>
              <w:rPr>
                <w:i/>
                <w:iCs/>
                <w:color w:val="000000"/>
                <w:sz w:val="20"/>
                <w:szCs w:val="20"/>
                <w:lang w:val="it-IT" w:eastAsia="it-IT"/>
              </w:rPr>
            </w:pPr>
            <w:r w:rsidRPr="002C1911">
              <w:rPr>
                <w:i/>
                <w:iCs/>
                <w:color w:val="000000"/>
                <w:sz w:val="20"/>
                <w:szCs w:val="20"/>
                <w:lang w:val="it-IT" w:eastAsia="it-IT"/>
              </w:rPr>
              <w:t>(5.012)</w:t>
            </w:r>
          </w:p>
        </w:tc>
        <w:tc>
          <w:tcPr>
            <w:tcW w:w="1100" w:type="dxa"/>
            <w:tcBorders>
              <w:top w:val="nil"/>
              <w:left w:val="nil"/>
              <w:bottom w:val="single" w:sz="8" w:space="0" w:color="auto"/>
              <w:right w:val="single" w:sz="8" w:space="0" w:color="auto"/>
            </w:tcBorders>
            <w:shd w:val="clear" w:color="auto" w:fill="auto"/>
            <w:noWrap/>
            <w:vAlign w:val="center"/>
            <w:hideMark/>
          </w:tcPr>
          <w:p w:rsidR="002C1911" w:rsidRPr="002C1911" w:rsidRDefault="002C1911" w:rsidP="002C1911">
            <w:pPr>
              <w:jc w:val="right"/>
              <w:rPr>
                <w:i/>
                <w:iCs/>
                <w:color w:val="000000"/>
                <w:sz w:val="20"/>
                <w:szCs w:val="20"/>
                <w:lang w:val="it-IT" w:eastAsia="it-IT"/>
              </w:rPr>
            </w:pPr>
            <w:r w:rsidRPr="002C1911">
              <w:rPr>
                <w:i/>
                <w:iCs/>
                <w:color w:val="000000"/>
                <w:sz w:val="20"/>
                <w:szCs w:val="20"/>
                <w:lang w:val="it-IT" w:eastAsia="it-IT"/>
              </w:rPr>
              <w:t>5.496</w:t>
            </w:r>
          </w:p>
        </w:tc>
        <w:tc>
          <w:tcPr>
            <w:tcW w:w="96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-110%</w:t>
            </w:r>
          </w:p>
        </w:tc>
      </w:tr>
      <w:tr w:rsidR="002C1911" w:rsidRPr="002C1911" w:rsidTr="002C1911">
        <w:trPr>
          <w:trHeight w:val="315"/>
        </w:trPr>
        <w:tc>
          <w:tcPr>
            <w:tcW w:w="1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C1911" w:rsidRPr="002C1911" w:rsidRDefault="002C1911" w:rsidP="002C1911">
            <w:pPr>
              <w:jc w:val="left"/>
              <w:rPr>
                <w:b/>
                <w:bCs/>
                <w:i/>
                <w:iCs/>
                <w:color w:val="000000"/>
                <w:sz w:val="20"/>
                <w:szCs w:val="20"/>
                <w:lang w:val="it-IT" w:eastAsia="it-IT"/>
              </w:rPr>
            </w:pPr>
            <w:r w:rsidRPr="002C1911">
              <w:rPr>
                <w:b/>
                <w:bCs/>
                <w:i/>
                <w:iCs/>
                <w:color w:val="000000"/>
                <w:sz w:val="20"/>
                <w:szCs w:val="20"/>
                <w:lang w:val="it-IT" w:eastAsia="it-IT"/>
              </w:rPr>
              <w:t>B</w:t>
            </w:r>
          </w:p>
        </w:tc>
        <w:tc>
          <w:tcPr>
            <w:tcW w:w="3200" w:type="dxa"/>
            <w:tcBorders>
              <w:top w:val="single" w:sz="8" w:space="0" w:color="auto"/>
              <w:left w:val="nil"/>
              <w:bottom w:val="single" w:sz="8" w:space="0" w:color="auto"/>
              <w:right w:val="single" w:sz="8" w:space="0" w:color="auto"/>
            </w:tcBorders>
            <w:shd w:val="clear" w:color="auto" w:fill="auto"/>
            <w:vAlign w:val="center"/>
            <w:hideMark/>
          </w:tcPr>
          <w:p w:rsidR="002C1911" w:rsidRPr="002C1911" w:rsidRDefault="002C1911" w:rsidP="002C1911">
            <w:pPr>
              <w:jc w:val="left"/>
              <w:rPr>
                <w:b/>
                <w:bCs/>
                <w:i/>
                <w:iCs/>
                <w:color w:val="000000"/>
                <w:sz w:val="20"/>
                <w:szCs w:val="20"/>
                <w:lang w:val="it-IT" w:eastAsia="it-IT"/>
              </w:rPr>
            </w:pPr>
            <w:r w:rsidRPr="002C1911">
              <w:rPr>
                <w:b/>
                <w:bCs/>
                <w:i/>
                <w:iCs/>
                <w:color w:val="000000"/>
                <w:sz w:val="20"/>
                <w:szCs w:val="20"/>
                <w:lang w:val="it-IT" w:eastAsia="it-IT"/>
              </w:rPr>
              <w:t>Totale Costi Interni</w:t>
            </w:r>
          </w:p>
        </w:tc>
        <w:tc>
          <w:tcPr>
            <w:tcW w:w="1120" w:type="dxa"/>
            <w:tcBorders>
              <w:top w:val="nil"/>
              <w:left w:val="nil"/>
              <w:bottom w:val="single" w:sz="8" w:space="0" w:color="auto"/>
              <w:right w:val="single" w:sz="8" w:space="0" w:color="auto"/>
            </w:tcBorders>
            <w:shd w:val="clear" w:color="auto" w:fill="auto"/>
            <w:noWrap/>
            <w:vAlign w:val="center"/>
            <w:hideMark/>
          </w:tcPr>
          <w:p w:rsidR="002C1911" w:rsidRPr="002C1911" w:rsidRDefault="002C1911" w:rsidP="002C1911">
            <w:pPr>
              <w:jc w:val="right"/>
              <w:rPr>
                <w:b/>
                <w:bCs/>
                <w:i/>
                <w:iCs/>
                <w:color w:val="000000"/>
                <w:sz w:val="20"/>
                <w:szCs w:val="20"/>
                <w:lang w:val="it-IT" w:eastAsia="it-IT"/>
              </w:rPr>
            </w:pPr>
            <w:r w:rsidRPr="002C1911">
              <w:rPr>
                <w:b/>
                <w:bCs/>
                <w:i/>
                <w:iCs/>
                <w:color w:val="000000"/>
                <w:sz w:val="20"/>
                <w:szCs w:val="20"/>
                <w:lang w:val="it-IT" w:eastAsia="it-IT"/>
              </w:rPr>
              <w:t>400.349</w:t>
            </w:r>
          </w:p>
        </w:tc>
        <w:tc>
          <w:tcPr>
            <w:tcW w:w="960" w:type="dxa"/>
            <w:tcBorders>
              <w:top w:val="nil"/>
              <w:left w:val="nil"/>
              <w:bottom w:val="single" w:sz="8" w:space="0" w:color="auto"/>
              <w:right w:val="single" w:sz="8" w:space="0" w:color="auto"/>
            </w:tcBorders>
            <w:shd w:val="clear" w:color="auto" w:fill="auto"/>
            <w:noWrap/>
            <w:vAlign w:val="center"/>
            <w:hideMark/>
          </w:tcPr>
          <w:p w:rsidR="002C1911" w:rsidRPr="002C1911" w:rsidRDefault="002C1911" w:rsidP="002C1911">
            <w:pPr>
              <w:jc w:val="right"/>
              <w:rPr>
                <w:b/>
                <w:bCs/>
                <w:i/>
                <w:iCs/>
                <w:color w:val="000000"/>
                <w:sz w:val="20"/>
                <w:szCs w:val="20"/>
                <w:lang w:val="it-IT" w:eastAsia="it-IT"/>
              </w:rPr>
            </w:pPr>
            <w:r w:rsidRPr="002C1911">
              <w:rPr>
                <w:b/>
                <w:bCs/>
                <w:i/>
                <w:iCs/>
                <w:color w:val="000000"/>
                <w:sz w:val="20"/>
                <w:szCs w:val="20"/>
                <w:lang w:val="it-IT" w:eastAsia="it-IT"/>
              </w:rPr>
              <w:t>379.073</w:t>
            </w:r>
          </w:p>
        </w:tc>
        <w:tc>
          <w:tcPr>
            <w:tcW w:w="1100" w:type="dxa"/>
            <w:tcBorders>
              <w:top w:val="nil"/>
              <w:left w:val="nil"/>
              <w:bottom w:val="single" w:sz="8" w:space="0" w:color="auto"/>
              <w:right w:val="single" w:sz="8" w:space="0" w:color="auto"/>
            </w:tcBorders>
            <w:shd w:val="clear" w:color="auto" w:fill="auto"/>
            <w:noWrap/>
            <w:vAlign w:val="center"/>
            <w:hideMark/>
          </w:tcPr>
          <w:p w:rsidR="002C1911" w:rsidRPr="002C1911" w:rsidRDefault="002C1911" w:rsidP="002C1911">
            <w:pPr>
              <w:jc w:val="right"/>
              <w:rPr>
                <w:b/>
                <w:bCs/>
                <w:i/>
                <w:iCs/>
                <w:color w:val="000000"/>
                <w:sz w:val="20"/>
                <w:szCs w:val="20"/>
                <w:lang w:val="it-IT" w:eastAsia="it-IT"/>
              </w:rPr>
            </w:pPr>
            <w:r w:rsidRPr="002C1911">
              <w:rPr>
                <w:b/>
                <w:bCs/>
                <w:i/>
                <w:iCs/>
                <w:color w:val="000000"/>
                <w:sz w:val="20"/>
                <w:szCs w:val="20"/>
                <w:lang w:val="it-IT" w:eastAsia="it-IT"/>
              </w:rPr>
              <w:t>21.276</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6%</w:t>
            </w:r>
          </w:p>
        </w:tc>
      </w:tr>
      <w:tr w:rsidR="002C1911" w:rsidRPr="002C1911" w:rsidTr="002C1911">
        <w:trPr>
          <w:trHeight w:val="300"/>
        </w:trPr>
        <w:tc>
          <w:tcPr>
            <w:tcW w:w="160" w:type="dxa"/>
            <w:tcBorders>
              <w:top w:val="nil"/>
              <w:left w:val="single" w:sz="8" w:space="0" w:color="auto"/>
              <w:bottom w:val="nil"/>
              <w:right w:val="single" w:sz="8" w:space="0" w:color="auto"/>
            </w:tcBorders>
            <w:shd w:val="clear" w:color="auto" w:fill="auto"/>
            <w:noWrap/>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C1</w:t>
            </w:r>
          </w:p>
        </w:tc>
        <w:tc>
          <w:tcPr>
            <w:tcW w:w="3200" w:type="dxa"/>
            <w:tcBorders>
              <w:top w:val="nil"/>
              <w:left w:val="nil"/>
              <w:bottom w:val="nil"/>
              <w:right w:val="single" w:sz="8" w:space="0" w:color="auto"/>
            </w:tcBorders>
            <w:shd w:val="clear" w:color="auto" w:fill="auto"/>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Medicina Di Base</w:t>
            </w:r>
          </w:p>
        </w:tc>
        <w:tc>
          <w:tcPr>
            <w:tcW w:w="1120" w:type="dxa"/>
            <w:tcBorders>
              <w:top w:val="nil"/>
              <w:left w:val="single" w:sz="4" w:space="0" w:color="auto"/>
              <w:bottom w:val="nil"/>
              <w:right w:val="single" w:sz="4" w:space="0" w:color="auto"/>
            </w:tcBorders>
            <w:shd w:val="clear" w:color="auto" w:fill="auto"/>
            <w:noWrap/>
            <w:vAlign w:val="center"/>
            <w:hideMark/>
          </w:tcPr>
          <w:p w:rsidR="002C1911" w:rsidRPr="002C1911" w:rsidRDefault="002C1911" w:rsidP="002C1911">
            <w:pPr>
              <w:jc w:val="right"/>
              <w:rPr>
                <w:i/>
                <w:iCs/>
                <w:sz w:val="20"/>
                <w:szCs w:val="20"/>
                <w:lang w:val="it-IT" w:eastAsia="it-IT"/>
              </w:rPr>
            </w:pPr>
            <w:r w:rsidRPr="002C1911">
              <w:rPr>
                <w:i/>
                <w:iCs/>
                <w:sz w:val="20"/>
                <w:szCs w:val="20"/>
                <w:lang w:val="it-IT" w:eastAsia="it-IT"/>
              </w:rPr>
              <w:t>35.076</w:t>
            </w:r>
          </w:p>
        </w:tc>
        <w:tc>
          <w:tcPr>
            <w:tcW w:w="96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35.654</w:t>
            </w:r>
          </w:p>
        </w:tc>
        <w:tc>
          <w:tcPr>
            <w:tcW w:w="110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(578)</w:t>
            </w:r>
          </w:p>
        </w:tc>
        <w:tc>
          <w:tcPr>
            <w:tcW w:w="96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-2%</w:t>
            </w:r>
          </w:p>
        </w:tc>
      </w:tr>
      <w:tr w:rsidR="002C1911" w:rsidRPr="002C1911" w:rsidTr="002C1911">
        <w:trPr>
          <w:trHeight w:val="300"/>
        </w:trPr>
        <w:tc>
          <w:tcPr>
            <w:tcW w:w="160" w:type="dxa"/>
            <w:tcBorders>
              <w:top w:val="nil"/>
              <w:left w:val="single" w:sz="8" w:space="0" w:color="auto"/>
              <w:bottom w:val="nil"/>
              <w:right w:val="single" w:sz="8" w:space="0" w:color="auto"/>
            </w:tcBorders>
            <w:shd w:val="clear" w:color="auto" w:fill="auto"/>
            <w:noWrap/>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C2</w:t>
            </w:r>
          </w:p>
        </w:tc>
        <w:tc>
          <w:tcPr>
            <w:tcW w:w="3200" w:type="dxa"/>
            <w:tcBorders>
              <w:top w:val="nil"/>
              <w:left w:val="nil"/>
              <w:bottom w:val="nil"/>
              <w:right w:val="single" w:sz="8" w:space="0" w:color="auto"/>
            </w:tcBorders>
            <w:shd w:val="clear" w:color="auto" w:fill="auto"/>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Farmaceutica Convenzionata</w:t>
            </w:r>
          </w:p>
        </w:tc>
        <w:tc>
          <w:tcPr>
            <w:tcW w:w="1120" w:type="dxa"/>
            <w:tcBorders>
              <w:top w:val="nil"/>
              <w:left w:val="single" w:sz="4" w:space="0" w:color="auto"/>
              <w:bottom w:val="nil"/>
              <w:right w:val="single" w:sz="4" w:space="0" w:color="auto"/>
            </w:tcBorders>
            <w:shd w:val="clear" w:color="auto" w:fill="auto"/>
            <w:noWrap/>
            <w:vAlign w:val="center"/>
            <w:hideMark/>
          </w:tcPr>
          <w:p w:rsidR="002C1911" w:rsidRPr="002C1911" w:rsidRDefault="002C1911" w:rsidP="002C1911">
            <w:pPr>
              <w:jc w:val="right"/>
              <w:rPr>
                <w:i/>
                <w:iCs/>
                <w:sz w:val="20"/>
                <w:szCs w:val="20"/>
                <w:lang w:val="it-IT" w:eastAsia="it-IT"/>
              </w:rPr>
            </w:pPr>
            <w:r w:rsidRPr="002C1911">
              <w:rPr>
                <w:i/>
                <w:iCs/>
                <w:sz w:val="20"/>
                <w:szCs w:val="20"/>
                <w:lang w:val="it-IT" w:eastAsia="it-IT"/>
              </w:rPr>
              <w:t>46.622</w:t>
            </w:r>
          </w:p>
        </w:tc>
        <w:tc>
          <w:tcPr>
            <w:tcW w:w="96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50.130</w:t>
            </w:r>
          </w:p>
        </w:tc>
        <w:tc>
          <w:tcPr>
            <w:tcW w:w="110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(3.508)</w:t>
            </w:r>
          </w:p>
        </w:tc>
        <w:tc>
          <w:tcPr>
            <w:tcW w:w="96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-7%</w:t>
            </w:r>
          </w:p>
        </w:tc>
      </w:tr>
      <w:tr w:rsidR="002C1911" w:rsidRPr="002C1911" w:rsidTr="002C1911">
        <w:trPr>
          <w:trHeight w:val="315"/>
        </w:trPr>
        <w:tc>
          <w:tcPr>
            <w:tcW w:w="160" w:type="dxa"/>
            <w:tcBorders>
              <w:top w:val="nil"/>
              <w:left w:val="single" w:sz="8" w:space="0" w:color="auto"/>
              <w:bottom w:val="nil"/>
              <w:right w:val="single" w:sz="8" w:space="0" w:color="auto"/>
            </w:tcBorders>
            <w:shd w:val="clear" w:color="000000" w:fill="FFFFFF"/>
            <w:noWrap/>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C3</w:t>
            </w:r>
          </w:p>
        </w:tc>
        <w:tc>
          <w:tcPr>
            <w:tcW w:w="3200" w:type="dxa"/>
            <w:tcBorders>
              <w:top w:val="nil"/>
              <w:left w:val="nil"/>
              <w:bottom w:val="nil"/>
              <w:right w:val="single" w:sz="8" w:space="0" w:color="auto"/>
            </w:tcBorders>
            <w:shd w:val="clear" w:color="000000" w:fill="FFFFFF"/>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Prestazioni da Privato</w:t>
            </w:r>
          </w:p>
        </w:tc>
        <w:tc>
          <w:tcPr>
            <w:tcW w:w="1120" w:type="dxa"/>
            <w:tcBorders>
              <w:top w:val="nil"/>
              <w:left w:val="single" w:sz="4" w:space="0" w:color="auto"/>
              <w:bottom w:val="nil"/>
              <w:right w:val="single" w:sz="4" w:space="0" w:color="auto"/>
            </w:tcBorders>
            <w:shd w:val="clear" w:color="auto" w:fill="auto"/>
            <w:noWrap/>
            <w:vAlign w:val="center"/>
            <w:hideMark/>
          </w:tcPr>
          <w:p w:rsidR="002C1911" w:rsidRPr="002C1911" w:rsidRDefault="002C1911" w:rsidP="002C1911">
            <w:pPr>
              <w:jc w:val="right"/>
              <w:rPr>
                <w:i/>
                <w:iCs/>
                <w:sz w:val="20"/>
                <w:szCs w:val="20"/>
                <w:lang w:val="it-IT" w:eastAsia="it-IT"/>
              </w:rPr>
            </w:pPr>
            <w:r w:rsidRPr="002C1911">
              <w:rPr>
                <w:i/>
                <w:iCs/>
                <w:sz w:val="20"/>
                <w:szCs w:val="20"/>
                <w:lang w:val="it-IT" w:eastAsia="it-IT"/>
              </w:rPr>
              <w:t>147.974</w:t>
            </w:r>
          </w:p>
        </w:tc>
        <w:tc>
          <w:tcPr>
            <w:tcW w:w="960" w:type="dxa"/>
            <w:tcBorders>
              <w:top w:val="nil"/>
              <w:left w:val="nil"/>
              <w:bottom w:val="nil"/>
              <w:right w:val="single" w:sz="8" w:space="0" w:color="auto"/>
            </w:tcBorders>
            <w:shd w:val="clear" w:color="000000" w:fill="FFFFFF"/>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146.742</w:t>
            </w:r>
          </w:p>
        </w:tc>
        <w:tc>
          <w:tcPr>
            <w:tcW w:w="1100" w:type="dxa"/>
            <w:tcBorders>
              <w:top w:val="nil"/>
              <w:left w:val="nil"/>
              <w:bottom w:val="nil"/>
              <w:right w:val="single" w:sz="8" w:space="0" w:color="auto"/>
            </w:tcBorders>
            <w:shd w:val="clear" w:color="000000" w:fill="FFFFFF"/>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1.232</w:t>
            </w:r>
          </w:p>
        </w:tc>
        <w:tc>
          <w:tcPr>
            <w:tcW w:w="96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1%</w:t>
            </w:r>
          </w:p>
        </w:tc>
      </w:tr>
      <w:tr w:rsidR="002C1911" w:rsidRPr="002C1911" w:rsidTr="002C1911">
        <w:trPr>
          <w:trHeight w:val="315"/>
        </w:trPr>
        <w:tc>
          <w:tcPr>
            <w:tcW w:w="1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C1911" w:rsidRPr="002C1911" w:rsidRDefault="002C1911" w:rsidP="002C1911">
            <w:pPr>
              <w:jc w:val="left"/>
              <w:rPr>
                <w:b/>
                <w:bCs/>
                <w:i/>
                <w:iCs/>
                <w:color w:val="000000"/>
                <w:sz w:val="20"/>
                <w:szCs w:val="20"/>
                <w:lang w:val="it-IT" w:eastAsia="it-IT"/>
              </w:rPr>
            </w:pPr>
            <w:r w:rsidRPr="002C1911">
              <w:rPr>
                <w:b/>
                <w:bCs/>
                <w:i/>
                <w:iCs/>
                <w:color w:val="000000"/>
                <w:sz w:val="20"/>
                <w:szCs w:val="20"/>
                <w:lang w:val="it-IT" w:eastAsia="it-IT"/>
              </w:rPr>
              <w:t>C</w:t>
            </w:r>
          </w:p>
        </w:tc>
        <w:tc>
          <w:tcPr>
            <w:tcW w:w="3200" w:type="dxa"/>
            <w:tcBorders>
              <w:top w:val="single" w:sz="8" w:space="0" w:color="auto"/>
              <w:left w:val="nil"/>
              <w:bottom w:val="single" w:sz="8" w:space="0" w:color="auto"/>
              <w:right w:val="single" w:sz="8" w:space="0" w:color="auto"/>
            </w:tcBorders>
            <w:shd w:val="clear" w:color="auto" w:fill="auto"/>
            <w:vAlign w:val="center"/>
            <w:hideMark/>
          </w:tcPr>
          <w:p w:rsidR="002C1911" w:rsidRPr="002C1911" w:rsidRDefault="002C1911" w:rsidP="002C1911">
            <w:pPr>
              <w:jc w:val="left"/>
              <w:rPr>
                <w:b/>
                <w:bCs/>
                <w:i/>
                <w:iCs/>
                <w:color w:val="000000"/>
                <w:sz w:val="20"/>
                <w:szCs w:val="20"/>
                <w:lang w:val="it-IT" w:eastAsia="it-IT"/>
              </w:rPr>
            </w:pPr>
            <w:r w:rsidRPr="002C1911">
              <w:rPr>
                <w:b/>
                <w:bCs/>
                <w:i/>
                <w:iCs/>
                <w:color w:val="000000"/>
                <w:sz w:val="20"/>
                <w:szCs w:val="20"/>
                <w:lang w:val="it-IT" w:eastAsia="it-IT"/>
              </w:rPr>
              <w:t>Totale Costi Esterni</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rsidR="002C1911" w:rsidRPr="002C1911" w:rsidRDefault="002C1911" w:rsidP="002C1911">
            <w:pPr>
              <w:jc w:val="right"/>
              <w:rPr>
                <w:b/>
                <w:bCs/>
                <w:i/>
                <w:iCs/>
                <w:color w:val="000000"/>
                <w:sz w:val="20"/>
                <w:szCs w:val="20"/>
                <w:lang w:val="it-IT" w:eastAsia="it-IT"/>
              </w:rPr>
            </w:pPr>
            <w:r w:rsidRPr="002C1911">
              <w:rPr>
                <w:b/>
                <w:bCs/>
                <w:i/>
                <w:iCs/>
                <w:color w:val="000000"/>
                <w:sz w:val="20"/>
                <w:szCs w:val="20"/>
                <w:lang w:val="it-IT" w:eastAsia="it-IT"/>
              </w:rPr>
              <w:t>229.672</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2C1911" w:rsidRPr="002C1911" w:rsidRDefault="002C1911" w:rsidP="002C1911">
            <w:pPr>
              <w:jc w:val="right"/>
              <w:rPr>
                <w:b/>
                <w:bCs/>
                <w:i/>
                <w:iCs/>
                <w:color w:val="000000"/>
                <w:sz w:val="20"/>
                <w:szCs w:val="20"/>
                <w:lang w:val="it-IT" w:eastAsia="it-IT"/>
              </w:rPr>
            </w:pPr>
            <w:r w:rsidRPr="002C1911">
              <w:rPr>
                <w:b/>
                <w:bCs/>
                <w:i/>
                <w:iCs/>
                <w:color w:val="000000"/>
                <w:sz w:val="20"/>
                <w:szCs w:val="20"/>
                <w:lang w:val="it-IT" w:eastAsia="it-IT"/>
              </w:rPr>
              <w:t>232.526</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rsidR="002C1911" w:rsidRPr="002C1911" w:rsidRDefault="002C1911" w:rsidP="002C1911">
            <w:pPr>
              <w:jc w:val="right"/>
              <w:rPr>
                <w:b/>
                <w:bCs/>
                <w:i/>
                <w:iCs/>
                <w:color w:val="000000"/>
                <w:sz w:val="20"/>
                <w:szCs w:val="20"/>
                <w:lang w:val="it-IT" w:eastAsia="it-IT"/>
              </w:rPr>
            </w:pPr>
            <w:r w:rsidRPr="002C1911">
              <w:rPr>
                <w:b/>
                <w:bCs/>
                <w:i/>
                <w:iCs/>
                <w:color w:val="000000"/>
                <w:sz w:val="20"/>
                <w:szCs w:val="20"/>
                <w:lang w:val="it-IT" w:eastAsia="it-IT"/>
              </w:rPr>
              <w:t>(2.854)</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-1%</w:t>
            </w:r>
          </w:p>
        </w:tc>
      </w:tr>
      <w:tr w:rsidR="002C1911" w:rsidRPr="002C1911" w:rsidTr="002C1911">
        <w:trPr>
          <w:trHeight w:val="315"/>
        </w:trPr>
        <w:tc>
          <w:tcPr>
            <w:tcW w:w="160" w:type="dxa"/>
            <w:tcBorders>
              <w:top w:val="nil"/>
              <w:left w:val="single" w:sz="8" w:space="0" w:color="auto"/>
              <w:bottom w:val="single" w:sz="8" w:space="0" w:color="auto"/>
              <w:right w:val="single" w:sz="8" w:space="0" w:color="auto"/>
            </w:tcBorders>
            <w:shd w:val="clear" w:color="auto" w:fill="auto"/>
            <w:noWrap/>
            <w:vAlign w:val="center"/>
            <w:hideMark/>
          </w:tcPr>
          <w:p w:rsidR="002C1911" w:rsidRPr="002C1911" w:rsidRDefault="002C1911" w:rsidP="002C1911">
            <w:pPr>
              <w:jc w:val="left"/>
              <w:rPr>
                <w:b/>
                <w:bCs/>
                <w:i/>
                <w:iCs/>
                <w:color w:val="000000"/>
                <w:sz w:val="20"/>
                <w:szCs w:val="20"/>
                <w:lang w:val="it-IT" w:eastAsia="it-IT"/>
              </w:rPr>
            </w:pPr>
            <w:r w:rsidRPr="002C1911">
              <w:rPr>
                <w:b/>
                <w:bCs/>
                <w:i/>
                <w:iCs/>
                <w:color w:val="000000"/>
                <w:sz w:val="20"/>
                <w:szCs w:val="20"/>
                <w:lang w:val="it-IT" w:eastAsia="it-IT"/>
              </w:rPr>
              <w:t>D</w:t>
            </w:r>
          </w:p>
        </w:tc>
        <w:tc>
          <w:tcPr>
            <w:tcW w:w="3200" w:type="dxa"/>
            <w:tcBorders>
              <w:top w:val="nil"/>
              <w:left w:val="nil"/>
              <w:bottom w:val="single" w:sz="8" w:space="0" w:color="auto"/>
              <w:right w:val="single" w:sz="8" w:space="0" w:color="auto"/>
            </w:tcBorders>
            <w:shd w:val="clear" w:color="auto" w:fill="auto"/>
            <w:vAlign w:val="center"/>
            <w:hideMark/>
          </w:tcPr>
          <w:p w:rsidR="002C1911" w:rsidRPr="002C1911" w:rsidRDefault="002C1911" w:rsidP="002C1911">
            <w:pPr>
              <w:jc w:val="left"/>
              <w:rPr>
                <w:b/>
                <w:bCs/>
                <w:i/>
                <w:iCs/>
                <w:color w:val="000000"/>
                <w:sz w:val="20"/>
                <w:szCs w:val="20"/>
                <w:lang w:val="it-IT" w:eastAsia="it-IT"/>
              </w:rPr>
            </w:pPr>
            <w:r w:rsidRPr="002C1911">
              <w:rPr>
                <w:b/>
                <w:bCs/>
                <w:i/>
                <w:iCs/>
                <w:color w:val="000000"/>
                <w:sz w:val="20"/>
                <w:szCs w:val="20"/>
                <w:lang w:val="it-IT" w:eastAsia="it-IT"/>
              </w:rPr>
              <w:t>Totale Costi Operativi (B+C)</w:t>
            </w:r>
          </w:p>
        </w:tc>
        <w:tc>
          <w:tcPr>
            <w:tcW w:w="1120" w:type="dxa"/>
            <w:tcBorders>
              <w:top w:val="nil"/>
              <w:left w:val="nil"/>
              <w:bottom w:val="single" w:sz="8" w:space="0" w:color="auto"/>
              <w:right w:val="single" w:sz="8" w:space="0" w:color="auto"/>
            </w:tcBorders>
            <w:shd w:val="clear" w:color="auto" w:fill="auto"/>
            <w:noWrap/>
            <w:vAlign w:val="center"/>
            <w:hideMark/>
          </w:tcPr>
          <w:p w:rsidR="002C1911" w:rsidRPr="002C1911" w:rsidRDefault="002C1911" w:rsidP="002C1911">
            <w:pPr>
              <w:jc w:val="right"/>
              <w:rPr>
                <w:b/>
                <w:bCs/>
                <w:i/>
                <w:iCs/>
                <w:color w:val="000000"/>
                <w:sz w:val="20"/>
                <w:szCs w:val="20"/>
                <w:lang w:val="it-IT" w:eastAsia="it-IT"/>
              </w:rPr>
            </w:pPr>
            <w:r w:rsidRPr="002C1911">
              <w:rPr>
                <w:b/>
                <w:bCs/>
                <w:i/>
                <w:iCs/>
                <w:color w:val="000000"/>
                <w:sz w:val="20"/>
                <w:szCs w:val="20"/>
                <w:lang w:val="it-IT" w:eastAsia="it-IT"/>
              </w:rPr>
              <w:t>630.021</w:t>
            </w:r>
          </w:p>
        </w:tc>
        <w:tc>
          <w:tcPr>
            <w:tcW w:w="960" w:type="dxa"/>
            <w:tcBorders>
              <w:top w:val="nil"/>
              <w:left w:val="nil"/>
              <w:bottom w:val="single" w:sz="8" w:space="0" w:color="auto"/>
              <w:right w:val="single" w:sz="8" w:space="0" w:color="auto"/>
            </w:tcBorders>
            <w:shd w:val="clear" w:color="auto" w:fill="auto"/>
            <w:noWrap/>
            <w:vAlign w:val="center"/>
            <w:hideMark/>
          </w:tcPr>
          <w:p w:rsidR="002C1911" w:rsidRPr="002C1911" w:rsidRDefault="002C1911" w:rsidP="002C1911">
            <w:pPr>
              <w:jc w:val="right"/>
              <w:rPr>
                <w:b/>
                <w:bCs/>
                <w:i/>
                <w:iCs/>
                <w:color w:val="000000"/>
                <w:sz w:val="20"/>
                <w:szCs w:val="20"/>
                <w:lang w:val="it-IT" w:eastAsia="it-IT"/>
              </w:rPr>
            </w:pPr>
            <w:r w:rsidRPr="002C1911">
              <w:rPr>
                <w:b/>
                <w:bCs/>
                <w:i/>
                <w:iCs/>
                <w:color w:val="000000"/>
                <w:sz w:val="20"/>
                <w:szCs w:val="20"/>
                <w:lang w:val="it-IT" w:eastAsia="it-IT"/>
              </w:rPr>
              <w:t>611.599</w:t>
            </w:r>
          </w:p>
        </w:tc>
        <w:tc>
          <w:tcPr>
            <w:tcW w:w="1100" w:type="dxa"/>
            <w:tcBorders>
              <w:top w:val="nil"/>
              <w:left w:val="nil"/>
              <w:bottom w:val="single" w:sz="8" w:space="0" w:color="auto"/>
              <w:right w:val="single" w:sz="8" w:space="0" w:color="auto"/>
            </w:tcBorders>
            <w:shd w:val="clear" w:color="auto" w:fill="auto"/>
            <w:noWrap/>
            <w:vAlign w:val="center"/>
            <w:hideMark/>
          </w:tcPr>
          <w:p w:rsidR="002C1911" w:rsidRPr="002C1911" w:rsidRDefault="002C1911" w:rsidP="002C1911">
            <w:pPr>
              <w:jc w:val="right"/>
              <w:rPr>
                <w:b/>
                <w:bCs/>
                <w:i/>
                <w:iCs/>
                <w:color w:val="000000"/>
                <w:sz w:val="20"/>
                <w:szCs w:val="20"/>
                <w:lang w:val="it-IT" w:eastAsia="it-IT"/>
              </w:rPr>
            </w:pPr>
            <w:r w:rsidRPr="002C1911">
              <w:rPr>
                <w:b/>
                <w:bCs/>
                <w:i/>
                <w:iCs/>
                <w:color w:val="000000"/>
                <w:sz w:val="20"/>
                <w:szCs w:val="20"/>
                <w:lang w:val="it-IT" w:eastAsia="it-IT"/>
              </w:rPr>
              <w:t>18.422</w:t>
            </w:r>
          </w:p>
        </w:tc>
        <w:tc>
          <w:tcPr>
            <w:tcW w:w="960" w:type="dxa"/>
            <w:tcBorders>
              <w:top w:val="nil"/>
              <w:left w:val="nil"/>
              <w:bottom w:val="single" w:sz="8" w:space="0" w:color="auto"/>
              <w:right w:val="single" w:sz="8" w:space="0" w:color="auto"/>
            </w:tcBorders>
            <w:shd w:val="clear" w:color="auto" w:fill="auto"/>
            <w:noWrap/>
            <w:vAlign w:val="center"/>
            <w:hideMark/>
          </w:tcPr>
          <w:p w:rsidR="002C1911" w:rsidRPr="002C1911" w:rsidRDefault="002C1911" w:rsidP="002C1911">
            <w:pPr>
              <w:jc w:val="right"/>
              <w:rPr>
                <w:b/>
                <w:bCs/>
                <w:i/>
                <w:iCs/>
                <w:color w:val="000000"/>
                <w:sz w:val="18"/>
                <w:szCs w:val="18"/>
                <w:lang w:val="it-IT" w:eastAsia="it-IT"/>
              </w:rPr>
            </w:pPr>
            <w:r w:rsidRPr="002C1911">
              <w:rPr>
                <w:b/>
                <w:bCs/>
                <w:i/>
                <w:iCs/>
                <w:color w:val="000000"/>
                <w:sz w:val="18"/>
                <w:szCs w:val="18"/>
                <w:lang w:val="it-IT" w:eastAsia="it-IT"/>
              </w:rPr>
              <w:t>0%</w:t>
            </w:r>
          </w:p>
        </w:tc>
      </w:tr>
      <w:tr w:rsidR="002C1911" w:rsidRPr="002C1911" w:rsidTr="002C1911">
        <w:trPr>
          <w:trHeight w:val="315"/>
        </w:trPr>
        <w:tc>
          <w:tcPr>
            <w:tcW w:w="160" w:type="dxa"/>
            <w:tcBorders>
              <w:top w:val="nil"/>
              <w:left w:val="single" w:sz="8" w:space="0" w:color="auto"/>
              <w:bottom w:val="single" w:sz="8" w:space="0" w:color="auto"/>
              <w:right w:val="single" w:sz="8" w:space="0" w:color="auto"/>
            </w:tcBorders>
            <w:shd w:val="clear" w:color="auto" w:fill="auto"/>
            <w:noWrap/>
            <w:vAlign w:val="center"/>
            <w:hideMark/>
          </w:tcPr>
          <w:p w:rsidR="002C1911" w:rsidRPr="002C1911" w:rsidRDefault="002C1911" w:rsidP="002C1911">
            <w:pPr>
              <w:jc w:val="left"/>
              <w:rPr>
                <w:b/>
                <w:bCs/>
                <w:i/>
                <w:iCs/>
                <w:color w:val="000000"/>
                <w:sz w:val="20"/>
                <w:szCs w:val="20"/>
                <w:lang w:val="it-IT" w:eastAsia="it-IT"/>
              </w:rPr>
            </w:pPr>
            <w:r w:rsidRPr="002C1911">
              <w:rPr>
                <w:b/>
                <w:bCs/>
                <w:i/>
                <w:iCs/>
                <w:color w:val="000000"/>
                <w:sz w:val="20"/>
                <w:szCs w:val="20"/>
                <w:lang w:val="it-IT" w:eastAsia="it-IT"/>
              </w:rPr>
              <w:t>E</w:t>
            </w:r>
          </w:p>
        </w:tc>
        <w:tc>
          <w:tcPr>
            <w:tcW w:w="3200" w:type="dxa"/>
            <w:tcBorders>
              <w:top w:val="nil"/>
              <w:left w:val="nil"/>
              <w:bottom w:val="single" w:sz="8" w:space="0" w:color="auto"/>
              <w:right w:val="single" w:sz="8" w:space="0" w:color="auto"/>
            </w:tcBorders>
            <w:shd w:val="clear" w:color="auto" w:fill="auto"/>
            <w:vAlign w:val="center"/>
            <w:hideMark/>
          </w:tcPr>
          <w:p w:rsidR="002C1911" w:rsidRPr="002C1911" w:rsidRDefault="002C1911" w:rsidP="002C1911">
            <w:pPr>
              <w:jc w:val="left"/>
              <w:rPr>
                <w:b/>
                <w:bCs/>
                <w:i/>
                <w:iCs/>
                <w:color w:val="000000"/>
                <w:sz w:val="20"/>
                <w:szCs w:val="20"/>
                <w:lang w:val="it-IT" w:eastAsia="it-IT"/>
              </w:rPr>
            </w:pPr>
            <w:r w:rsidRPr="002C1911">
              <w:rPr>
                <w:b/>
                <w:bCs/>
                <w:i/>
                <w:iCs/>
                <w:color w:val="000000"/>
                <w:sz w:val="20"/>
                <w:szCs w:val="20"/>
                <w:lang w:val="it-IT" w:eastAsia="it-IT"/>
              </w:rPr>
              <w:t>Margine Operativo (A-D)</w:t>
            </w:r>
          </w:p>
        </w:tc>
        <w:tc>
          <w:tcPr>
            <w:tcW w:w="1120" w:type="dxa"/>
            <w:tcBorders>
              <w:top w:val="nil"/>
              <w:left w:val="nil"/>
              <w:bottom w:val="single" w:sz="8" w:space="0" w:color="auto"/>
              <w:right w:val="single" w:sz="8" w:space="0" w:color="auto"/>
            </w:tcBorders>
            <w:shd w:val="clear" w:color="auto" w:fill="auto"/>
            <w:noWrap/>
            <w:vAlign w:val="center"/>
            <w:hideMark/>
          </w:tcPr>
          <w:p w:rsidR="002C1911" w:rsidRPr="002C1911" w:rsidRDefault="002C1911" w:rsidP="002C1911">
            <w:pPr>
              <w:jc w:val="right"/>
              <w:rPr>
                <w:b/>
                <w:bCs/>
                <w:i/>
                <w:iCs/>
                <w:color w:val="000000"/>
                <w:sz w:val="20"/>
                <w:szCs w:val="20"/>
                <w:lang w:val="it-IT" w:eastAsia="it-IT"/>
              </w:rPr>
            </w:pPr>
            <w:r w:rsidRPr="002C1911">
              <w:rPr>
                <w:b/>
                <w:bCs/>
                <w:i/>
                <w:iCs/>
                <w:color w:val="000000"/>
                <w:sz w:val="20"/>
                <w:szCs w:val="20"/>
                <w:lang w:val="it-IT" w:eastAsia="it-IT"/>
              </w:rPr>
              <w:t>5.437</w:t>
            </w:r>
          </w:p>
        </w:tc>
        <w:tc>
          <w:tcPr>
            <w:tcW w:w="960" w:type="dxa"/>
            <w:tcBorders>
              <w:top w:val="nil"/>
              <w:left w:val="nil"/>
              <w:bottom w:val="single" w:sz="8" w:space="0" w:color="auto"/>
              <w:right w:val="single" w:sz="8" w:space="0" w:color="auto"/>
            </w:tcBorders>
            <w:shd w:val="clear" w:color="auto" w:fill="auto"/>
            <w:noWrap/>
            <w:vAlign w:val="center"/>
            <w:hideMark/>
          </w:tcPr>
          <w:p w:rsidR="002C1911" w:rsidRPr="002C1911" w:rsidRDefault="002C1911" w:rsidP="002C1911">
            <w:pPr>
              <w:jc w:val="right"/>
              <w:rPr>
                <w:b/>
                <w:bCs/>
                <w:i/>
                <w:iCs/>
                <w:color w:val="000000"/>
                <w:sz w:val="20"/>
                <w:szCs w:val="20"/>
                <w:lang w:val="it-IT" w:eastAsia="it-IT"/>
              </w:rPr>
            </w:pPr>
            <w:r w:rsidRPr="002C1911">
              <w:rPr>
                <w:b/>
                <w:bCs/>
                <w:i/>
                <w:iCs/>
                <w:color w:val="000000"/>
                <w:sz w:val="20"/>
                <w:szCs w:val="20"/>
                <w:lang w:val="it-IT" w:eastAsia="it-IT"/>
              </w:rPr>
              <w:t>12.869</w:t>
            </w:r>
          </w:p>
        </w:tc>
        <w:tc>
          <w:tcPr>
            <w:tcW w:w="1100" w:type="dxa"/>
            <w:tcBorders>
              <w:top w:val="nil"/>
              <w:left w:val="nil"/>
              <w:bottom w:val="single" w:sz="8" w:space="0" w:color="auto"/>
              <w:right w:val="single" w:sz="8" w:space="0" w:color="auto"/>
            </w:tcBorders>
            <w:shd w:val="clear" w:color="auto" w:fill="auto"/>
            <w:noWrap/>
            <w:vAlign w:val="center"/>
            <w:hideMark/>
          </w:tcPr>
          <w:p w:rsidR="002C1911" w:rsidRPr="002C1911" w:rsidRDefault="002C1911" w:rsidP="002C1911">
            <w:pPr>
              <w:jc w:val="right"/>
              <w:rPr>
                <w:b/>
                <w:bCs/>
                <w:i/>
                <w:iCs/>
                <w:color w:val="000000"/>
                <w:sz w:val="20"/>
                <w:szCs w:val="20"/>
                <w:lang w:val="it-IT" w:eastAsia="it-IT"/>
              </w:rPr>
            </w:pPr>
            <w:r w:rsidRPr="002C1911">
              <w:rPr>
                <w:b/>
                <w:bCs/>
                <w:i/>
                <w:iCs/>
                <w:color w:val="000000"/>
                <w:sz w:val="20"/>
                <w:szCs w:val="20"/>
                <w:lang w:val="it-IT" w:eastAsia="it-IT"/>
              </w:rPr>
              <w:t>(7.432)</w:t>
            </w:r>
          </w:p>
        </w:tc>
        <w:tc>
          <w:tcPr>
            <w:tcW w:w="960" w:type="dxa"/>
            <w:tcBorders>
              <w:top w:val="nil"/>
              <w:left w:val="nil"/>
              <w:bottom w:val="single" w:sz="8" w:space="0" w:color="auto"/>
              <w:right w:val="single" w:sz="8" w:space="0" w:color="auto"/>
            </w:tcBorders>
            <w:shd w:val="clear" w:color="auto" w:fill="auto"/>
            <w:noWrap/>
            <w:vAlign w:val="center"/>
            <w:hideMark/>
          </w:tcPr>
          <w:p w:rsidR="002C1911" w:rsidRPr="002C1911" w:rsidRDefault="002C1911" w:rsidP="002C1911">
            <w:pPr>
              <w:jc w:val="right"/>
              <w:rPr>
                <w:b/>
                <w:bCs/>
                <w:i/>
                <w:iCs/>
                <w:color w:val="000000"/>
                <w:sz w:val="18"/>
                <w:szCs w:val="18"/>
                <w:lang w:val="it-IT" w:eastAsia="it-IT"/>
              </w:rPr>
            </w:pPr>
            <w:r w:rsidRPr="002C1911">
              <w:rPr>
                <w:b/>
                <w:bCs/>
                <w:i/>
                <w:iCs/>
                <w:color w:val="000000"/>
                <w:sz w:val="18"/>
                <w:szCs w:val="18"/>
                <w:lang w:val="it-IT" w:eastAsia="it-IT"/>
              </w:rPr>
              <w:t>-510%</w:t>
            </w:r>
          </w:p>
        </w:tc>
      </w:tr>
      <w:tr w:rsidR="002C1911" w:rsidRPr="002C1911" w:rsidTr="002C1911">
        <w:trPr>
          <w:trHeight w:val="720"/>
        </w:trPr>
        <w:tc>
          <w:tcPr>
            <w:tcW w:w="160" w:type="dxa"/>
            <w:tcBorders>
              <w:top w:val="nil"/>
              <w:left w:val="single" w:sz="8" w:space="0" w:color="auto"/>
              <w:bottom w:val="nil"/>
              <w:right w:val="single" w:sz="8" w:space="0" w:color="auto"/>
            </w:tcBorders>
            <w:shd w:val="clear" w:color="auto" w:fill="auto"/>
            <w:noWrap/>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F1</w:t>
            </w:r>
          </w:p>
        </w:tc>
        <w:tc>
          <w:tcPr>
            <w:tcW w:w="3200" w:type="dxa"/>
            <w:tcBorders>
              <w:top w:val="nil"/>
              <w:left w:val="nil"/>
              <w:bottom w:val="nil"/>
              <w:right w:val="single" w:sz="8" w:space="0" w:color="auto"/>
            </w:tcBorders>
            <w:shd w:val="clear" w:color="auto" w:fill="auto"/>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Svalutazione Immobilizzazioni, Cred</w:t>
            </w:r>
            <w:r w:rsidRPr="002C1911">
              <w:rPr>
                <w:i/>
                <w:iCs/>
                <w:color w:val="000000"/>
                <w:sz w:val="18"/>
                <w:szCs w:val="18"/>
                <w:lang w:val="it-IT" w:eastAsia="it-IT"/>
              </w:rPr>
              <w:t>i</w:t>
            </w:r>
            <w:r w:rsidRPr="002C1911">
              <w:rPr>
                <w:i/>
                <w:iCs/>
                <w:color w:val="000000"/>
                <w:sz w:val="18"/>
                <w:szCs w:val="18"/>
                <w:lang w:val="it-IT" w:eastAsia="it-IT"/>
              </w:rPr>
              <w:t>ti, Rivalutazioni e Svalutazioni Fina</w:t>
            </w:r>
            <w:r w:rsidRPr="002C1911">
              <w:rPr>
                <w:i/>
                <w:iCs/>
                <w:color w:val="000000"/>
                <w:sz w:val="18"/>
                <w:szCs w:val="18"/>
                <w:lang w:val="it-IT" w:eastAsia="it-IT"/>
              </w:rPr>
              <w:t>n</w:t>
            </w:r>
            <w:r w:rsidRPr="002C1911">
              <w:rPr>
                <w:i/>
                <w:iCs/>
                <w:color w:val="000000"/>
                <w:sz w:val="18"/>
                <w:szCs w:val="18"/>
                <w:lang w:val="it-IT" w:eastAsia="it-IT"/>
              </w:rPr>
              <w:t>ziarie</w:t>
            </w:r>
          </w:p>
        </w:tc>
        <w:tc>
          <w:tcPr>
            <w:tcW w:w="112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0</w:t>
            </w:r>
          </w:p>
        </w:tc>
        <w:tc>
          <w:tcPr>
            <w:tcW w:w="96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0</w:t>
            </w:r>
          </w:p>
        </w:tc>
        <w:tc>
          <w:tcPr>
            <w:tcW w:w="110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0</w:t>
            </w:r>
          </w:p>
        </w:tc>
        <w:tc>
          <w:tcPr>
            <w:tcW w:w="96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0%</w:t>
            </w:r>
          </w:p>
        </w:tc>
      </w:tr>
      <w:tr w:rsidR="002C1911" w:rsidRPr="002C1911" w:rsidTr="002C1911">
        <w:trPr>
          <w:trHeight w:val="300"/>
        </w:trPr>
        <w:tc>
          <w:tcPr>
            <w:tcW w:w="160" w:type="dxa"/>
            <w:tcBorders>
              <w:top w:val="nil"/>
              <w:left w:val="single" w:sz="8" w:space="0" w:color="auto"/>
              <w:bottom w:val="nil"/>
              <w:right w:val="single" w:sz="8" w:space="0" w:color="auto"/>
            </w:tcBorders>
            <w:shd w:val="clear" w:color="auto" w:fill="auto"/>
            <w:noWrap/>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F2</w:t>
            </w:r>
          </w:p>
        </w:tc>
        <w:tc>
          <w:tcPr>
            <w:tcW w:w="3200" w:type="dxa"/>
            <w:tcBorders>
              <w:top w:val="nil"/>
              <w:left w:val="nil"/>
              <w:bottom w:val="nil"/>
              <w:right w:val="single" w:sz="8" w:space="0" w:color="auto"/>
            </w:tcBorders>
            <w:shd w:val="clear" w:color="auto" w:fill="auto"/>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Saldo Gestione Finanziaria</w:t>
            </w:r>
          </w:p>
        </w:tc>
        <w:tc>
          <w:tcPr>
            <w:tcW w:w="112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369</w:t>
            </w:r>
          </w:p>
        </w:tc>
        <w:tc>
          <w:tcPr>
            <w:tcW w:w="96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1.450</w:t>
            </w:r>
          </w:p>
        </w:tc>
        <w:tc>
          <w:tcPr>
            <w:tcW w:w="110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(1.081)</w:t>
            </w:r>
          </w:p>
        </w:tc>
        <w:tc>
          <w:tcPr>
            <w:tcW w:w="96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-75%</w:t>
            </w:r>
          </w:p>
        </w:tc>
      </w:tr>
      <w:tr w:rsidR="002C1911" w:rsidRPr="002C1911" w:rsidTr="002C1911">
        <w:trPr>
          <w:trHeight w:val="300"/>
        </w:trPr>
        <w:tc>
          <w:tcPr>
            <w:tcW w:w="160" w:type="dxa"/>
            <w:tcBorders>
              <w:top w:val="nil"/>
              <w:left w:val="single" w:sz="8" w:space="0" w:color="auto"/>
              <w:bottom w:val="nil"/>
              <w:right w:val="single" w:sz="8" w:space="0" w:color="auto"/>
            </w:tcBorders>
            <w:shd w:val="clear" w:color="auto" w:fill="auto"/>
            <w:noWrap/>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F3</w:t>
            </w:r>
          </w:p>
        </w:tc>
        <w:tc>
          <w:tcPr>
            <w:tcW w:w="3200" w:type="dxa"/>
            <w:tcBorders>
              <w:top w:val="nil"/>
              <w:left w:val="nil"/>
              <w:bottom w:val="nil"/>
              <w:right w:val="single" w:sz="8" w:space="0" w:color="auto"/>
            </w:tcBorders>
            <w:shd w:val="clear" w:color="auto" w:fill="auto"/>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Oneri Fiscali</w:t>
            </w:r>
          </w:p>
        </w:tc>
        <w:tc>
          <w:tcPr>
            <w:tcW w:w="112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13.676</w:t>
            </w:r>
          </w:p>
        </w:tc>
        <w:tc>
          <w:tcPr>
            <w:tcW w:w="96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13.761</w:t>
            </w:r>
          </w:p>
        </w:tc>
        <w:tc>
          <w:tcPr>
            <w:tcW w:w="110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(85)</w:t>
            </w:r>
          </w:p>
        </w:tc>
        <w:tc>
          <w:tcPr>
            <w:tcW w:w="96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-1%</w:t>
            </w:r>
          </w:p>
        </w:tc>
      </w:tr>
      <w:tr w:rsidR="002C1911" w:rsidRPr="002C1911" w:rsidTr="002C1911">
        <w:trPr>
          <w:trHeight w:val="315"/>
        </w:trPr>
        <w:tc>
          <w:tcPr>
            <w:tcW w:w="160" w:type="dxa"/>
            <w:tcBorders>
              <w:top w:val="nil"/>
              <w:left w:val="single" w:sz="8" w:space="0" w:color="auto"/>
              <w:bottom w:val="nil"/>
              <w:right w:val="single" w:sz="8" w:space="0" w:color="auto"/>
            </w:tcBorders>
            <w:shd w:val="clear" w:color="auto" w:fill="auto"/>
            <w:noWrap/>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F4</w:t>
            </w:r>
          </w:p>
        </w:tc>
        <w:tc>
          <w:tcPr>
            <w:tcW w:w="3200" w:type="dxa"/>
            <w:tcBorders>
              <w:top w:val="nil"/>
              <w:left w:val="nil"/>
              <w:bottom w:val="nil"/>
              <w:right w:val="single" w:sz="8" w:space="0" w:color="auto"/>
            </w:tcBorders>
            <w:shd w:val="clear" w:color="auto" w:fill="auto"/>
            <w:vAlign w:val="center"/>
            <w:hideMark/>
          </w:tcPr>
          <w:p w:rsidR="002C1911" w:rsidRPr="002C1911" w:rsidRDefault="002C1911" w:rsidP="002C1911">
            <w:pPr>
              <w:jc w:val="left"/>
              <w:rPr>
                <w:i/>
                <w:iCs/>
                <w:color w:val="000000"/>
                <w:sz w:val="18"/>
                <w:szCs w:val="18"/>
                <w:lang w:val="it-IT" w:eastAsia="it-IT"/>
              </w:rPr>
            </w:pPr>
            <w:r w:rsidRPr="002C1911">
              <w:rPr>
                <w:i/>
                <w:iCs/>
                <w:color w:val="000000"/>
                <w:sz w:val="18"/>
                <w:szCs w:val="18"/>
                <w:lang w:val="it-IT" w:eastAsia="it-IT"/>
              </w:rPr>
              <w:t>Saldo Gestione Straordinaria</w:t>
            </w:r>
          </w:p>
        </w:tc>
        <w:tc>
          <w:tcPr>
            <w:tcW w:w="112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20"/>
                <w:szCs w:val="20"/>
                <w:lang w:val="it-IT" w:eastAsia="it-IT"/>
              </w:rPr>
            </w:pPr>
            <w:r w:rsidRPr="002C1911">
              <w:rPr>
                <w:i/>
                <w:iCs/>
                <w:color w:val="000000"/>
                <w:sz w:val="20"/>
                <w:szCs w:val="20"/>
                <w:lang w:val="it-IT" w:eastAsia="it-IT"/>
              </w:rPr>
              <w:t>1.629</w:t>
            </w:r>
          </w:p>
        </w:tc>
        <w:tc>
          <w:tcPr>
            <w:tcW w:w="96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20"/>
                <w:szCs w:val="20"/>
                <w:lang w:val="it-IT" w:eastAsia="it-IT"/>
              </w:rPr>
            </w:pPr>
            <w:r w:rsidRPr="002C1911">
              <w:rPr>
                <w:i/>
                <w:iCs/>
                <w:color w:val="000000"/>
                <w:sz w:val="20"/>
                <w:szCs w:val="20"/>
                <w:lang w:val="it-IT" w:eastAsia="it-IT"/>
              </w:rPr>
              <w:t>(2.344)</w:t>
            </w:r>
          </w:p>
        </w:tc>
        <w:tc>
          <w:tcPr>
            <w:tcW w:w="110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20"/>
                <w:szCs w:val="20"/>
                <w:lang w:val="it-IT" w:eastAsia="it-IT"/>
              </w:rPr>
            </w:pPr>
            <w:r w:rsidRPr="002C1911">
              <w:rPr>
                <w:i/>
                <w:iCs/>
                <w:color w:val="000000"/>
                <w:sz w:val="20"/>
                <w:szCs w:val="20"/>
                <w:lang w:val="it-IT" w:eastAsia="it-IT"/>
              </w:rPr>
              <w:t>3.973</w:t>
            </w:r>
          </w:p>
        </w:tc>
        <w:tc>
          <w:tcPr>
            <w:tcW w:w="960" w:type="dxa"/>
            <w:tcBorders>
              <w:top w:val="nil"/>
              <w:left w:val="nil"/>
              <w:bottom w:val="nil"/>
              <w:right w:val="single" w:sz="8" w:space="0" w:color="auto"/>
            </w:tcBorders>
            <w:shd w:val="clear" w:color="auto" w:fill="auto"/>
            <w:noWrap/>
            <w:vAlign w:val="center"/>
            <w:hideMark/>
          </w:tcPr>
          <w:p w:rsidR="002C1911" w:rsidRPr="002C1911" w:rsidRDefault="002C1911" w:rsidP="002C1911">
            <w:pPr>
              <w:jc w:val="right"/>
              <w:rPr>
                <w:i/>
                <w:iCs/>
                <w:color w:val="000000"/>
                <w:sz w:val="18"/>
                <w:szCs w:val="18"/>
                <w:lang w:val="it-IT" w:eastAsia="it-IT"/>
              </w:rPr>
            </w:pPr>
            <w:r w:rsidRPr="002C1911">
              <w:rPr>
                <w:i/>
                <w:iCs/>
                <w:color w:val="000000"/>
                <w:sz w:val="18"/>
                <w:szCs w:val="18"/>
                <w:lang w:val="it-IT" w:eastAsia="it-IT"/>
              </w:rPr>
              <w:t>-169%</w:t>
            </w:r>
          </w:p>
        </w:tc>
      </w:tr>
      <w:tr w:rsidR="002C1911" w:rsidRPr="002C1911" w:rsidTr="002C1911">
        <w:trPr>
          <w:trHeight w:val="525"/>
        </w:trPr>
        <w:tc>
          <w:tcPr>
            <w:tcW w:w="160" w:type="dxa"/>
            <w:tcBorders>
              <w:top w:val="single" w:sz="8" w:space="0" w:color="auto"/>
              <w:left w:val="single" w:sz="8" w:space="0" w:color="auto"/>
              <w:bottom w:val="nil"/>
              <w:right w:val="single" w:sz="8" w:space="0" w:color="auto"/>
            </w:tcBorders>
            <w:shd w:val="clear" w:color="auto" w:fill="auto"/>
            <w:noWrap/>
            <w:vAlign w:val="center"/>
            <w:hideMark/>
          </w:tcPr>
          <w:p w:rsidR="002C1911" w:rsidRPr="002C1911" w:rsidRDefault="002C1911" w:rsidP="002C1911">
            <w:pPr>
              <w:jc w:val="left"/>
              <w:rPr>
                <w:b/>
                <w:bCs/>
                <w:i/>
                <w:iCs/>
                <w:color w:val="000000"/>
                <w:sz w:val="20"/>
                <w:szCs w:val="20"/>
                <w:lang w:val="it-IT" w:eastAsia="it-IT"/>
              </w:rPr>
            </w:pPr>
            <w:r w:rsidRPr="002C1911">
              <w:rPr>
                <w:b/>
                <w:bCs/>
                <w:i/>
                <w:iCs/>
                <w:color w:val="000000"/>
                <w:sz w:val="20"/>
                <w:szCs w:val="20"/>
                <w:lang w:val="it-IT" w:eastAsia="it-IT"/>
              </w:rPr>
              <w:t>F</w:t>
            </w:r>
          </w:p>
        </w:tc>
        <w:tc>
          <w:tcPr>
            <w:tcW w:w="3200" w:type="dxa"/>
            <w:tcBorders>
              <w:top w:val="single" w:sz="8" w:space="0" w:color="auto"/>
              <w:left w:val="nil"/>
              <w:bottom w:val="nil"/>
              <w:right w:val="single" w:sz="8" w:space="0" w:color="auto"/>
            </w:tcBorders>
            <w:shd w:val="clear" w:color="auto" w:fill="auto"/>
            <w:vAlign w:val="center"/>
            <w:hideMark/>
          </w:tcPr>
          <w:p w:rsidR="002C1911" w:rsidRPr="002C1911" w:rsidRDefault="002C1911" w:rsidP="002C1911">
            <w:pPr>
              <w:jc w:val="left"/>
              <w:rPr>
                <w:b/>
                <w:bCs/>
                <w:i/>
                <w:iCs/>
                <w:color w:val="000000"/>
                <w:sz w:val="20"/>
                <w:szCs w:val="20"/>
                <w:lang w:val="it-IT" w:eastAsia="it-IT"/>
              </w:rPr>
            </w:pPr>
            <w:r w:rsidRPr="002C1911">
              <w:rPr>
                <w:b/>
                <w:bCs/>
                <w:i/>
                <w:iCs/>
                <w:color w:val="000000"/>
                <w:sz w:val="20"/>
                <w:szCs w:val="20"/>
                <w:lang w:val="it-IT" w:eastAsia="it-IT"/>
              </w:rPr>
              <w:t>Totale Componenti Finanziarie e Straordinarie</w:t>
            </w:r>
          </w:p>
        </w:tc>
        <w:tc>
          <w:tcPr>
            <w:tcW w:w="1120" w:type="dxa"/>
            <w:tcBorders>
              <w:top w:val="single" w:sz="8" w:space="0" w:color="auto"/>
              <w:left w:val="nil"/>
              <w:bottom w:val="nil"/>
              <w:right w:val="single" w:sz="8" w:space="0" w:color="auto"/>
            </w:tcBorders>
            <w:shd w:val="clear" w:color="auto" w:fill="auto"/>
            <w:noWrap/>
            <w:vAlign w:val="center"/>
            <w:hideMark/>
          </w:tcPr>
          <w:p w:rsidR="002C1911" w:rsidRPr="002C1911" w:rsidRDefault="002C1911" w:rsidP="002C1911">
            <w:pPr>
              <w:jc w:val="right"/>
              <w:rPr>
                <w:b/>
                <w:bCs/>
                <w:i/>
                <w:iCs/>
                <w:color w:val="000000"/>
                <w:sz w:val="20"/>
                <w:szCs w:val="20"/>
                <w:lang w:val="it-IT" w:eastAsia="it-IT"/>
              </w:rPr>
            </w:pPr>
            <w:r w:rsidRPr="002C1911">
              <w:rPr>
                <w:b/>
                <w:bCs/>
                <w:i/>
                <w:iCs/>
                <w:color w:val="000000"/>
                <w:sz w:val="20"/>
                <w:szCs w:val="20"/>
                <w:lang w:val="it-IT" w:eastAsia="it-IT"/>
              </w:rPr>
              <w:t>15.674</w:t>
            </w:r>
          </w:p>
        </w:tc>
        <w:tc>
          <w:tcPr>
            <w:tcW w:w="960" w:type="dxa"/>
            <w:tcBorders>
              <w:top w:val="single" w:sz="8" w:space="0" w:color="auto"/>
              <w:left w:val="nil"/>
              <w:bottom w:val="nil"/>
              <w:right w:val="single" w:sz="8" w:space="0" w:color="auto"/>
            </w:tcBorders>
            <w:shd w:val="clear" w:color="auto" w:fill="auto"/>
            <w:noWrap/>
            <w:vAlign w:val="center"/>
            <w:hideMark/>
          </w:tcPr>
          <w:p w:rsidR="002C1911" w:rsidRPr="002C1911" w:rsidRDefault="002C1911" w:rsidP="002C1911">
            <w:pPr>
              <w:jc w:val="right"/>
              <w:rPr>
                <w:b/>
                <w:bCs/>
                <w:i/>
                <w:iCs/>
                <w:color w:val="000000"/>
                <w:sz w:val="20"/>
                <w:szCs w:val="20"/>
                <w:lang w:val="it-IT" w:eastAsia="it-IT"/>
              </w:rPr>
            </w:pPr>
            <w:r w:rsidRPr="002C1911">
              <w:rPr>
                <w:b/>
                <w:bCs/>
                <w:i/>
                <w:iCs/>
                <w:color w:val="000000"/>
                <w:sz w:val="20"/>
                <w:szCs w:val="20"/>
                <w:lang w:val="it-IT" w:eastAsia="it-IT"/>
              </w:rPr>
              <w:t>12.867</w:t>
            </w:r>
          </w:p>
        </w:tc>
        <w:tc>
          <w:tcPr>
            <w:tcW w:w="1100" w:type="dxa"/>
            <w:tcBorders>
              <w:top w:val="single" w:sz="8" w:space="0" w:color="auto"/>
              <w:left w:val="nil"/>
              <w:bottom w:val="nil"/>
              <w:right w:val="single" w:sz="8" w:space="0" w:color="auto"/>
            </w:tcBorders>
            <w:shd w:val="clear" w:color="auto" w:fill="auto"/>
            <w:noWrap/>
            <w:vAlign w:val="center"/>
            <w:hideMark/>
          </w:tcPr>
          <w:p w:rsidR="002C1911" w:rsidRPr="002C1911" w:rsidRDefault="002C1911" w:rsidP="002C1911">
            <w:pPr>
              <w:jc w:val="right"/>
              <w:rPr>
                <w:b/>
                <w:bCs/>
                <w:i/>
                <w:iCs/>
                <w:color w:val="000000"/>
                <w:sz w:val="20"/>
                <w:szCs w:val="20"/>
                <w:lang w:val="it-IT" w:eastAsia="it-IT"/>
              </w:rPr>
            </w:pPr>
            <w:r w:rsidRPr="002C1911">
              <w:rPr>
                <w:b/>
                <w:bCs/>
                <w:i/>
                <w:iCs/>
                <w:color w:val="000000"/>
                <w:sz w:val="20"/>
                <w:szCs w:val="20"/>
                <w:lang w:val="it-IT" w:eastAsia="it-IT"/>
              </w:rPr>
              <w:t>2.807</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2C1911" w:rsidRPr="002C1911" w:rsidRDefault="002C1911" w:rsidP="002C1911">
            <w:pPr>
              <w:jc w:val="right"/>
              <w:rPr>
                <w:b/>
                <w:bCs/>
                <w:i/>
                <w:iCs/>
                <w:color w:val="000000"/>
                <w:sz w:val="18"/>
                <w:szCs w:val="18"/>
                <w:lang w:val="it-IT" w:eastAsia="it-IT"/>
              </w:rPr>
            </w:pPr>
            <w:r w:rsidRPr="002C1911">
              <w:rPr>
                <w:b/>
                <w:bCs/>
                <w:i/>
                <w:iCs/>
                <w:color w:val="000000"/>
                <w:sz w:val="18"/>
                <w:szCs w:val="18"/>
                <w:lang w:val="it-IT" w:eastAsia="it-IT"/>
              </w:rPr>
              <w:t>22%</w:t>
            </w:r>
          </w:p>
        </w:tc>
      </w:tr>
      <w:tr w:rsidR="002C1911" w:rsidRPr="002C1911" w:rsidTr="002C1911">
        <w:trPr>
          <w:trHeight w:val="315"/>
        </w:trPr>
        <w:tc>
          <w:tcPr>
            <w:tcW w:w="1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C1911" w:rsidRPr="002C1911" w:rsidRDefault="002C1911" w:rsidP="002C1911">
            <w:pPr>
              <w:jc w:val="left"/>
              <w:rPr>
                <w:b/>
                <w:bCs/>
                <w:i/>
                <w:iCs/>
                <w:color w:val="000000"/>
                <w:sz w:val="20"/>
                <w:szCs w:val="20"/>
                <w:lang w:val="it-IT" w:eastAsia="it-IT"/>
              </w:rPr>
            </w:pPr>
            <w:r w:rsidRPr="002C1911">
              <w:rPr>
                <w:b/>
                <w:bCs/>
                <w:i/>
                <w:iCs/>
                <w:color w:val="000000"/>
                <w:sz w:val="20"/>
                <w:szCs w:val="20"/>
                <w:lang w:val="it-IT" w:eastAsia="it-IT"/>
              </w:rPr>
              <w:t>G</w:t>
            </w:r>
          </w:p>
        </w:tc>
        <w:tc>
          <w:tcPr>
            <w:tcW w:w="3200" w:type="dxa"/>
            <w:tcBorders>
              <w:top w:val="single" w:sz="8" w:space="0" w:color="auto"/>
              <w:left w:val="nil"/>
              <w:bottom w:val="single" w:sz="8" w:space="0" w:color="auto"/>
              <w:right w:val="single" w:sz="8" w:space="0" w:color="auto"/>
            </w:tcBorders>
            <w:shd w:val="clear" w:color="auto" w:fill="auto"/>
            <w:vAlign w:val="center"/>
            <w:hideMark/>
          </w:tcPr>
          <w:p w:rsidR="002C1911" w:rsidRPr="002C1911" w:rsidRDefault="002C1911" w:rsidP="002C1911">
            <w:pPr>
              <w:jc w:val="left"/>
              <w:rPr>
                <w:b/>
                <w:bCs/>
                <w:i/>
                <w:iCs/>
                <w:color w:val="000000"/>
                <w:sz w:val="20"/>
                <w:szCs w:val="20"/>
                <w:lang w:val="it-IT" w:eastAsia="it-IT"/>
              </w:rPr>
            </w:pPr>
            <w:r w:rsidRPr="002C1911">
              <w:rPr>
                <w:b/>
                <w:bCs/>
                <w:i/>
                <w:iCs/>
                <w:color w:val="000000"/>
                <w:sz w:val="20"/>
                <w:szCs w:val="20"/>
                <w:lang w:val="it-IT" w:eastAsia="it-IT"/>
              </w:rPr>
              <w:t>Risultato Economico (E-F)</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rsidR="002C1911" w:rsidRPr="002C1911" w:rsidRDefault="002C1911" w:rsidP="002C1911">
            <w:pPr>
              <w:jc w:val="right"/>
              <w:rPr>
                <w:b/>
                <w:bCs/>
                <w:i/>
                <w:iCs/>
                <w:color w:val="000000"/>
                <w:sz w:val="20"/>
                <w:szCs w:val="20"/>
                <w:lang w:val="it-IT" w:eastAsia="it-IT"/>
              </w:rPr>
            </w:pPr>
            <w:r w:rsidRPr="002C1911">
              <w:rPr>
                <w:b/>
                <w:bCs/>
                <w:i/>
                <w:iCs/>
                <w:color w:val="000000"/>
                <w:sz w:val="20"/>
                <w:szCs w:val="20"/>
                <w:lang w:val="it-IT" w:eastAsia="it-IT"/>
              </w:rPr>
              <w:t>(10.237)</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2C1911" w:rsidRPr="002C1911" w:rsidRDefault="002C1911" w:rsidP="002C1911">
            <w:pPr>
              <w:jc w:val="right"/>
              <w:rPr>
                <w:b/>
                <w:bCs/>
                <w:i/>
                <w:iCs/>
                <w:color w:val="000000"/>
                <w:sz w:val="20"/>
                <w:szCs w:val="20"/>
                <w:lang w:val="it-IT" w:eastAsia="it-IT"/>
              </w:rPr>
            </w:pPr>
            <w:r w:rsidRPr="002C1911">
              <w:rPr>
                <w:b/>
                <w:bCs/>
                <w:i/>
                <w:iCs/>
                <w:color w:val="000000"/>
                <w:sz w:val="20"/>
                <w:szCs w:val="20"/>
                <w:lang w:val="it-IT" w:eastAsia="it-IT"/>
              </w:rPr>
              <w:t>2</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rsidR="002C1911" w:rsidRPr="002C1911" w:rsidRDefault="002C1911" w:rsidP="002C1911">
            <w:pPr>
              <w:jc w:val="right"/>
              <w:rPr>
                <w:b/>
                <w:bCs/>
                <w:i/>
                <w:iCs/>
                <w:color w:val="000000"/>
                <w:sz w:val="20"/>
                <w:szCs w:val="20"/>
                <w:lang w:val="it-IT" w:eastAsia="it-IT"/>
              </w:rPr>
            </w:pPr>
            <w:r w:rsidRPr="002C1911">
              <w:rPr>
                <w:b/>
                <w:bCs/>
                <w:i/>
                <w:iCs/>
                <w:color w:val="000000"/>
                <w:sz w:val="20"/>
                <w:szCs w:val="20"/>
                <w:lang w:val="it-IT" w:eastAsia="it-IT"/>
              </w:rPr>
              <w:t>(10.239)</w:t>
            </w:r>
          </w:p>
        </w:tc>
        <w:tc>
          <w:tcPr>
            <w:tcW w:w="960" w:type="dxa"/>
            <w:tcBorders>
              <w:top w:val="nil"/>
              <w:left w:val="nil"/>
              <w:bottom w:val="single" w:sz="8" w:space="0" w:color="auto"/>
              <w:right w:val="single" w:sz="8" w:space="0" w:color="auto"/>
            </w:tcBorders>
            <w:shd w:val="clear" w:color="auto" w:fill="auto"/>
            <w:noWrap/>
            <w:vAlign w:val="center"/>
            <w:hideMark/>
          </w:tcPr>
          <w:p w:rsidR="002C1911" w:rsidRPr="002C1911" w:rsidRDefault="002C1911" w:rsidP="002C1911">
            <w:pPr>
              <w:jc w:val="right"/>
              <w:rPr>
                <w:b/>
                <w:bCs/>
                <w:i/>
                <w:iCs/>
                <w:color w:val="000000"/>
                <w:sz w:val="18"/>
                <w:szCs w:val="18"/>
                <w:lang w:val="it-IT" w:eastAsia="it-IT"/>
              </w:rPr>
            </w:pPr>
            <w:r w:rsidRPr="002C1911">
              <w:rPr>
                <w:b/>
                <w:bCs/>
                <w:i/>
                <w:iCs/>
                <w:color w:val="000000"/>
                <w:sz w:val="18"/>
                <w:szCs w:val="18"/>
                <w:lang w:val="it-IT" w:eastAsia="it-IT"/>
              </w:rPr>
              <w:t> </w:t>
            </w:r>
          </w:p>
        </w:tc>
      </w:tr>
    </w:tbl>
    <w:p w:rsidR="00AF6E91" w:rsidRPr="00993FA0" w:rsidRDefault="00AF6E91" w:rsidP="00AF6E91">
      <w:pPr>
        <w:rPr>
          <w:rStyle w:val="InitialStyle"/>
          <w:rFonts w:asciiTheme="minorHAnsi" w:hAnsiTheme="minorHAnsi"/>
          <w:b w:val="0"/>
          <w:i/>
          <w:sz w:val="22"/>
          <w:lang w:val="it-IT"/>
        </w:rPr>
      </w:pPr>
      <w:r w:rsidRPr="00CD74D4">
        <w:rPr>
          <w:rStyle w:val="InitialStyle"/>
          <w:rFonts w:asciiTheme="minorHAnsi" w:hAnsiTheme="minorHAnsi"/>
          <w:b w:val="0"/>
          <w:sz w:val="22"/>
          <w:lang w:val="it-IT"/>
        </w:rPr>
        <w:tab/>
      </w:r>
      <w:r>
        <w:rPr>
          <w:rStyle w:val="InitialStyle"/>
          <w:rFonts w:asciiTheme="minorHAnsi" w:hAnsiTheme="minorHAnsi"/>
          <w:b w:val="0"/>
          <w:sz w:val="22"/>
          <w:lang w:val="it-IT"/>
        </w:rPr>
        <w:t xml:space="preserve">    </w:t>
      </w:r>
      <w:r>
        <w:rPr>
          <w:rStyle w:val="InitialStyle"/>
          <w:rFonts w:asciiTheme="minorHAnsi" w:hAnsiTheme="minorHAnsi"/>
          <w:b w:val="0"/>
          <w:i/>
          <w:sz w:val="22"/>
          <w:lang w:val="it-IT"/>
        </w:rPr>
        <w:tab/>
      </w:r>
      <w:r>
        <w:rPr>
          <w:rStyle w:val="InitialStyle"/>
          <w:rFonts w:asciiTheme="minorHAnsi" w:hAnsiTheme="minorHAnsi"/>
          <w:b w:val="0"/>
          <w:i/>
          <w:sz w:val="22"/>
          <w:lang w:val="it-IT"/>
        </w:rPr>
        <w:tab/>
      </w:r>
      <w:r>
        <w:rPr>
          <w:rStyle w:val="InitialStyle"/>
          <w:rFonts w:asciiTheme="minorHAnsi" w:hAnsiTheme="minorHAnsi"/>
          <w:b w:val="0"/>
          <w:i/>
          <w:sz w:val="22"/>
          <w:lang w:val="it-IT"/>
        </w:rPr>
        <w:tab/>
        <w:t xml:space="preserve">   </w:t>
      </w:r>
      <w:r>
        <w:rPr>
          <w:rStyle w:val="InitialStyle"/>
          <w:rFonts w:asciiTheme="minorHAnsi" w:hAnsiTheme="minorHAnsi"/>
          <w:b w:val="0"/>
          <w:i/>
          <w:sz w:val="22"/>
          <w:lang w:val="it-IT"/>
        </w:rPr>
        <w:tab/>
      </w:r>
      <w:r>
        <w:rPr>
          <w:rStyle w:val="InitialStyle"/>
          <w:rFonts w:asciiTheme="minorHAnsi" w:hAnsiTheme="minorHAnsi"/>
          <w:b w:val="0"/>
          <w:i/>
          <w:sz w:val="22"/>
          <w:lang w:val="it-IT"/>
        </w:rPr>
        <w:tab/>
      </w:r>
      <w:r>
        <w:rPr>
          <w:rStyle w:val="InitialStyle"/>
          <w:rFonts w:asciiTheme="minorHAnsi" w:hAnsiTheme="minorHAnsi"/>
          <w:b w:val="0"/>
          <w:i/>
          <w:sz w:val="22"/>
          <w:lang w:val="it-IT"/>
        </w:rPr>
        <w:tab/>
      </w:r>
      <w:r>
        <w:rPr>
          <w:rStyle w:val="InitialStyle"/>
          <w:rFonts w:asciiTheme="minorHAnsi" w:hAnsiTheme="minorHAnsi"/>
          <w:b w:val="0"/>
          <w:i/>
          <w:sz w:val="22"/>
          <w:lang w:val="it-IT"/>
        </w:rPr>
        <w:tab/>
      </w:r>
      <w:r>
        <w:rPr>
          <w:rStyle w:val="InitialStyle"/>
          <w:rFonts w:asciiTheme="minorHAnsi" w:hAnsiTheme="minorHAnsi"/>
          <w:b w:val="0"/>
          <w:i/>
          <w:sz w:val="22"/>
          <w:lang w:val="it-IT"/>
        </w:rPr>
        <w:tab/>
        <w:t xml:space="preserve">     </w:t>
      </w:r>
      <w:r w:rsidRPr="00993FA0">
        <w:rPr>
          <w:rStyle w:val="InitialStyle"/>
          <w:rFonts w:asciiTheme="minorHAnsi" w:hAnsiTheme="minorHAnsi"/>
          <w:b w:val="0"/>
          <w:i/>
          <w:sz w:val="20"/>
          <w:lang w:val="it-IT"/>
        </w:rPr>
        <w:t>Importi in migliaia di €</w:t>
      </w:r>
    </w:p>
    <w:p w:rsidR="00AF6E91" w:rsidRPr="00AF6E91" w:rsidRDefault="00AF6E91" w:rsidP="00AF6E91">
      <w:pPr>
        <w:spacing w:after="120"/>
        <w:ind w:left="357" w:hanging="357"/>
        <w:rPr>
          <w:rStyle w:val="InitialStyle"/>
          <w:rFonts w:asciiTheme="minorHAnsi" w:hAnsiTheme="minorHAnsi"/>
          <w:bCs/>
          <w:sz w:val="22"/>
          <w:lang w:val="it-IT"/>
        </w:rPr>
      </w:pPr>
      <w:r w:rsidRPr="00AF6E91">
        <w:rPr>
          <w:rStyle w:val="InitialStyle"/>
          <w:rFonts w:asciiTheme="minorHAnsi" w:hAnsiTheme="minorHAnsi"/>
          <w:bCs/>
          <w:sz w:val="22"/>
          <w:lang w:val="it-IT"/>
        </w:rPr>
        <w:t xml:space="preserve">RICAVI </w:t>
      </w:r>
    </w:p>
    <w:p w:rsidR="00AF6E91" w:rsidRPr="00AF6E91" w:rsidRDefault="00AF6E91" w:rsidP="00AF6E91">
      <w:pPr>
        <w:rPr>
          <w:rStyle w:val="InitialStyle"/>
          <w:rFonts w:asciiTheme="minorHAnsi" w:hAnsiTheme="minorHAnsi"/>
          <w:b w:val="0"/>
          <w:sz w:val="22"/>
          <w:lang w:val="it-IT"/>
        </w:rPr>
      </w:pPr>
    </w:p>
    <w:p w:rsidR="00AF6E91" w:rsidRPr="00AF6E91" w:rsidRDefault="00AF6E91" w:rsidP="00AF6E91">
      <w:pPr>
        <w:rPr>
          <w:rStyle w:val="InitialStyle"/>
          <w:rFonts w:asciiTheme="minorHAnsi" w:hAnsiTheme="minorHAnsi"/>
          <w:b w:val="0"/>
          <w:sz w:val="22"/>
          <w:lang w:val="it-IT"/>
        </w:rPr>
      </w:pPr>
      <w:r w:rsidRPr="00AF6E91">
        <w:rPr>
          <w:rStyle w:val="InitialStyle"/>
          <w:rFonts w:asciiTheme="minorHAnsi" w:hAnsiTheme="minorHAnsi"/>
          <w:b w:val="0"/>
          <w:sz w:val="22"/>
          <w:lang w:val="it-IT"/>
        </w:rPr>
        <w:t xml:space="preserve">Nel 2019, il valore della produzione (totale ricavi) aumenta, rispetto all’esercizio 2018, di </w:t>
      </w:r>
      <w:r w:rsidRPr="00AF6E91">
        <w:rPr>
          <w:rStyle w:val="InitialStyle"/>
          <w:rFonts w:asciiTheme="minorHAnsi" w:hAnsiTheme="minorHAnsi"/>
          <w:sz w:val="22"/>
          <w:lang w:val="it-IT"/>
        </w:rPr>
        <w:t>10,</w:t>
      </w:r>
      <w:r w:rsidR="00B50E52">
        <w:rPr>
          <w:rStyle w:val="InitialStyle"/>
          <w:rFonts w:asciiTheme="minorHAnsi" w:hAnsiTheme="minorHAnsi"/>
          <w:sz w:val="22"/>
          <w:lang w:val="it-IT"/>
        </w:rPr>
        <w:t>2</w:t>
      </w:r>
      <w:r w:rsidRPr="00AF6E91">
        <w:rPr>
          <w:rStyle w:val="InitialStyle"/>
          <w:rFonts w:asciiTheme="minorHAnsi" w:hAnsiTheme="minorHAnsi"/>
          <w:sz w:val="22"/>
          <w:lang w:val="it-IT"/>
        </w:rPr>
        <w:t xml:space="preserve">  mln</w:t>
      </w:r>
      <w:r w:rsidRPr="00AF6E91">
        <w:rPr>
          <w:rStyle w:val="InitialStyle"/>
          <w:rFonts w:asciiTheme="minorHAnsi" w:hAnsiTheme="minorHAnsi"/>
          <w:b w:val="0"/>
          <w:sz w:val="22"/>
          <w:lang w:val="it-IT"/>
        </w:rPr>
        <w:t xml:space="preserve"> </w:t>
      </w:r>
      <w:r w:rsidRPr="00AF6E91">
        <w:rPr>
          <w:rStyle w:val="InitialStyle"/>
          <w:rFonts w:asciiTheme="minorHAnsi" w:hAnsiTheme="minorHAnsi"/>
          <w:sz w:val="22"/>
          <w:lang w:val="it-IT"/>
        </w:rPr>
        <w:t>di €</w:t>
      </w:r>
      <w:r w:rsidRPr="00AF6E91">
        <w:rPr>
          <w:rStyle w:val="InitialStyle"/>
          <w:rFonts w:asciiTheme="minorHAnsi" w:hAnsiTheme="minorHAnsi"/>
          <w:b w:val="0"/>
          <w:sz w:val="22"/>
          <w:lang w:val="it-IT"/>
        </w:rPr>
        <w:t xml:space="preserve">.  Nel dettaglio, gli scostamenti più significativi sono riferibili alle seguenti voci: </w:t>
      </w:r>
    </w:p>
    <w:p w:rsidR="00AF6E91" w:rsidRPr="00AF6E91" w:rsidRDefault="00AF6E91" w:rsidP="00AF6E91">
      <w:pPr>
        <w:rPr>
          <w:rStyle w:val="InitialStyle"/>
          <w:rFonts w:asciiTheme="minorHAnsi" w:hAnsiTheme="minorHAnsi"/>
          <w:b w:val="0"/>
          <w:bCs/>
          <w:sz w:val="22"/>
          <w:lang w:val="it-IT"/>
        </w:rPr>
      </w:pPr>
    </w:p>
    <w:p w:rsidR="00AF6E91" w:rsidRPr="00AF6E91" w:rsidRDefault="00AF6E91" w:rsidP="00AF6E91">
      <w:pPr>
        <w:pStyle w:val="Paragrafoelenco"/>
        <w:spacing w:after="120"/>
        <w:ind w:left="357" w:hanging="357"/>
        <w:contextualSpacing w:val="0"/>
        <w:rPr>
          <w:rStyle w:val="InitialStyle"/>
          <w:rFonts w:asciiTheme="minorHAnsi" w:hAnsiTheme="minorHAnsi"/>
          <w:b w:val="0"/>
          <w:sz w:val="22"/>
          <w:lang w:val="it-IT"/>
        </w:rPr>
      </w:pPr>
      <w:r w:rsidRPr="00AF6E91">
        <w:rPr>
          <w:rStyle w:val="InitialStyle"/>
          <w:rFonts w:asciiTheme="minorHAnsi" w:hAnsiTheme="minorHAnsi"/>
          <w:b w:val="0"/>
          <w:sz w:val="22"/>
          <w:lang w:val="it-IT"/>
        </w:rPr>
        <w:t xml:space="preserve">Maggiori </w:t>
      </w:r>
      <w:r w:rsidRPr="00AF6E91">
        <w:rPr>
          <w:rStyle w:val="InitialStyle"/>
          <w:rFonts w:asciiTheme="minorHAnsi" w:hAnsiTheme="minorHAnsi"/>
          <w:b w:val="0"/>
          <w:i/>
          <w:sz w:val="22"/>
          <w:lang w:val="it-IT"/>
        </w:rPr>
        <w:t>contributi erogati a titolo di FSR</w:t>
      </w:r>
      <w:r w:rsidRPr="00AF6E91">
        <w:rPr>
          <w:rStyle w:val="InitialStyle"/>
          <w:rFonts w:asciiTheme="minorHAnsi" w:hAnsiTheme="minorHAnsi"/>
          <w:b w:val="0"/>
          <w:sz w:val="22"/>
          <w:lang w:val="it-IT"/>
        </w:rPr>
        <w:t xml:space="preserve"> per €/000 2.696 rispetto alle somme erogate nell’esercizio 2018</w:t>
      </w:r>
      <w:r w:rsidRPr="00AF6E91">
        <w:rPr>
          <w:rStyle w:val="InitialStyle"/>
          <w:rFonts w:asciiTheme="minorHAnsi" w:hAnsiTheme="minorHAnsi"/>
          <w:b w:val="0"/>
          <w:sz w:val="22"/>
          <w:lang w:val="it-IT"/>
        </w:rPr>
        <w:tab/>
      </w:r>
    </w:p>
    <w:p w:rsidR="00AF6E91" w:rsidRPr="00AF6E91" w:rsidRDefault="00AF6E91" w:rsidP="00AF6E91">
      <w:pPr>
        <w:pStyle w:val="Paragrafoelenco"/>
        <w:spacing w:after="120"/>
        <w:ind w:left="357" w:hanging="357"/>
        <w:contextualSpacing w:val="0"/>
        <w:rPr>
          <w:rStyle w:val="InitialStyle"/>
          <w:rFonts w:asciiTheme="minorHAnsi" w:hAnsiTheme="minorHAnsi"/>
          <w:b w:val="0"/>
          <w:sz w:val="22"/>
          <w:lang w:val="it-IT"/>
        </w:rPr>
      </w:pPr>
      <w:r w:rsidRPr="00AF6E91">
        <w:rPr>
          <w:rStyle w:val="InitialStyle"/>
          <w:rFonts w:asciiTheme="minorHAnsi" w:hAnsiTheme="minorHAnsi"/>
          <w:b w:val="0"/>
          <w:sz w:val="22"/>
          <w:lang w:val="it-IT"/>
        </w:rPr>
        <w:t xml:space="preserve">Il </w:t>
      </w:r>
      <w:r w:rsidRPr="00AF6E91">
        <w:rPr>
          <w:rStyle w:val="InitialStyle"/>
          <w:rFonts w:asciiTheme="minorHAnsi" w:hAnsiTheme="minorHAnsi"/>
          <w:b w:val="0"/>
          <w:i/>
          <w:sz w:val="22"/>
          <w:lang w:val="it-IT"/>
        </w:rPr>
        <w:t>Saldo Mobilità</w:t>
      </w:r>
      <w:r w:rsidRPr="00AF6E91">
        <w:rPr>
          <w:rStyle w:val="InitialStyle"/>
          <w:rFonts w:asciiTheme="minorHAnsi" w:hAnsiTheme="minorHAnsi"/>
          <w:b w:val="0"/>
          <w:sz w:val="22"/>
          <w:lang w:val="it-IT"/>
        </w:rPr>
        <w:t xml:space="preserve"> diminuisce di -  €/000 5.445</w:t>
      </w:r>
    </w:p>
    <w:p w:rsidR="00AF6E91" w:rsidRPr="00AF6E91" w:rsidRDefault="00AF6E91" w:rsidP="00AF6E91">
      <w:pPr>
        <w:pStyle w:val="Paragrafoelenco"/>
        <w:spacing w:after="120"/>
        <w:ind w:left="357" w:hanging="357"/>
        <w:contextualSpacing w:val="0"/>
        <w:rPr>
          <w:rStyle w:val="InitialStyle"/>
          <w:rFonts w:asciiTheme="minorHAnsi" w:hAnsiTheme="minorHAnsi"/>
          <w:b w:val="0"/>
          <w:sz w:val="22"/>
          <w:lang w:val="it-IT"/>
        </w:rPr>
      </w:pPr>
      <w:r w:rsidRPr="00AF6E91">
        <w:rPr>
          <w:rStyle w:val="InitialStyle"/>
          <w:rFonts w:asciiTheme="minorHAnsi" w:hAnsiTheme="minorHAnsi"/>
          <w:b w:val="0"/>
          <w:sz w:val="22"/>
          <w:lang w:val="it-IT"/>
        </w:rPr>
        <w:t xml:space="preserve">Maggiori  ricavi per </w:t>
      </w:r>
      <w:r w:rsidRPr="00AF6E91">
        <w:rPr>
          <w:rStyle w:val="InitialStyle"/>
          <w:rFonts w:asciiTheme="minorHAnsi" w:hAnsiTheme="minorHAnsi"/>
          <w:b w:val="0"/>
          <w:i/>
          <w:sz w:val="22"/>
          <w:lang w:val="it-IT"/>
        </w:rPr>
        <w:t>altre entrate proprie</w:t>
      </w:r>
      <w:r w:rsidRPr="00AF6E91">
        <w:rPr>
          <w:rStyle w:val="InitialStyle"/>
          <w:rFonts w:asciiTheme="minorHAnsi" w:hAnsiTheme="minorHAnsi"/>
          <w:b w:val="0"/>
          <w:sz w:val="22"/>
          <w:lang w:val="it-IT"/>
        </w:rPr>
        <w:t xml:space="preserve">  a seguito della  assegnazione da parte della Regione di rimborsi per Pay Back  di € /000 0,982</w:t>
      </w:r>
    </w:p>
    <w:p w:rsidR="00AF6E91" w:rsidRPr="00AF6E91" w:rsidRDefault="00AF6E91" w:rsidP="00AF6E91">
      <w:pPr>
        <w:pStyle w:val="Paragrafoelenco"/>
        <w:spacing w:after="120"/>
        <w:ind w:left="357" w:hanging="357"/>
        <w:contextualSpacing w:val="0"/>
        <w:rPr>
          <w:rStyle w:val="InitialStyle"/>
          <w:rFonts w:asciiTheme="minorHAnsi" w:hAnsiTheme="minorHAnsi"/>
          <w:b w:val="0"/>
          <w:sz w:val="22"/>
          <w:lang w:val="it-IT"/>
        </w:rPr>
      </w:pPr>
      <w:r w:rsidRPr="00AF6E91">
        <w:rPr>
          <w:rStyle w:val="InitialStyle"/>
          <w:rFonts w:asciiTheme="minorHAnsi" w:hAnsiTheme="minorHAnsi"/>
          <w:b w:val="0"/>
          <w:sz w:val="22"/>
          <w:lang w:val="it-IT"/>
        </w:rPr>
        <w:t xml:space="preserve">Minore Rettifica di </w:t>
      </w:r>
      <w:r w:rsidRPr="00AF6E91">
        <w:rPr>
          <w:rStyle w:val="InitialStyle"/>
          <w:rFonts w:asciiTheme="minorHAnsi" w:hAnsiTheme="minorHAnsi"/>
          <w:b w:val="0"/>
          <w:i/>
          <w:sz w:val="22"/>
          <w:lang w:val="it-IT"/>
        </w:rPr>
        <w:t>contributi in conto esercizio per destinazione ad investimenti</w:t>
      </w:r>
      <w:r w:rsidRPr="00AF6E91">
        <w:rPr>
          <w:rStyle w:val="InitialStyle"/>
          <w:rFonts w:asciiTheme="minorHAnsi" w:hAnsiTheme="minorHAnsi"/>
          <w:b w:val="0"/>
          <w:sz w:val="22"/>
          <w:lang w:val="it-IT"/>
        </w:rPr>
        <w:t xml:space="preserve"> di € /000 </w:t>
      </w:r>
      <w:r w:rsidR="00777313">
        <w:rPr>
          <w:rStyle w:val="InitialStyle"/>
          <w:rFonts w:asciiTheme="minorHAnsi" w:hAnsiTheme="minorHAnsi"/>
          <w:b w:val="0"/>
          <w:sz w:val="22"/>
          <w:lang w:val="it-IT"/>
        </w:rPr>
        <w:t>968</w:t>
      </w:r>
    </w:p>
    <w:p w:rsidR="00AF6E91" w:rsidRPr="00AF6E91" w:rsidRDefault="00AF6E91" w:rsidP="00AF6E91">
      <w:pPr>
        <w:pStyle w:val="Paragrafoelenco"/>
        <w:spacing w:after="120"/>
        <w:ind w:left="357" w:hanging="357"/>
        <w:contextualSpacing w:val="0"/>
        <w:rPr>
          <w:rStyle w:val="InitialStyle"/>
          <w:rFonts w:asciiTheme="minorHAnsi" w:hAnsiTheme="minorHAnsi"/>
          <w:b w:val="0"/>
          <w:sz w:val="22"/>
          <w:lang w:val="it-IT"/>
        </w:rPr>
      </w:pPr>
      <w:r w:rsidRPr="00AF6E91">
        <w:rPr>
          <w:rStyle w:val="InitialStyle"/>
          <w:rFonts w:asciiTheme="minorHAnsi" w:hAnsiTheme="minorHAnsi"/>
          <w:b w:val="0"/>
          <w:sz w:val="22"/>
          <w:lang w:val="it-IT"/>
        </w:rPr>
        <w:t xml:space="preserve">Maggiori ricavi per </w:t>
      </w:r>
      <w:r w:rsidRPr="00AF6E91">
        <w:rPr>
          <w:rStyle w:val="InitialStyle"/>
          <w:rFonts w:asciiTheme="minorHAnsi" w:hAnsiTheme="minorHAnsi"/>
          <w:b w:val="0"/>
          <w:i/>
          <w:sz w:val="22"/>
          <w:lang w:val="it-IT"/>
        </w:rPr>
        <w:t>quote inutilizzate di contributi vincolati</w:t>
      </w:r>
      <w:r w:rsidRPr="00AF6E91">
        <w:rPr>
          <w:rStyle w:val="InitialStyle"/>
          <w:rFonts w:asciiTheme="minorHAnsi" w:hAnsiTheme="minorHAnsi"/>
          <w:b w:val="0"/>
          <w:sz w:val="22"/>
          <w:lang w:val="it-IT"/>
        </w:rPr>
        <w:t xml:space="preserve"> per €/000 </w:t>
      </w:r>
      <w:r w:rsidR="00777313">
        <w:rPr>
          <w:rStyle w:val="InitialStyle"/>
          <w:rFonts w:asciiTheme="minorHAnsi" w:hAnsiTheme="minorHAnsi"/>
          <w:b w:val="0"/>
          <w:sz w:val="22"/>
          <w:lang w:val="it-IT"/>
        </w:rPr>
        <w:t>11.781</w:t>
      </w:r>
      <w:r w:rsidRPr="00AF6E91">
        <w:rPr>
          <w:rStyle w:val="InitialStyle"/>
          <w:rFonts w:asciiTheme="minorHAnsi" w:hAnsiTheme="minorHAnsi"/>
          <w:b w:val="0"/>
          <w:sz w:val="22"/>
          <w:lang w:val="it-IT"/>
        </w:rPr>
        <w:t xml:space="preserve"> in ottemperanza a</w:t>
      </w:r>
      <w:r w:rsidRPr="00AF6E91">
        <w:rPr>
          <w:rStyle w:val="InitialStyle"/>
          <w:rFonts w:asciiTheme="minorHAnsi" w:hAnsiTheme="minorHAnsi"/>
          <w:b w:val="0"/>
          <w:sz w:val="22"/>
          <w:lang w:val="it-IT"/>
        </w:rPr>
        <w:t>l</w:t>
      </w:r>
      <w:r w:rsidRPr="00AF6E91">
        <w:rPr>
          <w:rStyle w:val="InitialStyle"/>
          <w:rFonts w:asciiTheme="minorHAnsi" w:hAnsiTheme="minorHAnsi"/>
          <w:b w:val="0"/>
          <w:sz w:val="22"/>
          <w:lang w:val="it-IT"/>
        </w:rPr>
        <w:t>le disposizioni impartite dalla Regione nelle linee guida alla redazione del bilancio al 31/12/2019 trasmesse con nota n. R.A 0145029/20/DPF012 del 18/05/2020, recep</w:t>
      </w:r>
      <w:r w:rsidR="00777313">
        <w:rPr>
          <w:rStyle w:val="InitialStyle"/>
          <w:rFonts w:asciiTheme="minorHAnsi" w:hAnsiTheme="minorHAnsi"/>
          <w:b w:val="0"/>
          <w:sz w:val="22"/>
          <w:lang w:val="it-IT"/>
        </w:rPr>
        <w:t>ite con Dg .n 136 del 5/02/2020 e alle rettifiche volute dalla Regione e recepite dalla Direzione strategica con nota  n. 0103077/20  del 31/07/2020</w:t>
      </w:r>
    </w:p>
    <w:p w:rsidR="00AF6E91" w:rsidRPr="00AF6E91" w:rsidRDefault="00AF6E91" w:rsidP="00AF6E91">
      <w:pPr>
        <w:pStyle w:val="Paragrafoelenco"/>
        <w:numPr>
          <w:ilvl w:val="0"/>
          <w:numId w:val="0"/>
        </w:numPr>
        <w:ind w:left="720"/>
        <w:rPr>
          <w:rStyle w:val="InitialStyle"/>
          <w:rFonts w:asciiTheme="minorHAnsi" w:hAnsiTheme="minorHAnsi"/>
          <w:b w:val="0"/>
          <w:bCs/>
          <w:sz w:val="22"/>
          <w:lang w:val="it-IT"/>
        </w:rPr>
      </w:pPr>
    </w:p>
    <w:p w:rsidR="00AF6E91" w:rsidRPr="00AF6E91" w:rsidRDefault="00AF6E91" w:rsidP="00AF6E91">
      <w:pPr>
        <w:spacing w:after="120"/>
        <w:ind w:left="357" w:hanging="357"/>
        <w:rPr>
          <w:rStyle w:val="InitialStyle"/>
          <w:rFonts w:asciiTheme="minorHAnsi" w:hAnsiTheme="minorHAnsi"/>
          <w:bCs/>
          <w:sz w:val="22"/>
          <w:lang w:val="it-IT"/>
        </w:rPr>
      </w:pPr>
      <w:r w:rsidRPr="00AF6E91">
        <w:rPr>
          <w:rStyle w:val="InitialStyle"/>
          <w:rFonts w:asciiTheme="minorHAnsi" w:hAnsiTheme="minorHAnsi"/>
          <w:bCs/>
          <w:sz w:val="22"/>
          <w:lang w:val="it-IT"/>
        </w:rPr>
        <w:t>COSTI OPERATIVI DI ESERCIZIO</w:t>
      </w:r>
    </w:p>
    <w:p w:rsidR="00AF6E91" w:rsidRPr="00AF6E91" w:rsidRDefault="00AF6E91" w:rsidP="00AF6E91">
      <w:pPr>
        <w:autoSpaceDE w:val="0"/>
        <w:autoSpaceDN w:val="0"/>
        <w:adjustRightInd w:val="0"/>
        <w:spacing w:after="120"/>
        <w:rPr>
          <w:rFonts w:cs="Helvetica"/>
          <w:color w:val="000000"/>
          <w:lang w:val="it-IT"/>
        </w:rPr>
      </w:pPr>
      <w:r w:rsidRPr="00AF6E91">
        <w:rPr>
          <w:rStyle w:val="InitialStyle"/>
          <w:rFonts w:asciiTheme="minorHAnsi" w:hAnsiTheme="minorHAnsi"/>
          <w:b w:val="0"/>
          <w:sz w:val="22"/>
          <w:lang w:val="it-IT"/>
        </w:rPr>
        <w:t>Prima di entrare nel dettaglio delle singole voci di costo, appare opportuno segnalare che, con del</w:t>
      </w:r>
      <w:r w:rsidRPr="00AF6E91">
        <w:rPr>
          <w:rStyle w:val="InitialStyle"/>
          <w:rFonts w:asciiTheme="minorHAnsi" w:hAnsiTheme="minorHAnsi"/>
          <w:b w:val="0"/>
          <w:sz w:val="22"/>
          <w:lang w:val="it-IT"/>
        </w:rPr>
        <w:t>i</w:t>
      </w:r>
      <w:r w:rsidRPr="00AF6E91">
        <w:rPr>
          <w:rStyle w:val="InitialStyle"/>
          <w:rFonts w:asciiTheme="minorHAnsi" w:hAnsiTheme="minorHAnsi"/>
          <w:b w:val="0"/>
          <w:sz w:val="22"/>
          <w:lang w:val="it-IT"/>
        </w:rPr>
        <w:t>bera n. 1544 del 23.12.2019, la scrivente Azienda ha approvato il “</w:t>
      </w:r>
      <w:r w:rsidRPr="00AF6E91">
        <w:rPr>
          <w:rStyle w:val="InitialStyle"/>
          <w:rFonts w:asciiTheme="minorHAnsi" w:hAnsiTheme="minorHAnsi"/>
          <w:i/>
          <w:sz w:val="22"/>
          <w:lang w:val="it-IT"/>
        </w:rPr>
        <w:t>Regolamento aziendale per la programmazione, il monitoraggio e il controllo della spesa per fattori produttivi</w:t>
      </w:r>
      <w:r w:rsidRPr="00AF6E91">
        <w:rPr>
          <w:rStyle w:val="InitialStyle"/>
          <w:rFonts w:asciiTheme="minorHAnsi" w:hAnsiTheme="minorHAnsi"/>
          <w:b w:val="0"/>
          <w:sz w:val="22"/>
          <w:lang w:val="it-IT"/>
        </w:rPr>
        <w:t>”. Tale Regolame</w:t>
      </w:r>
      <w:r w:rsidRPr="00AF6E91">
        <w:rPr>
          <w:rStyle w:val="InitialStyle"/>
          <w:rFonts w:asciiTheme="minorHAnsi" w:hAnsiTheme="minorHAnsi"/>
          <w:b w:val="0"/>
          <w:sz w:val="22"/>
          <w:lang w:val="it-IT"/>
        </w:rPr>
        <w:t>n</w:t>
      </w:r>
      <w:r w:rsidRPr="00AF6E91">
        <w:rPr>
          <w:rStyle w:val="InitialStyle"/>
          <w:rFonts w:asciiTheme="minorHAnsi" w:hAnsiTheme="minorHAnsi"/>
          <w:b w:val="0"/>
          <w:sz w:val="22"/>
          <w:lang w:val="it-IT"/>
        </w:rPr>
        <w:t xml:space="preserve">to ha </w:t>
      </w:r>
      <w:r w:rsidRPr="00AF6E91">
        <w:rPr>
          <w:rFonts w:cs="Helvetica"/>
          <w:color w:val="000000"/>
          <w:lang w:val="it-IT"/>
        </w:rPr>
        <w:t>l’obiettivo di rendere maggiormente efficace e coordinato il Sistema di Programmazione e Co</w:t>
      </w:r>
      <w:r w:rsidRPr="00AF6E91">
        <w:rPr>
          <w:rFonts w:cs="Helvetica"/>
          <w:color w:val="000000"/>
          <w:lang w:val="it-IT"/>
        </w:rPr>
        <w:t>n</w:t>
      </w:r>
      <w:r w:rsidRPr="00AF6E91">
        <w:rPr>
          <w:rFonts w:cs="Helvetica"/>
          <w:color w:val="000000"/>
          <w:lang w:val="it-IT"/>
        </w:rPr>
        <w:t>trollo della spesa per fattori produttivi e il sistema di governo delle risorse assegnate ai vari Centri di Responsabilità (c.d. “budget operativi”). In sostanza, per ciascuna categoria di fattore della prod</w:t>
      </w:r>
      <w:r w:rsidRPr="00AF6E91">
        <w:rPr>
          <w:rFonts w:cs="Helvetica"/>
          <w:color w:val="000000"/>
          <w:lang w:val="it-IT"/>
        </w:rPr>
        <w:t>u</w:t>
      </w:r>
      <w:r w:rsidRPr="00AF6E91">
        <w:rPr>
          <w:rFonts w:cs="Helvetica"/>
          <w:color w:val="000000"/>
          <w:lang w:val="it-IT"/>
        </w:rPr>
        <w:lastRenderedPageBreak/>
        <w:t xml:space="preserve">zione (personale, farmaci, dispositivi, materiali economali, servizi, ecc..), si è individuata la struttura organizzativa aziendale responsabile della spesa a livello aziendale, ovvero “trasversalmente” ai vari Centri di responsabilità (chiamata “Ente Gestore della Spesa”). </w:t>
      </w:r>
    </w:p>
    <w:p w:rsidR="00AF6E91" w:rsidRPr="00AF6E91" w:rsidRDefault="00AF6E91" w:rsidP="00AF6E91">
      <w:pPr>
        <w:autoSpaceDE w:val="0"/>
        <w:autoSpaceDN w:val="0"/>
        <w:adjustRightInd w:val="0"/>
        <w:spacing w:after="120"/>
        <w:rPr>
          <w:rFonts w:asciiTheme="minorHAnsi" w:eastAsiaTheme="minorHAnsi" w:hAnsiTheme="minorHAnsi" w:cs="Helvetica"/>
          <w:color w:val="000000"/>
          <w:lang w:val="it-IT"/>
        </w:rPr>
      </w:pPr>
      <w:r w:rsidRPr="00AF6E91">
        <w:rPr>
          <w:rFonts w:cs="Helvetica"/>
          <w:color w:val="000000"/>
          <w:lang w:val="it-IT"/>
        </w:rPr>
        <w:t>C</w:t>
      </w:r>
      <w:r w:rsidRPr="00AF6E91">
        <w:rPr>
          <w:rFonts w:asciiTheme="minorHAnsi" w:eastAsiaTheme="minorHAnsi" w:hAnsiTheme="minorHAnsi" w:cs="Helvetica"/>
          <w:color w:val="000000"/>
          <w:lang w:val="it-IT"/>
        </w:rPr>
        <w:t>on riferimento all’esercizio di riferimento, nel mese di gennaio di ogni anno, l’azienda fissa per ci</w:t>
      </w:r>
      <w:r w:rsidRPr="00AF6E91">
        <w:rPr>
          <w:rFonts w:asciiTheme="minorHAnsi" w:eastAsiaTheme="minorHAnsi" w:hAnsiTheme="minorHAnsi" w:cs="Helvetica"/>
          <w:color w:val="000000"/>
          <w:lang w:val="it-IT"/>
        </w:rPr>
        <w:t>a</w:t>
      </w:r>
      <w:r w:rsidRPr="00AF6E91">
        <w:rPr>
          <w:rFonts w:asciiTheme="minorHAnsi" w:eastAsiaTheme="minorHAnsi" w:hAnsiTheme="minorHAnsi" w:cs="Helvetica"/>
          <w:color w:val="000000"/>
          <w:lang w:val="it-IT"/>
        </w:rPr>
        <w:t xml:space="preserve">scuna categoria di spesa il “limite massimo programmato” che costituisce il budget </w:t>
      </w:r>
      <w:r w:rsidRPr="00AF6E91">
        <w:rPr>
          <w:rFonts w:asciiTheme="minorHAnsi" w:eastAsiaTheme="minorHAnsi" w:hAnsiTheme="minorHAnsi" w:cs="Helvetica"/>
          <w:i/>
          <w:color w:val="000000"/>
          <w:lang w:val="it-IT"/>
        </w:rPr>
        <w:t>trasversale</w:t>
      </w:r>
      <w:r w:rsidRPr="00AF6E91">
        <w:rPr>
          <w:rFonts w:asciiTheme="minorHAnsi" w:eastAsiaTheme="minorHAnsi" w:hAnsiTheme="minorHAnsi" w:cs="Helvetica"/>
          <w:color w:val="000000"/>
          <w:lang w:val="it-IT"/>
        </w:rPr>
        <w:t xml:space="preserve"> di a</w:t>
      </w:r>
      <w:r w:rsidRPr="00AF6E91">
        <w:rPr>
          <w:rFonts w:asciiTheme="minorHAnsi" w:eastAsiaTheme="minorHAnsi" w:hAnsiTheme="minorHAnsi" w:cs="Helvetica"/>
          <w:color w:val="000000"/>
          <w:lang w:val="it-IT"/>
        </w:rPr>
        <w:t>c</w:t>
      </w:r>
      <w:r w:rsidRPr="00AF6E91">
        <w:rPr>
          <w:rFonts w:asciiTheme="minorHAnsi" w:eastAsiaTheme="minorHAnsi" w:hAnsiTheme="minorHAnsi" w:cs="Helvetica"/>
          <w:color w:val="000000"/>
          <w:lang w:val="it-IT"/>
        </w:rPr>
        <w:t xml:space="preserve">quisizione dei fattori produttivi necessari all’azienda per il suo funzionamento. Ciascun budget </w:t>
      </w:r>
      <w:r w:rsidRPr="00AF6E91">
        <w:rPr>
          <w:rFonts w:asciiTheme="minorHAnsi" w:eastAsiaTheme="minorHAnsi" w:hAnsiTheme="minorHAnsi" w:cs="Helvetica"/>
          <w:i/>
          <w:color w:val="000000"/>
          <w:lang w:val="it-IT"/>
        </w:rPr>
        <w:t>tr</w:t>
      </w:r>
      <w:r w:rsidRPr="00AF6E91">
        <w:rPr>
          <w:rFonts w:asciiTheme="minorHAnsi" w:eastAsiaTheme="minorHAnsi" w:hAnsiTheme="minorHAnsi" w:cs="Helvetica"/>
          <w:i/>
          <w:color w:val="000000"/>
          <w:lang w:val="it-IT"/>
        </w:rPr>
        <w:t>a</w:t>
      </w:r>
      <w:r w:rsidRPr="00AF6E91">
        <w:rPr>
          <w:rFonts w:asciiTheme="minorHAnsi" w:eastAsiaTheme="minorHAnsi" w:hAnsiTheme="minorHAnsi" w:cs="Helvetica"/>
          <w:i/>
          <w:color w:val="000000"/>
          <w:lang w:val="it-IT"/>
        </w:rPr>
        <w:t>sversale</w:t>
      </w:r>
      <w:r w:rsidRPr="00AF6E91">
        <w:rPr>
          <w:rFonts w:asciiTheme="minorHAnsi" w:eastAsiaTheme="minorHAnsi" w:hAnsiTheme="minorHAnsi" w:cs="Helvetica"/>
          <w:color w:val="000000"/>
          <w:lang w:val="it-IT"/>
        </w:rPr>
        <w:t xml:space="preserve"> rappresenta un sottoinsieme del budget economico generale aziendale.</w:t>
      </w:r>
      <w:r w:rsidRPr="00AF6E91">
        <w:rPr>
          <w:rFonts w:cs="Helvetica"/>
          <w:color w:val="000000"/>
          <w:lang w:val="it-IT"/>
        </w:rPr>
        <w:t xml:space="preserve"> Gli Enti Gestori de</w:t>
      </w:r>
      <w:r w:rsidRPr="00AF6E91">
        <w:rPr>
          <w:rFonts w:cs="Helvetica"/>
          <w:color w:val="000000"/>
          <w:lang w:val="it-IT"/>
        </w:rPr>
        <w:t>l</w:t>
      </w:r>
      <w:r w:rsidRPr="00AF6E91">
        <w:rPr>
          <w:rFonts w:cs="Helvetica"/>
          <w:color w:val="000000"/>
          <w:lang w:val="it-IT"/>
        </w:rPr>
        <w:t>la Spesa svolgono funzioni di programmazione, monitoraggio e controllo dei budget di esercizio “tr</w:t>
      </w:r>
      <w:r w:rsidRPr="00AF6E91">
        <w:rPr>
          <w:rFonts w:cs="Helvetica"/>
          <w:color w:val="000000"/>
          <w:lang w:val="it-IT"/>
        </w:rPr>
        <w:t>a</w:t>
      </w:r>
      <w:r w:rsidRPr="00AF6E91">
        <w:rPr>
          <w:rFonts w:cs="Helvetica"/>
          <w:color w:val="000000"/>
          <w:lang w:val="it-IT"/>
        </w:rPr>
        <w:t xml:space="preserve">sversali” a loro assegnati dalla Direzione.  </w:t>
      </w:r>
    </w:p>
    <w:p w:rsidR="00E95D1F" w:rsidRPr="00AF6E91" w:rsidRDefault="00AF6E91" w:rsidP="00AF6E91">
      <w:pPr>
        <w:spacing w:after="120"/>
        <w:rPr>
          <w:rStyle w:val="InitialStyle"/>
          <w:rFonts w:asciiTheme="minorHAnsi" w:hAnsiTheme="minorHAnsi"/>
          <w:b w:val="0"/>
          <w:sz w:val="22"/>
          <w:lang w:val="it-IT"/>
        </w:rPr>
      </w:pPr>
      <w:r w:rsidRPr="00AF6E91">
        <w:rPr>
          <w:rStyle w:val="InitialStyle"/>
          <w:rFonts w:asciiTheme="minorHAnsi" w:hAnsiTheme="minorHAnsi"/>
          <w:b w:val="0"/>
          <w:sz w:val="22"/>
          <w:lang w:val="it-IT"/>
        </w:rPr>
        <w:t>Per quanto attiene ai costi operativi di esercizio, come noto, si possono distinguere i COSTI INTERNI dai COSTI ESTERNI.</w:t>
      </w:r>
    </w:p>
    <w:p w:rsidR="00AF6E91" w:rsidRPr="00AF6E91" w:rsidRDefault="00AF6E91" w:rsidP="00AF6E91">
      <w:pPr>
        <w:spacing w:after="120"/>
        <w:rPr>
          <w:rStyle w:val="InitialStyle"/>
          <w:rFonts w:asciiTheme="minorHAnsi" w:hAnsiTheme="minorHAnsi"/>
          <w:b w:val="0"/>
          <w:sz w:val="22"/>
          <w:lang w:val="it-IT"/>
        </w:rPr>
      </w:pPr>
      <w:r w:rsidRPr="00AF6E91">
        <w:rPr>
          <w:rStyle w:val="InitialStyle"/>
          <w:rFonts w:asciiTheme="minorHAnsi" w:hAnsiTheme="minorHAnsi"/>
          <w:b w:val="0"/>
          <w:sz w:val="22"/>
          <w:lang w:val="it-IT"/>
        </w:rPr>
        <w:t xml:space="preserve">I </w:t>
      </w:r>
      <w:r w:rsidRPr="00AF6E91">
        <w:rPr>
          <w:rStyle w:val="InitialStyle"/>
          <w:rFonts w:asciiTheme="minorHAnsi" w:hAnsiTheme="minorHAnsi"/>
          <w:i/>
          <w:sz w:val="22"/>
          <w:lang w:val="it-IT"/>
        </w:rPr>
        <w:t>costi interni</w:t>
      </w:r>
      <w:r w:rsidRPr="00AF6E91">
        <w:rPr>
          <w:rStyle w:val="InitialStyle"/>
          <w:rFonts w:asciiTheme="minorHAnsi" w:hAnsiTheme="minorHAnsi"/>
          <w:b w:val="0"/>
          <w:sz w:val="22"/>
          <w:lang w:val="it-IT"/>
        </w:rPr>
        <w:t xml:space="preserve"> si riferiscono ai seguenti aggregati di costo:</w:t>
      </w:r>
    </w:p>
    <w:p w:rsidR="00AF6E91" w:rsidRPr="00AF6E91" w:rsidRDefault="00AF6E91" w:rsidP="00AF6E91">
      <w:pPr>
        <w:pStyle w:val="Paragrafoelenco"/>
        <w:ind w:left="357" w:hanging="357"/>
        <w:contextualSpacing w:val="0"/>
        <w:rPr>
          <w:rStyle w:val="InitialStyle"/>
          <w:rFonts w:asciiTheme="minorHAnsi" w:hAnsiTheme="minorHAnsi"/>
          <w:b w:val="0"/>
          <w:sz w:val="22"/>
          <w:lang w:val="it-IT"/>
        </w:rPr>
      </w:pPr>
      <w:r w:rsidRPr="00AF6E91">
        <w:rPr>
          <w:rStyle w:val="InitialStyle"/>
          <w:rFonts w:asciiTheme="minorHAnsi" w:hAnsiTheme="minorHAnsi"/>
          <w:b w:val="0"/>
          <w:sz w:val="22"/>
          <w:lang w:val="it-IT"/>
        </w:rPr>
        <w:t>Personale</w:t>
      </w:r>
    </w:p>
    <w:p w:rsidR="00AF6E91" w:rsidRPr="00AF6E91" w:rsidRDefault="00AF6E91" w:rsidP="00AF6E91">
      <w:pPr>
        <w:pStyle w:val="Paragrafoelenco"/>
        <w:ind w:left="357" w:hanging="357"/>
        <w:contextualSpacing w:val="0"/>
        <w:rPr>
          <w:rStyle w:val="InitialStyle"/>
          <w:rFonts w:asciiTheme="minorHAnsi" w:hAnsiTheme="minorHAnsi"/>
          <w:b w:val="0"/>
          <w:sz w:val="22"/>
          <w:lang w:val="it-IT"/>
        </w:rPr>
      </w:pPr>
      <w:r w:rsidRPr="00AF6E91">
        <w:rPr>
          <w:rStyle w:val="InitialStyle"/>
          <w:rFonts w:asciiTheme="minorHAnsi" w:hAnsiTheme="minorHAnsi"/>
          <w:b w:val="0"/>
          <w:sz w:val="22"/>
          <w:lang w:val="it-IT"/>
        </w:rPr>
        <w:t>Prodotti Farmaceutici ed Emoderivati</w:t>
      </w:r>
    </w:p>
    <w:p w:rsidR="00AF6E91" w:rsidRPr="00AF6E91" w:rsidRDefault="00AF6E91" w:rsidP="00AF6E91">
      <w:pPr>
        <w:pStyle w:val="Paragrafoelenco"/>
        <w:ind w:left="357" w:hanging="357"/>
        <w:contextualSpacing w:val="0"/>
        <w:rPr>
          <w:rStyle w:val="InitialStyle"/>
          <w:rFonts w:asciiTheme="minorHAnsi" w:hAnsiTheme="minorHAnsi"/>
          <w:b w:val="0"/>
          <w:sz w:val="22"/>
          <w:lang w:val="it-IT"/>
        </w:rPr>
      </w:pPr>
      <w:r w:rsidRPr="00AF6E91">
        <w:rPr>
          <w:rStyle w:val="InitialStyle"/>
          <w:rFonts w:asciiTheme="minorHAnsi" w:hAnsiTheme="minorHAnsi"/>
          <w:b w:val="0"/>
          <w:sz w:val="22"/>
          <w:lang w:val="it-IT"/>
        </w:rPr>
        <w:t>Altri Beni e Servizi</w:t>
      </w:r>
    </w:p>
    <w:p w:rsidR="00AF6E91" w:rsidRPr="00AF6E91" w:rsidRDefault="00AF6E91" w:rsidP="00AF6E91">
      <w:pPr>
        <w:pStyle w:val="Paragrafoelenco"/>
        <w:ind w:left="357" w:hanging="357"/>
        <w:contextualSpacing w:val="0"/>
        <w:rPr>
          <w:rStyle w:val="InitialStyle"/>
          <w:rFonts w:asciiTheme="minorHAnsi" w:hAnsiTheme="minorHAnsi"/>
          <w:b w:val="0"/>
          <w:sz w:val="22"/>
          <w:lang w:val="it-IT"/>
        </w:rPr>
      </w:pPr>
      <w:r w:rsidRPr="00AF6E91">
        <w:rPr>
          <w:rStyle w:val="InitialStyle"/>
          <w:rFonts w:asciiTheme="minorHAnsi" w:hAnsiTheme="minorHAnsi"/>
          <w:b w:val="0"/>
          <w:sz w:val="22"/>
          <w:lang w:val="it-IT"/>
        </w:rPr>
        <w:t>Ammortamenti e Costi Capitalizzati</w:t>
      </w:r>
    </w:p>
    <w:p w:rsidR="00AF6E91" w:rsidRPr="00AF6E91" w:rsidRDefault="00AF6E91" w:rsidP="00AF6E91">
      <w:pPr>
        <w:pStyle w:val="Paragrafoelenco"/>
        <w:ind w:left="357" w:hanging="357"/>
        <w:contextualSpacing w:val="0"/>
        <w:rPr>
          <w:rStyle w:val="InitialStyle"/>
          <w:rFonts w:asciiTheme="minorHAnsi" w:hAnsiTheme="minorHAnsi"/>
          <w:b w:val="0"/>
          <w:sz w:val="22"/>
          <w:lang w:val="it-IT"/>
        </w:rPr>
      </w:pPr>
      <w:r w:rsidRPr="00AF6E91">
        <w:rPr>
          <w:rStyle w:val="InitialStyle"/>
          <w:rFonts w:asciiTheme="minorHAnsi" w:hAnsiTheme="minorHAnsi"/>
          <w:b w:val="0"/>
          <w:sz w:val="22"/>
          <w:lang w:val="it-IT"/>
        </w:rPr>
        <w:t>Accantonamenti</w:t>
      </w:r>
    </w:p>
    <w:p w:rsidR="00AF6E91" w:rsidRPr="00AF6E91" w:rsidRDefault="00AF6E91" w:rsidP="00AF6E91">
      <w:pPr>
        <w:pStyle w:val="Paragrafoelenco"/>
        <w:spacing w:after="120"/>
        <w:ind w:left="357" w:hanging="357"/>
        <w:contextualSpacing w:val="0"/>
        <w:rPr>
          <w:rStyle w:val="InitialStyle"/>
          <w:rFonts w:asciiTheme="minorHAnsi" w:hAnsiTheme="minorHAnsi"/>
          <w:b w:val="0"/>
          <w:sz w:val="22"/>
          <w:lang w:val="it-IT"/>
        </w:rPr>
      </w:pPr>
      <w:r w:rsidRPr="00AF6E91">
        <w:rPr>
          <w:rStyle w:val="InitialStyle"/>
          <w:rFonts w:asciiTheme="minorHAnsi" w:hAnsiTheme="minorHAnsi"/>
          <w:b w:val="0"/>
          <w:sz w:val="22"/>
          <w:lang w:val="it-IT"/>
        </w:rPr>
        <w:t xml:space="preserve">Variazione Rimanenze </w:t>
      </w:r>
    </w:p>
    <w:p w:rsidR="00AF6E91" w:rsidRPr="00AF6E91" w:rsidRDefault="00AF6E91" w:rsidP="00AF6E91">
      <w:pPr>
        <w:spacing w:after="120"/>
        <w:rPr>
          <w:rStyle w:val="InitialStyle"/>
          <w:rFonts w:asciiTheme="minorHAnsi" w:hAnsiTheme="minorHAnsi"/>
          <w:b w:val="0"/>
          <w:sz w:val="22"/>
          <w:lang w:val="it-IT"/>
        </w:rPr>
      </w:pPr>
      <w:r w:rsidRPr="00AF6E91">
        <w:rPr>
          <w:rStyle w:val="InitialStyle"/>
          <w:rFonts w:asciiTheme="minorHAnsi" w:hAnsiTheme="minorHAnsi"/>
          <w:b w:val="0"/>
          <w:sz w:val="22"/>
          <w:lang w:val="it-IT"/>
        </w:rPr>
        <w:t xml:space="preserve">Mentre, i c.d. </w:t>
      </w:r>
      <w:r w:rsidRPr="00AF6E91">
        <w:rPr>
          <w:rStyle w:val="InitialStyle"/>
          <w:rFonts w:asciiTheme="minorHAnsi" w:hAnsiTheme="minorHAnsi"/>
          <w:i/>
          <w:sz w:val="22"/>
          <w:lang w:val="it-IT"/>
        </w:rPr>
        <w:t>costi esterni</w:t>
      </w:r>
      <w:r w:rsidRPr="00AF6E91">
        <w:rPr>
          <w:rStyle w:val="InitialStyle"/>
          <w:rFonts w:asciiTheme="minorHAnsi" w:hAnsiTheme="minorHAnsi"/>
          <w:b w:val="0"/>
          <w:sz w:val="22"/>
          <w:lang w:val="it-IT"/>
        </w:rPr>
        <w:t xml:space="preserve"> riguardano le seguenti voci:</w:t>
      </w:r>
    </w:p>
    <w:p w:rsidR="00AF6E91" w:rsidRPr="00AF6E91" w:rsidRDefault="00AF6E91" w:rsidP="00AF6E91">
      <w:pPr>
        <w:pStyle w:val="Paragrafoelenco"/>
        <w:ind w:left="357" w:hanging="357"/>
        <w:contextualSpacing w:val="0"/>
        <w:rPr>
          <w:rStyle w:val="InitialStyle"/>
          <w:rFonts w:asciiTheme="minorHAnsi" w:hAnsiTheme="minorHAnsi"/>
          <w:b w:val="0"/>
          <w:sz w:val="22"/>
          <w:lang w:val="it-IT"/>
        </w:rPr>
      </w:pPr>
      <w:r w:rsidRPr="00AF6E91">
        <w:rPr>
          <w:rStyle w:val="InitialStyle"/>
          <w:rFonts w:asciiTheme="minorHAnsi" w:hAnsiTheme="minorHAnsi"/>
          <w:b w:val="0"/>
          <w:sz w:val="22"/>
          <w:lang w:val="it-IT"/>
        </w:rPr>
        <w:t>Medicina Di Base</w:t>
      </w:r>
    </w:p>
    <w:p w:rsidR="00AF6E91" w:rsidRPr="00AF6E91" w:rsidRDefault="00AF6E91" w:rsidP="00AF6E91">
      <w:pPr>
        <w:pStyle w:val="Paragrafoelenco"/>
        <w:ind w:left="357" w:hanging="357"/>
        <w:contextualSpacing w:val="0"/>
        <w:rPr>
          <w:rStyle w:val="InitialStyle"/>
          <w:rFonts w:asciiTheme="minorHAnsi" w:hAnsiTheme="minorHAnsi"/>
          <w:b w:val="0"/>
          <w:sz w:val="22"/>
          <w:lang w:val="it-IT"/>
        </w:rPr>
      </w:pPr>
      <w:r w:rsidRPr="00AF6E91">
        <w:rPr>
          <w:rStyle w:val="InitialStyle"/>
          <w:rFonts w:asciiTheme="minorHAnsi" w:hAnsiTheme="minorHAnsi"/>
          <w:b w:val="0"/>
          <w:sz w:val="22"/>
          <w:lang w:val="it-IT"/>
        </w:rPr>
        <w:t>Farmaceutica Convenzionata</w:t>
      </w:r>
    </w:p>
    <w:p w:rsidR="00AF6E91" w:rsidRPr="00AF6E91" w:rsidRDefault="00AF6E91" w:rsidP="00AF6E91">
      <w:pPr>
        <w:pStyle w:val="Paragrafoelenco"/>
        <w:ind w:left="357" w:hanging="357"/>
        <w:contextualSpacing w:val="0"/>
        <w:rPr>
          <w:rStyle w:val="InitialStyle"/>
          <w:rFonts w:asciiTheme="minorHAnsi" w:hAnsiTheme="minorHAnsi"/>
          <w:b w:val="0"/>
          <w:sz w:val="22"/>
          <w:lang w:val="it-IT"/>
        </w:rPr>
      </w:pPr>
      <w:r w:rsidRPr="00AF6E91">
        <w:rPr>
          <w:rStyle w:val="InitialStyle"/>
          <w:rFonts w:asciiTheme="minorHAnsi" w:hAnsiTheme="minorHAnsi"/>
          <w:b w:val="0"/>
          <w:sz w:val="22"/>
          <w:lang w:val="it-IT"/>
        </w:rPr>
        <w:t>Prestazioni da Privato</w:t>
      </w:r>
    </w:p>
    <w:p w:rsidR="00AF6E91" w:rsidRPr="00BC72F7" w:rsidRDefault="00AF6E91" w:rsidP="00BC72F7">
      <w:pPr>
        <w:spacing w:before="120" w:after="120"/>
        <w:rPr>
          <w:rStyle w:val="InitialStyle"/>
          <w:rFonts w:asciiTheme="minorHAnsi" w:hAnsiTheme="minorHAnsi"/>
          <w:b w:val="0"/>
          <w:sz w:val="22"/>
          <w:lang w:val="it-IT"/>
        </w:rPr>
      </w:pPr>
      <w:r w:rsidRPr="00AF6E91">
        <w:rPr>
          <w:rStyle w:val="InitialStyle"/>
          <w:rFonts w:asciiTheme="minorHAnsi" w:hAnsiTheme="minorHAnsi"/>
          <w:b w:val="0"/>
          <w:sz w:val="22"/>
          <w:lang w:val="it-IT"/>
        </w:rPr>
        <w:t xml:space="preserve">Per comprendere meglio le dinamiche gestionali di esercizio, è utile procedere con un’analisi di detti aggregati di costo. </w:t>
      </w:r>
    </w:p>
    <w:p w:rsidR="00AF6E91" w:rsidRPr="00AF6E91" w:rsidRDefault="00AF6E91" w:rsidP="00AF6E91">
      <w:pPr>
        <w:spacing w:after="120"/>
        <w:ind w:left="357" w:hanging="357"/>
        <w:rPr>
          <w:rStyle w:val="InitialStyle"/>
          <w:rFonts w:asciiTheme="minorHAnsi" w:hAnsiTheme="minorHAnsi"/>
          <w:bCs/>
          <w:sz w:val="22"/>
          <w:lang w:val="it-IT"/>
        </w:rPr>
      </w:pPr>
      <w:r w:rsidRPr="00AF6E91">
        <w:rPr>
          <w:rStyle w:val="InitialStyle"/>
          <w:rFonts w:asciiTheme="minorHAnsi" w:hAnsiTheme="minorHAnsi"/>
          <w:bCs/>
          <w:sz w:val="22"/>
          <w:lang w:val="it-IT"/>
        </w:rPr>
        <w:t>COSTI INTERNI</w:t>
      </w:r>
    </w:p>
    <w:p w:rsidR="00AF6E91" w:rsidRPr="00AF6E91" w:rsidRDefault="00AF6E91" w:rsidP="00AF6E91">
      <w:pPr>
        <w:rPr>
          <w:rStyle w:val="InitialStyle"/>
          <w:rFonts w:asciiTheme="minorHAnsi" w:hAnsiTheme="minorHAnsi"/>
          <w:b w:val="0"/>
          <w:sz w:val="22"/>
          <w:lang w:val="it-IT"/>
        </w:rPr>
      </w:pPr>
      <w:r w:rsidRPr="00AF6E91">
        <w:rPr>
          <w:rStyle w:val="InitialStyle"/>
          <w:rFonts w:asciiTheme="minorHAnsi" w:hAnsiTheme="minorHAnsi"/>
          <w:b w:val="0"/>
          <w:sz w:val="22"/>
          <w:lang w:val="it-IT"/>
        </w:rPr>
        <w:t xml:space="preserve">Come dettagliato nella tabella sotto esposta, i costi interni della produzione esercizio 2019, rispetto a quelli sostenuti nell’esercizio precedente, evidenziano un incremento di  </w:t>
      </w:r>
      <w:r w:rsidRPr="00AF6E91">
        <w:rPr>
          <w:rStyle w:val="InitialStyle"/>
          <w:rFonts w:asciiTheme="minorHAnsi" w:hAnsiTheme="minorHAnsi"/>
          <w:sz w:val="22"/>
          <w:lang w:val="it-IT"/>
        </w:rPr>
        <w:t>€/000 21.275</w:t>
      </w:r>
      <w:r w:rsidRPr="00AF6E91">
        <w:rPr>
          <w:rStyle w:val="InitialStyle"/>
          <w:rFonts w:asciiTheme="minorHAnsi" w:hAnsiTheme="minorHAnsi"/>
          <w:b w:val="0"/>
          <w:sz w:val="22"/>
          <w:lang w:val="it-IT"/>
        </w:rPr>
        <w:t xml:space="preserve">. </w:t>
      </w:r>
      <w:bookmarkStart w:id="21" w:name="RANGE!B4:G26"/>
      <w:bookmarkEnd w:id="21"/>
    </w:p>
    <w:p w:rsidR="00AF6E91" w:rsidRPr="00AF6E91" w:rsidRDefault="00AF6E91" w:rsidP="00AF6E91">
      <w:pPr>
        <w:rPr>
          <w:rStyle w:val="InitialStyle"/>
          <w:rFonts w:asciiTheme="minorHAnsi" w:hAnsiTheme="minorHAnsi"/>
          <w:b w:val="0"/>
          <w:sz w:val="22"/>
          <w:lang w:val="it-IT"/>
        </w:rPr>
      </w:pPr>
    </w:p>
    <w:p w:rsidR="00AF6E91" w:rsidRPr="00993FA0" w:rsidRDefault="00AF6E91" w:rsidP="00AF6E91">
      <w:pPr>
        <w:pStyle w:val="Didascalia"/>
        <w:spacing w:after="120"/>
        <w:ind w:left="1418" w:hanging="142"/>
        <w:rPr>
          <w:color w:val="auto"/>
        </w:rPr>
      </w:pPr>
      <w:r w:rsidRPr="00993FA0">
        <w:rPr>
          <w:color w:val="auto"/>
        </w:rPr>
        <w:t xml:space="preserve">Tabella </w:t>
      </w:r>
      <w:r>
        <w:rPr>
          <w:color w:val="auto"/>
        </w:rPr>
        <w:t>4</w:t>
      </w:r>
      <w:r w:rsidRPr="00993FA0">
        <w:rPr>
          <w:color w:val="auto"/>
        </w:rPr>
        <w:t xml:space="preserve"> </w:t>
      </w:r>
      <w:r>
        <w:rPr>
          <w:color w:val="auto"/>
        </w:rPr>
        <w:t>– Costi interni_</w:t>
      </w:r>
      <w:r w:rsidRPr="00993FA0">
        <w:rPr>
          <w:color w:val="auto"/>
        </w:rPr>
        <w:t xml:space="preserve"> 2019 vs. 2018</w:t>
      </w:r>
    </w:p>
    <w:tbl>
      <w:tblPr>
        <w:tblW w:w="9640" w:type="dxa"/>
        <w:tblInd w:w="70" w:type="dxa"/>
        <w:tblCellMar>
          <w:left w:w="70" w:type="dxa"/>
          <w:right w:w="70" w:type="dxa"/>
        </w:tblCellMar>
        <w:tblLook w:val="04A0" w:firstRow="1" w:lastRow="0" w:firstColumn="1" w:lastColumn="0" w:noHBand="0" w:noVBand="1"/>
      </w:tblPr>
      <w:tblGrid>
        <w:gridCol w:w="860"/>
        <w:gridCol w:w="4220"/>
        <w:gridCol w:w="1200"/>
        <w:gridCol w:w="1200"/>
        <w:gridCol w:w="1200"/>
        <w:gridCol w:w="960"/>
      </w:tblGrid>
      <w:tr w:rsidR="00E95D1F" w:rsidRPr="00E95D1F" w:rsidTr="00E95D1F">
        <w:trPr>
          <w:trHeight w:val="51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D1F" w:rsidRPr="00E95D1F" w:rsidRDefault="00E95D1F" w:rsidP="00E95D1F">
            <w:pPr>
              <w:jc w:val="left"/>
              <w:rPr>
                <w:b/>
                <w:bCs/>
                <w:i/>
                <w:iCs/>
                <w:color w:val="000000"/>
                <w:sz w:val="20"/>
                <w:szCs w:val="20"/>
                <w:lang w:val="it-IT" w:eastAsia="it-IT"/>
              </w:rPr>
            </w:pPr>
            <w:bookmarkStart w:id="22" w:name="RANGE!C4:G17"/>
            <w:bookmarkStart w:id="23" w:name="RANGE!B4:G23"/>
            <w:bookmarkStart w:id="24" w:name="RANGE!B3:G24"/>
            <w:bookmarkEnd w:id="22"/>
            <w:bookmarkEnd w:id="23"/>
            <w:bookmarkEnd w:id="24"/>
            <w:r w:rsidRPr="00E95D1F">
              <w:rPr>
                <w:b/>
                <w:bCs/>
                <w:i/>
                <w:iCs/>
                <w:color w:val="000000"/>
                <w:sz w:val="20"/>
                <w:szCs w:val="20"/>
                <w:lang w:val="it-IT" w:eastAsia="it-IT"/>
              </w:rPr>
              <w:t> </w:t>
            </w:r>
          </w:p>
        </w:tc>
        <w:tc>
          <w:tcPr>
            <w:tcW w:w="4220" w:type="dxa"/>
            <w:tcBorders>
              <w:top w:val="single" w:sz="4" w:space="0" w:color="auto"/>
              <w:left w:val="nil"/>
              <w:bottom w:val="single" w:sz="4" w:space="0" w:color="auto"/>
              <w:right w:val="nil"/>
            </w:tcBorders>
            <w:shd w:val="clear" w:color="auto" w:fill="auto"/>
            <w:vAlign w:val="center"/>
            <w:hideMark/>
          </w:tcPr>
          <w:p w:rsidR="00E95D1F" w:rsidRPr="00E95D1F" w:rsidRDefault="00E95D1F" w:rsidP="00E95D1F">
            <w:pPr>
              <w:jc w:val="center"/>
              <w:rPr>
                <w:b/>
                <w:bCs/>
                <w:i/>
                <w:iCs/>
                <w:color w:val="000000"/>
                <w:sz w:val="20"/>
                <w:szCs w:val="20"/>
                <w:lang w:val="it-IT" w:eastAsia="it-IT"/>
              </w:rPr>
            </w:pPr>
            <w:r w:rsidRPr="00E95D1F">
              <w:rPr>
                <w:b/>
                <w:bCs/>
                <w:i/>
                <w:iCs/>
                <w:color w:val="000000"/>
                <w:sz w:val="20"/>
                <w:szCs w:val="20"/>
                <w:lang w:val="it-IT" w:eastAsia="it-IT"/>
              </w:rPr>
              <w:t>Descrizione</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1F" w:rsidRPr="00E95D1F" w:rsidRDefault="00E95D1F" w:rsidP="00E95D1F">
            <w:pPr>
              <w:jc w:val="center"/>
              <w:rPr>
                <w:b/>
                <w:bCs/>
                <w:i/>
                <w:iCs/>
                <w:color w:val="000000"/>
                <w:sz w:val="20"/>
                <w:szCs w:val="20"/>
                <w:lang w:val="it-IT" w:eastAsia="it-IT"/>
              </w:rPr>
            </w:pPr>
            <w:r w:rsidRPr="00E95D1F">
              <w:rPr>
                <w:b/>
                <w:bCs/>
                <w:i/>
                <w:iCs/>
                <w:color w:val="000000"/>
                <w:sz w:val="20"/>
                <w:szCs w:val="20"/>
                <w:lang w:val="it-IT" w:eastAsia="it-IT"/>
              </w:rPr>
              <w:t>Esercizio 2019</w:t>
            </w:r>
          </w:p>
        </w:tc>
        <w:tc>
          <w:tcPr>
            <w:tcW w:w="1200" w:type="dxa"/>
            <w:tcBorders>
              <w:top w:val="single" w:sz="4" w:space="0" w:color="auto"/>
              <w:left w:val="nil"/>
              <w:bottom w:val="single" w:sz="4" w:space="0" w:color="auto"/>
              <w:right w:val="nil"/>
            </w:tcBorders>
            <w:shd w:val="clear" w:color="auto" w:fill="auto"/>
            <w:vAlign w:val="center"/>
            <w:hideMark/>
          </w:tcPr>
          <w:p w:rsidR="00E95D1F" w:rsidRPr="00E95D1F" w:rsidRDefault="00E95D1F" w:rsidP="00E95D1F">
            <w:pPr>
              <w:jc w:val="center"/>
              <w:rPr>
                <w:b/>
                <w:bCs/>
                <w:i/>
                <w:iCs/>
                <w:color w:val="000000"/>
                <w:sz w:val="20"/>
                <w:szCs w:val="20"/>
                <w:lang w:val="it-IT" w:eastAsia="it-IT"/>
              </w:rPr>
            </w:pPr>
            <w:r w:rsidRPr="00E95D1F">
              <w:rPr>
                <w:b/>
                <w:bCs/>
                <w:i/>
                <w:iCs/>
                <w:color w:val="000000"/>
                <w:sz w:val="20"/>
                <w:szCs w:val="20"/>
                <w:lang w:val="it-IT" w:eastAsia="it-IT"/>
              </w:rPr>
              <w:t>Esercizio 2018</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1F" w:rsidRPr="00E95D1F" w:rsidRDefault="00E95D1F" w:rsidP="00E95D1F">
            <w:pPr>
              <w:jc w:val="center"/>
              <w:rPr>
                <w:b/>
                <w:bCs/>
                <w:i/>
                <w:iCs/>
                <w:color w:val="000000"/>
                <w:sz w:val="20"/>
                <w:szCs w:val="20"/>
                <w:lang w:val="it-IT" w:eastAsia="it-IT"/>
              </w:rPr>
            </w:pPr>
            <w:r w:rsidRPr="00E95D1F">
              <w:rPr>
                <w:b/>
                <w:bCs/>
                <w:i/>
                <w:iCs/>
                <w:color w:val="000000"/>
                <w:sz w:val="20"/>
                <w:szCs w:val="20"/>
                <w:lang w:val="it-IT" w:eastAsia="it-IT"/>
              </w:rPr>
              <w:t>Var. ass. 2019 - 2018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95D1F" w:rsidRPr="00E95D1F" w:rsidRDefault="00E95D1F" w:rsidP="00E95D1F">
            <w:pPr>
              <w:jc w:val="center"/>
              <w:rPr>
                <w:b/>
                <w:bCs/>
                <w:i/>
                <w:iCs/>
                <w:color w:val="000000"/>
                <w:sz w:val="20"/>
                <w:szCs w:val="20"/>
                <w:lang w:val="it-IT" w:eastAsia="it-IT"/>
              </w:rPr>
            </w:pPr>
            <w:r w:rsidRPr="00E95D1F">
              <w:rPr>
                <w:b/>
                <w:bCs/>
                <w:i/>
                <w:iCs/>
                <w:color w:val="000000"/>
                <w:sz w:val="20"/>
                <w:szCs w:val="20"/>
                <w:lang w:val="it-IT" w:eastAsia="it-IT"/>
              </w:rPr>
              <w:t>Var. %</w:t>
            </w:r>
          </w:p>
        </w:tc>
      </w:tr>
      <w:tr w:rsidR="00E95D1F" w:rsidRPr="00E95D1F" w:rsidTr="00E95D1F">
        <w:trPr>
          <w:trHeight w:val="255"/>
        </w:trPr>
        <w:tc>
          <w:tcPr>
            <w:tcW w:w="860" w:type="dxa"/>
            <w:tcBorders>
              <w:top w:val="nil"/>
              <w:left w:val="single" w:sz="4" w:space="0" w:color="auto"/>
              <w:bottom w:val="nil"/>
              <w:right w:val="single" w:sz="4" w:space="0" w:color="auto"/>
            </w:tcBorders>
            <w:shd w:val="clear" w:color="auto" w:fill="auto"/>
            <w:noWrap/>
            <w:vAlign w:val="center"/>
            <w:hideMark/>
          </w:tcPr>
          <w:p w:rsidR="00E95D1F" w:rsidRPr="00E95D1F" w:rsidRDefault="00E95D1F" w:rsidP="00E95D1F">
            <w:pPr>
              <w:jc w:val="left"/>
              <w:rPr>
                <w:i/>
                <w:iCs/>
                <w:color w:val="000000"/>
                <w:sz w:val="20"/>
                <w:szCs w:val="20"/>
                <w:lang w:val="it-IT" w:eastAsia="it-IT"/>
              </w:rPr>
            </w:pPr>
            <w:r w:rsidRPr="00E95D1F">
              <w:rPr>
                <w:i/>
                <w:iCs/>
                <w:color w:val="000000"/>
                <w:sz w:val="20"/>
                <w:szCs w:val="20"/>
                <w:lang w:val="it-IT" w:eastAsia="it-IT"/>
              </w:rPr>
              <w:t>B1</w:t>
            </w:r>
          </w:p>
        </w:tc>
        <w:tc>
          <w:tcPr>
            <w:tcW w:w="4220" w:type="dxa"/>
            <w:tcBorders>
              <w:top w:val="nil"/>
              <w:left w:val="nil"/>
              <w:bottom w:val="nil"/>
              <w:right w:val="nil"/>
            </w:tcBorders>
            <w:shd w:val="clear" w:color="auto" w:fill="auto"/>
            <w:vAlign w:val="center"/>
            <w:hideMark/>
          </w:tcPr>
          <w:p w:rsidR="00E95D1F" w:rsidRPr="00E95D1F" w:rsidRDefault="00E95D1F" w:rsidP="00E95D1F">
            <w:pPr>
              <w:jc w:val="left"/>
              <w:rPr>
                <w:i/>
                <w:iCs/>
                <w:color w:val="000000"/>
                <w:sz w:val="20"/>
                <w:szCs w:val="20"/>
                <w:lang w:val="it-IT" w:eastAsia="it-IT"/>
              </w:rPr>
            </w:pPr>
            <w:r w:rsidRPr="00E95D1F">
              <w:rPr>
                <w:i/>
                <w:iCs/>
                <w:color w:val="000000"/>
                <w:sz w:val="20"/>
                <w:szCs w:val="20"/>
                <w:lang w:val="it-IT" w:eastAsia="it-IT"/>
              </w:rPr>
              <w:t>Personale</w:t>
            </w:r>
          </w:p>
        </w:tc>
        <w:tc>
          <w:tcPr>
            <w:tcW w:w="1200" w:type="dxa"/>
            <w:tcBorders>
              <w:top w:val="nil"/>
              <w:left w:val="single" w:sz="4" w:space="0" w:color="auto"/>
              <w:bottom w:val="nil"/>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174.813</w:t>
            </w:r>
          </w:p>
        </w:tc>
        <w:tc>
          <w:tcPr>
            <w:tcW w:w="1200" w:type="dxa"/>
            <w:tcBorders>
              <w:top w:val="nil"/>
              <w:left w:val="nil"/>
              <w:bottom w:val="nil"/>
              <w:right w:val="nil"/>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171.027</w:t>
            </w:r>
          </w:p>
        </w:tc>
        <w:tc>
          <w:tcPr>
            <w:tcW w:w="1200" w:type="dxa"/>
            <w:tcBorders>
              <w:top w:val="nil"/>
              <w:left w:val="single" w:sz="4" w:space="0" w:color="auto"/>
              <w:bottom w:val="nil"/>
              <w:right w:val="single" w:sz="4" w:space="0" w:color="auto"/>
            </w:tcBorders>
            <w:shd w:val="clear" w:color="auto" w:fill="auto"/>
            <w:noWrap/>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3.786</w:t>
            </w:r>
          </w:p>
        </w:tc>
        <w:tc>
          <w:tcPr>
            <w:tcW w:w="960" w:type="dxa"/>
            <w:tcBorders>
              <w:top w:val="nil"/>
              <w:left w:val="nil"/>
              <w:bottom w:val="nil"/>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2,21%</w:t>
            </w:r>
          </w:p>
        </w:tc>
      </w:tr>
      <w:tr w:rsidR="00E95D1F" w:rsidRPr="00E95D1F" w:rsidTr="00E95D1F">
        <w:trPr>
          <w:trHeight w:val="255"/>
        </w:trPr>
        <w:tc>
          <w:tcPr>
            <w:tcW w:w="860" w:type="dxa"/>
            <w:tcBorders>
              <w:top w:val="nil"/>
              <w:left w:val="single" w:sz="4" w:space="0" w:color="auto"/>
              <w:bottom w:val="nil"/>
              <w:right w:val="single" w:sz="4" w:space="0" w:color="auto"/>
            </w:tcBorders>
            <w:shd w:val="clear" w:color="auto" w:fill="auto"/>
            <w:noWrap/>
            <w:vAlign w:val="center"/>
            <w:hideMark/>
          </w:tcPr>
          <w:p w:rsidR="00E95D1F" w:rsidRPr="00E95D1F" w:rsidRDefault="00E95D1F" w:rsidP="00E95D1F">
            <w:pPr>
              <w:jc w:val="left"/>
              <w:rPr>
                <w:i/>
                <w:iCs/>
                <w:color w:val="000000"/>
                <w:sz w:val="20"/>
                <w:szCs w:val="20"/>
                <w:lang w:val="it-IT" w:eastAsia="it-IT"/>
              </w:rPr>
            </w:pPr>
            <w:r w:rsidRPr="00E95D1F">
              <w:rPr>
                <w:i/>
                <w:iCs/>
                <w:color w:val="000000"/>
                <w:sz w:val="20"/>
                <w:szCs w:val="20"/>
                <w:lang w:val="it-IT" w:eastAsia="it-IT"/>
              </w:rPr>
              <w:t>B2</w:t>
            </w:r>
          </w:p>
        </w:tc>
        <w:tc>
          <w:tcPr>
            <w:tcW w:w="4220" w:type="dxa"/>
            <w:tcBorders>
              <w:top w:val="nil"/>
              <w:left w:val="nil"/>
              <w:bottom w:val="nil"/>
              <w:right w:val="nil"/>
            </w:tcBorders>
            <w:shd w:val="clear" w:color="auto" w:fill="auto"/>
            <w:vAlign w:val="center"/>
            <w:hideMark/>
          </w:tcPr>
          <w:p w:rsidR="00E95D1F" w:rsidRPr="00E95D1F" w:rsidRDefault="00E95D1F" w:rsidP="00E95D1F">
            <w:pPr>
              <w:jc w:val="left"/>
              <w:rPr>
                <w:i/>
                <w:iCs/>
                <w:color w:val="000000"/>
                <w:sz w:val="20"/>
                <w:szCs w:val="20"/>
                <w:lang w:val="it-IT" w:eastAsia="it-IT"/>
              </w:rPr>
            </w:pPr>
            <w:r w:rsidRPr="00E95D1F">
              <w:rPr>
                <w:i/>
                <w:iCs/>
                <w:color w:val="000000"/>
                <w:sz w:val="20"/>
                <w:szCs w:val="20"/>
                <w:lang w:val="it-IT" w:eastAsia="it-IT"/>
              </w:rPr>
              <w:t>Prodotti Farmaceutici ed Emoderivati</w:t>
            </w:r>
          </w:p>
        </w:tc>
        <w:tc>
          <w:tcPr>
            <w:tcW w:w="1200" w:type="dxa"/>
            <w:tcBorders>
              <w:top w:val="nil"/>
              <w:left w:val="single" w:sz="4" w:space="0" w:color="auto"/>
              <w:bottom w:val="nil"/>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86.341</w:t>
            </w:r>
          </w:p>
        </w:tc>
        <w:tc>
          <w:tcPr>
            <w:tcW w:w="1200" w:type="dxa"/>
            <w:tcBorders>
              <w:top w:val="nil"/>
              <w:left w:val="nil"/>
              <w:bottom w:val="nil"/>
              <w:right w:val="nil"/>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83.289</w:t>
            </w:r>
          </w:p>
        </w:tc>
        <w:tc>
          <w:tcPr>
            <w:tcW w:w="1200" w:type="dxa"/>
            <w:tcBorders>
              <w:top w:val="nil"/>
              <w:left w:val="single" w:sz="4" w:space="0" w:color="auto"/>
              <w:bottom w:val="nil"/>
              <w:right w:val="single" w:sz="4" w:space="0" w:color="auto"/>
            </w:tcBorders>
            <w:shd w:val="clear" w:color="auto" w:fill="auto"/>
            <w:noWrap/>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3.052</w:t>
            </w:r>
          </w:p>
        </w:tc>
        <w:tc>
          <w:tcPr>
            <w:tcW w:w="960" w:type="dxa"/>
            <w:tcBorders>
              <w:top w:val="nil"/>
              <w:left w:val="nil"/>
              <w:bottom w:val="nil"/>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3,66%</w:t>
            </w:r>
          </w:p>
        </w:tc>
      </w:tr>
      <w:tr w:rsidR="00E95D1F" w:rsidRPr="00E95D1F" w:rsidTr="00E95D1F">
        <w:trPr>
          <w:trHeight w:val="255"/>
        </w:trPr>
        <w:tc>
          <w:tcPr>
            <w:tcW w:w="860" w:type="dxa"/>
            <w:tcBorders>
              <w:top w:val="nil"/>
              <w:left w:val="single" w:sz="4" w:space="0" w:color="auto"/>
              <w:bottom w:val="nil"/>
              <w:right w:val="single" w:sz="4" w:space="0" w:color="auto"/>
            </w:tcBorders>
            <w:shd w:val="clear" w:color="auto" w:fill="auto"/>
            <w:noWrap/>
            <w:vAlign w:val="center"/>
            <w:hideMark/>
          </w:tcPr>
          <w:p w:rsidR="00E95D1F" w:rsidRPr="00E95D1F" w:rsidRDefault="00E95D1F" w:rsidP="00E95D1F">
            <w:pPr>
              <w:jc w:val="left"/>
              <w:rPr>
                <w:i/>
                <w:iCs/>
                <w:color w:val="000000"/>
                <w:sz w:val="20"/>
                <w:szCs w:val="20"/>
                <w:lang w:val="it-IT" w:eastAsia="it-IT"/>
              </w:rPr>
            </w:pPr>
            <w:r w:rsidRPr="00E95D1F">
              <w:rPr>
                <w:i/>
                <w:iCs/>
                <w:color w:val="000000"/>
                <w:sz w:val="20"/>
                <w:szCs w:val="20"/>
                <w:lang w:val="it-IT" w:eastAsia="it-IT"/>
              </w:rPr>
              <w:t>B3.1b</w:t>
            </w:r>
          </w:p>
        </w:tc>
        <w:tc>
          <w:tcPr>
            <w:tcW w:w="4220" w:type="dxa"/>
            <w:tcBorders>
              <w:top w:val="nil"/>
              <w:left w:val="nil"/>
              <w:bottom w:val="nil"/>
              <w:right w:val="nil"/>
            </w:tcBorders>
            <w:shd w:val="clear" w:color="auto" w:fill="auto"/>
            <w:vAlign w:val="center"/>
            <w:hideMark/>
          </w:tcPr>
          <w:p w:rsidR="00E95D1F" w:rsidRPr="00E95D1F" w:rsidRDefault="00E95D1F" w:rsidP="00E95D1F">
            <w:pPr>
              <w:jc w:val="left"/>
              <w:rPr>
                <w:i/>
                <w:iCs/>
                <w:color w:val="000000"/>
                <w:sz w:val="20"/>
                <w:szCs w:val="20"/>
                <w:lang w:val="it-IT" w:eastAsia="it-IT"/>
              </w:rPr>
            </w:pPr>
            <w:r w:rsidRPr="00E95D1F">
              <w:rPr>
                <w:i/>
                <w:iCs/>
                <w:color w:val="000000"/>
                <w:sz w:val="20"/>
                <w:szCs w:val="20"/>
                <w:lang w:val="it-IT" w:eastAsia="it-IT"/>
              </w:rPr>
              <w:t>Dispositivi medici</w:t>
            </w:r>
          </w:p>
        </w:tc>
        <w:tc>
          <w:tcPr>
            <w:tcW w:w="1200" w:type="dxa"/>
            <w:tcBorders>
              <w:top w:val="nil"/>
              <w:left w:val="single" w:sz="4" w:space="0" w:color="auto"/>
              <w:bottom w:val="nil"/>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28.968</w:t>
            </w:r>
          </w:p>
        </w:tc>
        <w:tc>
          <w:tcPr>
            <w:tcW w:w="1200" w:type="dxa"/>
            <w:tcBorders>
              <w:top w:val="nil"/>
              <w:left w:val="nil"/>
              <w:bottom w:val="nil"/>
              <w:right w:val="nil"/>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27.013</w:t>
            </w:r>
          </w:p>
        </w:tc>
        <w:tc>
          <w:tcPr>
            <w:tcW w:w="1200" w:type="dxa"/>
            <w:tcBorders>
              <w:top w:val="nil"/>
              <w:left w:val="single" w:sz="4" w:space="0" w:color="auto"/>
              <w:bottom w:val="nil"/>
              <w:right w:val="single" w:sz="4" w:space="0" w:color="auto"/>
            </w:tcBorders>
            <w:shd w:val="clear" w:color="auto" w:fill="auto"/>
            <w:noWrap/>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1.955</w:t>
            </w:r>
          </w:p>
        </w:tc>
        <w:tc>
          <w:tcPr>
            <w:tcW w:w="960" w:type="dxa"/>
            <w:tcBorders>
              <w:top w:val="nil"/>
              <w:left w:val="nil"/>
              <w:bottom w:val="nil"/>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7,24%</w:t>
            </w:r>
          </w:p>
        </w:tc>
      </w:tr>
      <w:tr w:rsidR="00E95D1F" w:rsidRPr="00E95D1F" w:rsidTr="00E95D1F">
        <w:trPr>
          <w:trHeight w:val="255"/>
        </w:trPr>
        <w:tc>
          <w:tcPr>
            <w:tcW w:w="860" w:type="dxa"/>
            <w:tcBorders>
              <w:top w:val="nil"/>
              <w:left w:val="single" w:sz="4" w:space="0" w:color="auto"/>
              <w:bottom w:val="nil"/>
              <w:right w:val="single" w:sz="4" w:space="0" w:color="auto"/>
            </w:tcBorders>
            <w:shd w:val="clear" w:color="auto" w:fill="auto"/>
            <w:noWrap/>
            <w:vAlign w:val="center"/>
            <w:hideMark/>
          </w:tcPr>
          <w:p w:rsidR="00E95D1F" w:rsidRPr="00E95D1F" w:rsidRDefault="00E95D1F" w:rsidP="00E95D1F">
            <w:pPr>
              <w:jc w:val="left"/>
              <w:rPr>
                <w:i/>
                <w:iCs/>
                <w:color w:val="000000"/>
                <w:sz w:val="20"/>
                <w:szCs w:val="20"/>
                <w:lang w:val="it-IT" w:eastAsia="it-IT"/>
              </w:rPr>
            </w:pPr>
            <w:r w:rsidRPr="00E95D1F">
              <w:rPr>
                <w:i/>
                <w:iCs/>
                <w:color w:val="000000"/>
                <w:sz w:val="20"/>
                <w:szCs w:val="20"/>
                <w:lang w:val="it-IT" w:eastAsia="it-IT"/>
              </w:rPr>
              <w:t>B3.1c</w:t>
            </w:r>
          </w:p>
        </w:tc>
        <w:tc>
          <w:tcPr>
            <w:tcW w:w="4220" w:type="dxa"/>
            <w:tcBorders>
              <w:top w:val="nil"/>
              <w:left w:val="nil"/>
              <w:bottom w:val="nil"/>
              <w:right w:val="nil"/>
            </w:tcBorders>
            <w:shd w:val="clear" w:color="auto" w:fill="auto"/>
            <w:vAlign w:val="center"/>
            <w:hideMark/>
          </w:tcPr>
          <w:p w:rsidR="00E95D1F" w:rsidRPr="00E95D1F" w:rsidRDefault="00E95D1F" w:rsidP="00E95D1F">
            <w:pPr>
              <w:jc w:val="left"/>
              <w:rPr>
                <w:i/>
                <w:iCs/>
                <w:color w:val="000000"/>
                <w:sz w:val="20"/>
                <w:szCs w:val="20"/>
                <w:lang w:val="it-IT" w:eastAsia="it-IT"/>
              </w:rPr>
            </w:pPr>
            <w:r w:rsidRPr="00E95D1F">
              <w:rPr>
                <w:i/>
                <w:iCs/>
                <w:color w:val="000000"/>
                <w:sz w:val="20"/>
                <w:szCs w:val="20"/>
                <w:lang w:val="it-IT" w:eastAsia="it-IT"/>
              </w:rPr>
              <w:t>Dispositivi medici impiantabili attivi</w:t>
            </w:r>
          </w:p>
        </w:tc>
        <w:tc>
          <w:tcPr>
            <w:tcW w:w="1200" w:type="dxa"/>
            <w:tcBorders>
              <w:top w:val="nil"/>
              <w:left w:val="single" w:sz="4" w:space="0" w:color="auto"/>
              <w:bottom w:val="nil"/>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3.789</w:t>
            </w:r>
          </w:p>
        </w:tc>
        <w:tc>
          <w:tcPr>
            <w:tcW w:w="1200" w:type="dxa"/>
            <w:tcBorders>
              <w:top w:val="nil"/>
              <w:left w:val="nil"/>
              <w:bottom w:val="nil"/>
              <w:right w:val="nil"/>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3.072</w:t>
            </w:r>
          </w:p>
        </w:tc>
        <w:tc>
          <w:tcPr>
            <w:tcW w:w="1200" w:type="dxa"/>
            <w:tcBorders>
              <w:top w:val="nil"/>
              <w:left w:val="single" w:sz="4" w:space="0" w:color="auto"/>
              <w:bottom w:val="nil"/>
              <w:right w:val="single" w:sz="4" w:space="0" w:color="auto"/>
            </w:tcBorders>
            <w:shd w:val="clear" w:color="auto" w:fill="auto"/>
            <w:noWrap/>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717</w:t>
            </w:r>
          </w:p>
        </w:tc>
        <w:tc>
          <w:tcPr>
            <w:tcW w:w="960" w:type="dxa"/>
            <w:tcBorders>
              <w:top w:val="nil"/>
              <w:left w:val="nil"/>
              <w:bottom w:val="nil"/>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23,34%</w:t>
            </w:r>
          </w:p>
        </w:tc>
      </w:tr>
      <w:tr w:rsidR="00E95D1F" w:rsidRPr="00E95D1F" w:rsidTr="00E95D1F">
        <w:trPr>
          <w:trHeight w:val="255"/>
        </w:trPr>
        <w:tc>
          <w:tcPr>
            <w:tcW w:w="860" w:type="dxa"/>
            <w:tcBorders>
              <w:top w:val="nil"/>
              <w:left w:val="single" w:sz="4" w:space="0" w:color="auto"/>
              <w:bottom w:val="nil"/>
              <w:right w:val="single" w:sz="4" w:space="0" w:color="auto"/>
            </w:tcBorders>
            <w:shd w:val="clear" w:color="auto" w:fill="auto"/>
            <w:noWrap/>
            <w:vAlign w:val="center"/>
            <w:hideMark/>
          </w:tcPr>
          <w:p w:rsidR="00E95D1F" w:rsidRPr="00E95D1F" w:rsidRDefault="00E95D1F" w:rsidP="00E95D1F">
            <w:pPr>
              <w:jc w:val="left"/>
              <w:rPr>
                <w:i/>
                <w:iCs/>
                <w:color w:val="000000"/>
                <w:sz w:val="20"/>
                <w:szCs w:val="20"/>
                <w:lang w:val="it-IT" w:eastAsia="it-IT"/>
              </w:rPr>
            </w:pPr>
            <w:r w:rsidRPr="00E95D1F">
              <w:rPr>
                <w:i/>
                <w:iCs/>
                <w:color w:val="000000"/>
                <w:sz w:val="20"/>
                <w:szCs w:val="20"/>
                <w:lang w:val="it-IT" w:eastAsia="it-IT"/>
              </w:rPr>
              <w:t>B3.1d</w:t>
            </w:r>
          </w:p>
        </w:tc>
        <w:tc>
          <w:tcPr>
            <w:tcW w:w="4220" w:type="dxa"/>
            <w:tcBorders>
              <w:top w:val="nil"/>
              <w:left w:val="nil"/>
              <w:bottom w:val="nil"/>
              <w:right w:val="nil"/>
            </w:tcBorders>
            <w:shd w:val="clear" w:color="auto" w:fill="auto"/>
            <w:vAlign w:val="center"/>
            <w:hideMark/>
          </w:tcPr>
          <w:p w:rsidR="00E95D1F" w:rsidRPr="00E95D1F" w:rsidRDefault="00E95D1F" w:rsidP="00E95D1F">
            <w:pPr>
              <w:jc w:val="left"/>
              <w:rPr>
                <w:i/>
                <w:iCs/>
                <w:color w:val="000000"/>
                <w:sz w:val="20"/>
                <w:szCs w:val="20"/>
                <w:lang w:val="it-IT" w:eastAsia="it-IT"/>
              </w:rPr>
            </w:pPr>
            <w:r w:rsidRPr="00E95D1F">
              <w:rPr>
                <w:i/>
                <w:iCs/>
                <w:color w:val="000000"/>
                <w:sz w:val="20"/>
                <w:szCs w:val="20"/>
                <w:lang w:val="it-IT" w:eastAsia="it-IT"/>
              </w:rPr>
              <w:t>Dispositivi medico diagnostici in vitro (IVD)</w:t>
            </w:r>
          </w:p>
        </w:tc>
        <w:tc>
          <w:tcPr>
            <w:tcW w:w="1200" w:type="dxa"/>
            <w:tcBorders>
              <w:top w:val="nil"/>
              <w:left w:val="single" w:sz="4" w:space="0" w:color="auto"/>
              <w:bottom w:val="nil"/>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12.484</w:t>
            </w:r>
          </w:p>
        </w:tc>
        <w:tc>
          <w:tcPr>
            <w:tcW w:w="1200" w:type="dxa"/>
            <w:tcBorders>
              <w:top w:val="nil"/>
              <w:left w:val="nil"/>
              <w:bottom w:val="nil"/>
              <w:right w:val="nil"/>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12.787</w:t>
            </w:r>
          </w:p>
        </w:tc>
        <w:tc>
          <w:tcPr>
            <w:tcW w:w="1200" w:type="dxa"/>
            <w:tcBorders>
              <w:top w:val="nil"/>
              <w:left w:val="single" w:sz="4" w:space="0" w:color="auto"/>
              <w:bottom w:val="nil"/>
              <w:right w:val="single" w:sz="4" w:space="0" w:color="auto"/>
            </w:tcBorders>
            <w:shd w:val="clear" w:color="auto" w:fill="auto"/>
            <w:noWrap/>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-303</w:t>
            </w:r>
          </w:p>
        </w:tc>
        <w:tc>
          <w:tcPr>
            <w:tcW w:w="960" w:type="dxa"/>
            <w:tcBorders>
              <w:top w:val="nil"/>
              <w:left w:val="nil"/>
              <w:bottom w:val="nil"/>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-2,37%</w:t>
            </w:r>
          </w:p>
        </w:tc>
      </w:tr>
      <w:tr w:rsidR="00E95D1F" w:rsidRPr="00E95D1F" w:rsidTr="00E95D1F">
        <w:trPr>
          <w:trHeight w:val="255"/>
        </w:trPr>
        <w:tc>
          <w:tcPr>
            <w:tcW w:w="860" w:type="dxa"/>
            <w:tcBorders>
              <w:top w:val="nil"/>
              <w:left w:val="single" w:sz="4" w:space="0" w:color="auto"/>
              <w:bottom w:val="nil"/>
              <w:right w:val="single" w:sz="4" w:space="0" w:color="auto"/>
            </w:tcBorders>
            <w:shd w:val="clear" w:color="auto" w:fill="auto"/>
            <w:noWrap/>
            <w:vAlign w:val="center"/>
            <w:hideMark/>
          </w:tcPr>
          <w:p w:rsidR="00E95D1F" w:rsidRPr="00E95D1F" w:rsidRDefault="00E95D1F" w:rsidP="00E95D1F">
            <w:pPr>
              <w:jc w:val="left"/>
              <w:rPr>
                <w:i/>
                <w:iCs/>
                <w:color w:val="000000"/>
                <w:sz w:val="20"/>
                <w:szCs w:val="20"/>
                <w:lang w:val="it-IT" w:eastAsia="it-IT"/>
              </w:rPr>
            </w:pPr>
            <w:r w:rsidRPr="00E95D1F">
              <w:rPr>
                <w:i/>
                <w:iCs/>
                <w:color w:val="000000"/>
                <w:sz w:val="20"/>
                <w:szCs w:val="20"/>
                <w:lang w:val="it-IT" w:eastAsia="it-IT"/>
              </w:rPr>
              <w:t>B3.1e</w:t>
            </w:r>
          </w:p>
        </w:tc>
        <w:tc>
          <w:tcPr>
            <w:tcW w:w="4220" w:type="dxa"/>
            <w:tcBorders>
              <w:top w:val="nil"/>
              <w:left w:val="nil"/>
              <w:bottom w:val="nil"/>
              <w:right w:val="nil"/>
            </w:tcBorders>
            <w:shd w:val="clear" w:color="auto" w:fill="auto"/>
            <w:vAlign w:val="center"/>
            <w:hideMark/>
          </w:tcPr>
          <w:p w:rsidR="00E95D1F" w:rsidRPr="00E95D1F" w:rsidRDefault="00E95D1F" w:rsidP="00E95D1F">
            <w:pPr>
              <w:jc w:val="left"/>
              <w:rPr>
                <w:i/>
                <w:iCs/>
                <w:color w:val="000000"/>
                <w:sz w:val="20"/>
                <w:szCs w:val="20"/>
                <w:lang w:val="it-IT" w:eastAsia="it-IT"/>
              </w:rPr>
            </w:pPr>
            <w:r w:rsidRPr="00E95D1F">
              <w:rPr>
                <w:i/>
                <w:iCs/>
                <w:color w:val="000000"/>
                <w:sz w:val="20"/>
                <w:szCs w:val="20"/>
                <w:lang w:val="it-IT" w:eastAsia="it-IT"/>
              </w:rPr>
              <w:t>Altri Beni Sanitari</w:t>
            </w:r>
          </w:p>
        </w:tc>
        <w:tc>
          <w:tcPr>
            <w:tcW w:w="1200" w:type="dxa"/>
            <w:tcBorders>
              <w:top w:val="nil"/>
              <w:left w:val="single" w:sz="4" w:space="0" w:color="auto"/>
              <w:bottom w:val="nil"/>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5.148</w:t>
            </w:r>
          </w:p>
        </w:tc>
        <w:tc>
          <w:tcPr>
            <w:tcW w:w="1200" w:type="dxa"/>
            <w:tcBorders>
              <w:top w:val="nil"/>
              <w:left w:val="nil"/>
              <w:bottom w:val="nil"/>
              <w:right w:val="nil"/>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4.906</w:t>
            </w:r>
          </w:p>
        </w:tc>
        <w:tc>
          <w:tcPr>
            <w:tcW w:w="1200" w:type="dxa"/>
            <w:tcBorders>
              <w:top w:val="nil"/>
              <w:left w:val="single" w:sz="4" w:space="0" w:color="auto"/>
              <w:bottom w:val="nil"/>
              <w:right w:val="single" w:sz="4" w:space="0" w:color="auto"/>
            </w:tcBorders>
            <w:shd w:val="clear" w:color="auto" w:fill="auto"/>
            <w:noWrap/>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242</w:t>
            </w:r>
          </w:p>
        </w:tc>
        <w:tc>
          <w:tcPr>
            <w:tcW w:w="960" w:type="dxa"/>
            <w:tcBorders>
              <w:top w:val="nil"/>
              <w:left w:val="nil"/>
              <w:bottom w:val="nil"/>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4,93%</w:t>
            </w:r>
          </w:p>
        </w:tc>
      </w:tr>
      <w:tr w:rsidR="00E95D1F" w:rsidRPr="00E95D1F" w:rsidTr="00E95D1F">
        <w:trPr>
          <w:trHeight w:val="255"/>
        </w:trPr>
        <w:tc>
          <w:tcPr>
            <w:tcW w:w="860" w:type="dxa"/>
            <w:tcBorders>
              <w:top w:val="nil"/>
              <w:left w:val="single" w:sz="4" w:space="0" w:color="auto"/>
              <w:bottom w:val="nil"/>
              <w:right w:val="single" w:sz="4" w:space="0" w:color="auto"/>
            </w:tcBorders>
            <w:shd w:val="clear" w:color="auto" w:fill="auto"/>
            <w:noWrap/>
            <w:vAlign w:val="center"/>
            <w:hideMark/>
          </w:tcPr>
          <w:p w:rsidR="00E95D1F" w:rsidRPr="00E95D1F" w:rsidRDefault="00E95D1F" w:rsidP="00E95D1F">
            <w:pPr>
              <w:jc w:val="left"/>
              <w:rPr>
                <w:i/>
                <w:iCs/>
                <w:color w:val="000000"/>
                <w:sz w:val="20"/>
                <w:szCs w:val="20"/>
                <w:lang w:val="it-IT" w:eastAsia="it-IT"/>
              </w:rPr>
            </w:pPr>
            <w:r w:rsidRPr="00E95D1F">
              <w:rPr>
                <w:i/>
                <w:iCs/>
                <w:color w:val="000000"/>
                <w:sz w:val="20"/>
                <w:szCs w:val="20"/>
                <w:lang w:val="it-IT" w:eastAsia="it-IT"/>
              </w:rPr>
              <w:t>B3.2</w:t>
            </w:r>
          </w:p>
        </w:tc>
        <w:tc>
          <w:tcPr>
            <w:tcW w:w="4220" w:type="dxa"/>
            <w:tcBorders>
              <w:top w:val="nil"/>
              <w:left w:val="nil"/>
              <w:bottom w:val="nil"/>
              <w:right w:val="nil"/>
            </w:tcBorders>
            <w:shd w:val="clear" w:color="auto" w:fill="auto"/>
            <w:vAlign w:val="center"/>
            <w:hideMark/>
          </w:tcPr>
          <w:p w:rsidR="00E95D1F" w:rsidRPr="00E95D1F" w:rsidRDefault="00E95D1F" w:rsidP="00E95D1F">
            <w:pPr>
              <w:jc w:val="left"/>
              <w:rPr>
                <w:i/>
                <w:iCs/>
                <w:color w:val="000000"/>
                <w:sz w:val="20"/>
                <w:szCs w:val="20"/>
                <w:lang w:val="it-IT" w:eastAsia="it-IT"/>
              </w:rPr>
            </w:pPr>
            <w:r w:rsidRPr="00E95D1F">
              <w:rPr>
                <w:i/>
                <w:iCs/>
                <w:color w:val="000000"/>
                <w:sz w:val="20"/>
                <w:szCs w:val="20"/>
                <w:lang w:val="it-IT" w:eastAsia="it-IT"/>
              </w:rPr>
              <w:t>Beni Non Sanitari</w:t>
            </w:r>
          </w:p>
        </w:tc>
        <w:tc>
          <w:tcPr>
            <w:tcW w:w="1200" w:type="dxa"/>
            <w:tcBorders>
              <w:top w:val="nil"/>
              <w:left w:val="single" w:sz="4" w:space="0" w:color="auto"/>
              <w:bottom w:val="nil"/>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991</w:t>
            </w:r>
          </w:p>
        </w:tc>
        <w:tc>
          <w:tcPr>
            <w:tcW w:w="1200" w:type="dxa"/>
            <w:tcBorders>
              <w:top w:val="nil"/>
              <w:left w:val="nil"/>
              <w:bottom w:val="nil"/>
              <w:right w:val="nil"/>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1.000</w:t>
            </w:r>
          </w:p>
        </w:tc>
        <w:tc>
          <w:tcPr>
            <w:tcW w:w="1200" w:type="dxa"/>
            <w:tcBorders>
              <w:top w:val="nil"/>
              <w:left w:val="single" w:sz="4" w:space="0" w:color="auto"/>
              <w:bottom w:val="nil"/>
              <w:right w:val="single" w:sz="4" w:space="0" w:color="auto"/>
            </w:tcBorders>
            <w:shd w:val="clear" w:color="auto" w:fill="auto"/>
            <w:noWrap/>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-9</w:t>
            </w:r>
          </w:p>
        </w:tc>
        <w:tc>
          <w:tcPr>
            <w:tcW w:w="960" w:type="dxa"/>
            <w:tcBorders>
              <w:top w:val="nil"/>
              <w:left w:val="nil"/>
              <w:bottom w:val="nil"/>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-0,90%</w:t>
            </w:r>
          </w:p>
        </w:tc>
      </w:tr>
      <w:tr w:rsidR="00E95D1F" w:rsidRPr="00E95D1F" w:rsidTr="00E95D1F">
        <w:trPr>
          <w:trHeight w:val="255"/>
        </w:trPr>
        <w:tc>
          <w:tcPr>
            <w:tcW w:w="860" w:type="dxa"/>
            <w:tcBorders>
              <w:top w:val="nil"/>
              <w:left w:val="single" w:sz="4" w:space="0" w:color="auto"/>
              <w:bottom w:val="nil"/>
              <w:right w:val="single" w:sz="4" w:space="0" w:color="auto"/>
            </w:tcBorders>
            <w:shd w:val="clear" w:color="auto" w:fill="auto"/>
            <w:noWrap/>
            <w:vAlign w:val="center"/>
            <w:hideMark/>
          </w:tcPr>
          <w:p w:rsidR="00E95D1F" w:rsidRPr="00E95D1F" w:rsidRDefault="00E95D1F" w:rsidP="00E95D1F">
            <w:pPr>
              <w:jc w:val="left"/>
              <w:rPr>
                <w:i/>
                <w:iCs/>
                <w:color w:val="000000"/>
                <w:sz w:val="20"/>
                <w:szCs w:val="20"/>
                <w:lang w:val="it-IT" w:eastAsia="it-IT"/>
              </w:rPr>
            </w:pPr>
            <w:r w:rsidRPr="00E95D1F">
              <w:rPr>
                <w:i/>
                <w:iCs/>
                <w:color w:val="000000"/>
                <w:sz w:val="20"/>
                <w:szCs w:val="20"/>
                <w:lang w:val="it-IT" w:eastAsia="it-IT"/>
              </w:rPr>
              <w:t>B3.3a.1</w:t>
            </w:r>
          </w:p>
        </w:tc>
        <w:tc>
          <w:tcPr>
            <w:tcW w:w="4220" w:type="dxa"/>
            <w:tcBorders>
              <w:top w:val="nil"/>
              <w:left w:val="nil"/>
              <w:bottom w:val="nil"/>
              <w:right w:val="nil"/>
            </w:tcBorders>
            <w:shd w:val="clear" w:color="auto" w:fill="auto"/>
            <w:vAlign w:val="center"/>
            <w:hideMark/>
          </w:tcPr>
          <w:p w:rsidR="00E95D1F" w:rsidRPr="00E95D1F" w:rsidRDefault="00E95D1F" w:rsidP="00E95D1F">
            <w:pPr>
              <w:jc w:val="left"/>
              <w:rPr>
                <w:i/>
                <w:iCs/>
                <w:color w:val="000000"/>
                <w:sz w:val="20"/>
                <w:szCs w:val="20"/>
                <w:lang w:val="it-IT" w:eastAsia="it-IT"/>
              </w:rPr>
            </w:pPr>
            <w:r w:rsidRPr="00E95D1F">
              <w:rPr>
                <w:i/>
                <w:iCs/>
                <w:color w:val="000000"/>
                <w:sz w:val="20"/>
                <w:szCs w:val="20"/>
                <w:lang w:val="it-IT" w:eastAsia="it-IT"/>
              </w:rPr>
              <w:t>Pulizia, Riscaldamento e Smaltimento rifiuti</w:t>
            </w:r>
          </w:p>
        </w:tc>
        <w:tc>
          <w:tcPr>
            <w:tcW w:w="1200" w:type="dxa"/>
            <w:tcBorders>
              <w:top w:val="nil"/>
              <w:left w:val="single" w:sz="4" w:space="0" w:color="auto"/>
              <w:bottom w:val="nil"/>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8.651</w:t>
            </w:r>
          </w:p>
        </w:tc>
        <w:tc>
          <w:tcPr>
            <w:tcW w:w="1200" w:type="dxa"/>
            <w:tcBorders>
              <w:top w:val="nil"/>
              <w:left w:val="nil"/>
              <w:bottom w:val="nil"/>
              <w:right w:val="nil"/>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8.416</w:t>
            </w:r>
          </w:p>
        </w:tc>
        <w:tc>
          <w:tcPr>
            <w:tcW w:w="1200" w:type="dxa"/>
            <w:tcBorders>
              <w:top w:val="nil"/>
              <w:left w:val="single" w:sz="4" w:space="0" w:color="auto"/>
              <w:bottom w:val="nil"/>
              <w:right w:val="single" w:sz="4" w:space="0" w:color="auto"/>
            </w:tcBorders>
            <w:shd w:val="clear" w:color="auto" w:fill="auto"/>
            <w:noWrap/>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235</w:t>
            </w:r>
          </w:p>
        </w:tc>
        <w:tc>
          <w:tcPr>
            <w:tcW w:w="960" w:type="dxa"/>
            <w:tcBorders>
              <w:top w:val="nil"/>
              <w:left w:val="nil"/>
              <w:bottom w:val="nil"/>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2,79%</w:t>
            </w:r>
          </w:p>
        </w:tc>
      </w:tr>
      <w:tr w:rsidR="00E95D1F" w:rsidRPr="00E95D1F" w:rsidTr="00E95D1F">
        <w:trPr>
          <w:trHeight w:val="255"/>
        </w:trPr>
        <w:tc>
          <w:tcPr>
            <w:tcW w:w="860" w:type="dxa"/>
            <w:tcBorders>
              <w:top w:val="nil"/>
              <w:left w:val="single" w:sz="4" w:space="0" w:color="auto"/>
              <w:bottom w:val="nil"/>
              <w:right w:val="single" w:sz="4" w:space="0" w:color="auto"/>
            </w:tcBorders>
            <w:shd w:val="clear" w:color="auto" w:fill="auto"/>
            <w:noWrap/>
            <w:vAlign w:val="center"/>
            <w:hideMark/>
          </w:tcPr>
          <w:p w:rsidR="00E95D1F" w:rsidRPr="00E95D1F" w:rsidRDefault="00E95D1F" w:rsidP="00E95D1F">
            <w:pPr>
              <w:jc w:val="left"/>
              <w:rPr>
                <w:i/>
                <w:iCs/>
                <w:color w:val="000000"/>
                <w:sz w:val="20"/>
                <w:szCs w:val="20"/>
                <w:lang w:val="it-IT" w:eastAsia="it-IT"/>
              </w:rPr>
            </w:pPr>
            <w:r w:rsidRPr="00E95D1F">
              <w:rPr>
                <w:i/>
                <w:iCs/>
                <w:color w:val="000000"/>
                <w:sz w:val="20"/>
                <w:szCs w:val="20"/>
                <w:lang w:val="it-IT" w:eastAsia="it-IT"/>
              </w:rPr>
              <w:t>B3.3a.2</w:t>
            </w:r>
          </w:p>
        </w:tc>
        <w:tc>
          <w:tcPr>
            <w:tcW w:w="4220" w:type="dxa"/>
            <w:tcBorders>
              <w:top w:val="nil"/>
              <w:left w:val="nil"/>
              <w:bottom w:val="nil"/>
              <w:right w:val="nil"/>
            </w:tcBorders>
            <w:shd w:val="clear" w:color="auto" w:fill="auto"/>
            <w:vAlign w:val="center"/>
            <w:hideMark/>
          </w:tcPr>
          <w:p w:rsidR="00E95D1F" w:rsidRPr="00E95D1F" w:rsidRDefault="00E95D1F" w:rsidP="00E95D1F">
            <w:pPr>
              <w:jc w:val="left"/>
              <w:rPr>
                <w:i/>
                <w:iCs/>
                <w:color w:val="000000"/>
                <w:sz w:val="20"/>
                <w:szCs w:val="20"/>
                <w:lang w:val="it-IT" w:eastAsia="it-IT"/>
              </w:rPr>
            </w:pPr>
            <w:r w:rsidRPr="00E95D1F">
              <w:rPr>
                <w:i/>
                <w:iCs/>
                <w:color w:val="000000"/>
                <w:sz w:val="20"/>
                <w:szCs w:val="20"/>
                <w:lang w:val="it-IT" w:eastAsia="it-IT"/>
              </w:rPr>
              <w:t>Manutenzioni e riparazioni</w:t>
            </w:r>
          </w:p>
        </w:tc>
        <w:tc>
          <w:tcPr>
            <w:tcW w:w="1200" w:type="dxa"/>
            <w:tcBorders>
              <w:top w:val="nil"/>
              <w:left w:val="single" w:sz="4" w:space="0" w:color="auto"/>
              <w:bottom w:val="nil"/>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14.506</w:t>
            </w:r>
          </w:p>
        </w:tc>
        <w:tc>
          <w:tcPr>
            <w:tcW w:w="1200" w:type="dxa"/>
            <w:tcBorders>
              <w:top w:val="nil"/>
              <w:left w:val="nil"/>
              <w:bottom w:val="nil"/>
              <w:right w:val="nil"/>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15.711</w:t>
            </w:r>
          </w:p>
        </w:tc>
        <w:tc>
          <w:tcPr>
            <w:tcW w:w="1200" w:type="dxa"/>
            <w:tcBorders>
              <w:top w:val="nil"/>
              <w:left w:val="single" w:sz="4" w:space="0" w:color="auto"/>
              <w:bottom w:val="nil"/>
              <w:right w:val="single" w:sz="4" w:space="0" w:color="auto"/>
            </w:tcBorders>
            <w:shd w:val="clear" w:color="auto" w:fill="auto"/>
            <w:noWrap/>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-1.205</w:t>
            </w:r>
          </w:p>
        </w:tc>
        <w:tc>
          <w:tcPr>
            <w:tcW w:w="960" w:type="dxa"/>
            <w:tcBorders>
              <w:top w:val="nil"/>
              <w:left w:val="nil"/>
              <w:bottom w:val="nil"/>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-7,67%</w:t>
            </w:r>
          </w:p>
        </w:tc>
      </w:tr>
      <w:tr w:rsidR="00E95D1F" w:rsidRPr="00E95D1F" w:rsidTr="00E95D1F">
        <w:trPr>
          <w:trHeight w:val="255"/>
        </w:trPr>
        <w:tc>
          <w:tcPr>
            <w:tcW w:w="860" w:type="dxa"/>
            <w:tcBorders>
              <w:top w:val="nil"/>
              <w:left w:val="single" w:sz="4" w:space="0" w:color="auto"/>
              <w:bottom w:val="nil"/>
              <w:right w:val="single" w:sz="4" w:space="0" w:color="auto"/>
            </w:tcBorders>
            <w:shd w:val="clear" w:color="auto" w:fill="auto"/>
            <w:noWrap/>
            <w:vAlign w:val="center"/>
            <w:hideMark/>
          </w:tcPr>
          <w:p w:rsidR="00E95D1F" w:rsidRPr="00E95D1F" w:rsidRDefault="00E95D1F" w:rsidP="00E95D1F">
            <w:pPr>
              <w:jc w:val="left"/>
              <w:rPr>
                <w:i/>
                <w:iCs/>
                <w:color w:val="000000"/>
                <w:sz w:val="20"/>
                <w:szCs w:val="20"/>
                <w:lang w:val="it-IT" w:eastAsia="it-IT"/>
              </w:rPr>
            </w:pPr>
            <w:r w:rsidRPr="00E95D1F">
              <w:rPr>
                <w:i/>
                <w:iCs/>
                <w:color w:val="000000"/>
                <w:sz w:val="20"/>
                <w:szCs w:val="20"/>
                <w:lang w:val="it-IT" w:eastAsia="it-IT"/>
              </w:rPr>
              <w:t>B3.3a.3</w:t>
            </w:r>
          </w:p>
        </w:tc>
        <w:tc>
          <w:tcPr>
            <w:tcW w:w="4220" w:type="dxa"/>
            <w:tcBorders>
              <w:top w:val="nil"/>
              <w:left w:val="nil"/>
              <w:bottom w:val="nil"/>
              <w:right w:val="nil"/>
            </w:tcBorders>
            <w:shd w:val="clear" w:color="auto" w:fill="auto"/>
            <w:vAlign w:val="center"/>
            <w:hideMark/>
          </w:tcPr>
          <w:p w:rsidR="00E95D1F" w:rsidRPr="00E95D1F" w:rsidRDefault="00E95D1F" w:rsidP="00E95D1F">
            <w:pPr>
              <w:jc w:val="left"/>
              <w:rPr>
                <w:i/>
                <w:iCs/>
                <w:color w:val="000000"/>
                <w:sz w:val="20"/>
                <w:szCs w:val="20"/>
                <w:lang w:val="it-IT" w:eastAsia="it-IT"/>
              </w:rPr>
            </w:pPr>
            <w:r w:rsidRPr="00E95D1F">
              <w:rPr>
                <w:i/>
                <w:iCs/>
                <w:color w:val="000000"/>
                <w:sz w:val="20"/>
                <w:szCs w:val="20"/>
                <w:lang w:val="it-IT" w:eastAsia="it-IT"/>
              </w:rPr>
              <w:t>Altri servizi appaltati</w:t>
            </w:r>
          </w:p>
        </w:tc>
        <w:tc>
          <w:tcPr>
            <w:tcW w:w="1200" w:type="dxa"/>
            <w:tcBorders>
              <w:top w:val="nil"/>
              <w:left w:val="single" w:sz="4" w:space="0" w:color="auto"/>
              <w:bottom w:val="nil"/>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10.117</w:t>
            </w:r>
          </w:p>
        </w:tc>
        <w:tc>
          <w:tcPr>
            <w:tcW w:w="1200" w:type="dxa"/>
            <w:tcBorders>
              <w:top w:val="nil"/>
              <w:left w:val="nil"/>
              <w:bottom w:val="nil"/>
              <w:right w:val="nil"/>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10.705</w:t>
            </w:r>
          </w:p>
        </w:tc>
        <w:tc>
          <w:tcPr>
            <w:tcW w:w="1200" w:type="dxa"/>
            <w:tcBorders>
              <w:top w:val="nil"/>
              <w:left w:val="single" w:sz="4" w:space="0" w:color="auto"/>
              <w:bottom w:val="nil"/>
              <w:right w:val="single" w:sz="4" w:space="0" w:color="auto"/>
            </w:tcBorders>
            <w:shd w:val="clear" w:color="auto" w:fill="auto"/>
            <w:noWrap/>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-588</w:t>
            </w:r>
          </w:p>
        </w:tc>
        <w:tc>
          <w:tcPr>
            <w:tcW w:w="960" w:type="dxa"/>
            <w:tcBorders>
              <w:top w:val="nil"/>
              <w:left w:val="nil"/>
              <w:bottom w:val="nil"/>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-5,49%</w:t>
            </w:r>
          </w:p>
        </w:tc>
      </w:tr>
      <w:tr w:rsidR="00E95D1F" w:rsidRPr="00E95D1F" w:rsidTr="00E95D1F">
        <w:trPr>
          <w:trHeight w:val="255"/>
        </w:trPr>
        <w:tc>
          <w:tcPr>
            <w:tcW w:w="860" w:type="dxa"/>
            <w:tcBorders>
              <w:top w:val="nil"/>
              <w:left w:val="single" w:sz="4" w:space="0" w:color="auto"/>
              <w:bottom w:val="nil"/>
              <w:right w:val="single" w:sz="4" w:space="0" w:color="auto"/>
            </w:tcBorders>
            <w:shd w:val="clear" w:color="auto" w:fill="auto"/>
            <w:noWrap/>
            <w:vAlign w:val="center"/>
            <w:hideMark/>
          </w:tcPr>
          <w:p w:rsidR="00E95D1F" w:rsidRPr="00E95D1F" w:rsidRDefault="00E95D1F" w:rsidP="00E95D1F">
            <w:pPr>
              <w:jc w:val="left"/>
              <w:rPr>
                <w:i/>
                <w:iCs/>
                <w:color w:val="000000"/>
                <w:sz w:val="20"/>
                <w:szCs w:val="20"/>
                <w:lang w:val="it-IT" w:eastAsia="it-IT"/>
              </w:rPr>
            </w:pPr>
            <w:r w:rsidRPr="00E95D1F">
              <w:rPr>
                <w:i/>
                <w:iCs/>
                <w:color w:val="000000"/>
                <w:sz w:val="20"/>
                <w:szCs w:val="20"/>
                <w:lang w:val="it-IT" w:eastAsia="it-IT"/>
              </w:rPr>
              <w:t>B3.3b</w:t>
            </w:r>
          </w:p>
        </w:tc>
        <w:tc>
          <w:tcPr>
            <w:tcW w:w="4220" w:type="dxa"/>
            <w:tcBorders>
              <w:top w:val="nil"/>
              <w:left w:val="nil"/>
              <w:bottom w:val="nil"/>
              <w:right w:val="nil"/>
            </w:tcBorders>
            <w:shd w:val="clear" w:color="auto" w:fill="auto"/>
            <w:vAlign w:val="center"/>
            <w:hideMark/>
          </w:tcPr>
          <w:p w:rsidR="00E95D1F" w:rsidRPr="00E95D1F" w:rsidRDefault="00E95D1F" w:rsidP="00E95D1F">
            <w:pPr>
              <w:jc w:val="left"/>
              <w:rPr>
                <w:i/>
                <w:iCs/>
                <w:color w:val="000000"/>
                <w:sz w:val="20"/>
                <w:szCs w:val="20"/>
                <w:lang w:val="it-IT" w:eastAsia="it-IT"/>
              </w:rPr>
            </w:pPr>
            <w:r w:rsidRPr="00E95D1F">
              <w:rPr>
                <w:i/>
                <w:iCs/>
                <w:color w:val="000000"/>
                <w:sz w:val="20"/>
                <w:szCs w:val="20"/>
                <w:lang w:val="it-IT" w:eastAsia="it-IT"/>
              </w:rPr>
              <w:t>Servizi Utenze</w:t>
            </w:r>
          </w:p>
        </w:tc>
        <w:tc>
          <w:tcPr>
            <w:tcW w:w="1200" w:type="dxa"/>
            <w:tcBorders>
              <w:top w:val="nil"/>
              <w:left w:val="single" w:sz="4" w:space="0" w:color="auto"/>
              <w:bottom w:val="nil"/>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5.386</w:t>
            </w:r>
          </w:p>
        </w:tc>
        <w:tc>
          <w:tcPr>
            <w:tcW w:w="1200" w:type="dxa"/>
            <w:tcBorders>
              <w:top w:val="nil"/>
              <w:left w:val="nil"/>
              <w:bottom w:val="nil"/>
              <w:right w:val="nil"/>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5.153</w:t>
            </w:r>
          </w:p>
        </w:tc>
        <w:tc>
          <w:tcPr>
            <w:tcW w:w="1200" w:type="dxa"/>
            <w:tcBorders>
              <w:top w:val="nil"/>
              <w:left w:val="single" w:sz="4" w:space="0" w:color="auto"/>
              <w:bottom w:val="nil"/>
              <w:right w:val="single" w:sz="4" w:space="0" w:color="auto"/>
            </w:tcBorders>
            <w:shd w:val="clear" w:color="auto" w:fill="auto"/>
            <w:noWrap/>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233</w:t>
            </w:r>
          </w:p>
        </w:tc>
        <w:tc>
          <w:tcPr>
            <w:tcW w:w="960" w:type="dxa"/>
            <w:tcBorders>
              <w:top w:val="nil"/>
              <w:left w:val="nil"/>
              <w:bottom w:val="nil"/>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4,52%</w:t>
            </w:r>
          </w:p>
        </w:tc>
      </w:tr>
      <w:tr w:rsidR="00E95D1F" w:rsidRPr="00E95D1F" w:rsidTr="00E95D1F">
        <w:trPr>
          <w:trHeight w:val="255"/>
        </w:trPr>
        <w:tc>
          <w:tcPr>
            <w:tcW w:w="860" w:type="dxa"/>
            <w:tcBorders>
              <w:top w:val="nil"/>
              <w:left w:val="single" w:sz="4" w:space="0" w:color="auto"/>
              <w:bottom w:val="nil"/>
              <w:right w:val="single" w:sz="4" w:space="0" w:color="auto"/>
            </w:tcBorders>
            <w:shd w:val="clear" w:color="auto" w:fill="auto"/>
            <w:noWrap/>
            <w:vAlign w:val="center"/>
            <w:hideMark/>
          </w:tcPr>
          <w:p w:rsidR="00E95D1F" w:rsidRPr="00E95D1F" w:rsidRDefault="00E95D1F" w:rsidP="00E95D1F">
            <w:pPr>
              <w:jc w:val="left"/>
              <w:rPr>
                <w:i/>
                <w:iCs/>
                <w:color w:val="000000"/>
                <w:sz w:val="20"/>
                <w:szCs w:val="20"/>
                <w:lang w:val="it-IT" w:eastAsia="it-IT"/>
              </w:rPr>
            </w:pPr>
            <w:r w:rsidRPr="00E95D1F">
              <w:rPr>
                <w:i/>
                <w:iCs/>
                <w:color w:val="000000"/>
                <w:sz w:val="20"/>
                <w:szCs w:val="20"/>
                <w:lang w:val="it-IT" w:eastAsia="it-IT"/>
              </w:rPr>
              <w:t>B3.3c</w:t>
            </w:r>
          </w:p>
        </w:tc>
        <w:tc>
          <w:tcPr>
            <w:tcW w:w="4220" w:type="dxa"/>
            <w:tcBorders>
              <w:top w:val="nil"/>
              <w:left w:val="nil"/>
              <w:bottom w:val="nil"/>
              <w:right w:val="nil"/>
            </w:tcBorders>
            <w:shd w:val="clear" w:color="auto" w:fill="auto"/>
            <w:vAlign w:val="center"/>
            <w:hideMark/>
          </w:tcPr>
          <w:p w:rsidR="00E95D1F" w:rsidRPr="00E95D1F" w:rsidRDefault="00E95D1F" w:rsidP="00E95D1F">
            <w:pPr>
              <w:jc w:val="left"/>
              <w:rPr>
                <w:i/>
                <w:iCs/>
                <w:color w:val="000000"/>
                <w:sz w:val="20"/>
                <w:szCs w:val="20"/>
                <w:lang w:val="it-IT" w:eastAsia="it-IT"/>
              </w:rPr>
            </w:pPr>
            <w:r w:rsidRPr="00E95D1F">
              <w:rPr>
                <w:i/>
                <w:iCs/>
                <w:color w:val="000000"/>
                <w:sz w:val="20"/>
                <w:szCs w:val="20"/>
                <w:lang w:val="it-IT" w:eastAsia="it-IT"/>
              </w:rPr>
              <w:t>Consulenze</w:t>
            </w:r>
          </w:p>
        </w:tc>
        <w:tc>
          <w:tcPr>
            <w:tcW w:w="1200" w:type="dxa"/>
            <w:tcBorders>
              <w:top w:val="nil"/>
              <w:left w:val="single" w:sz="4" w:space="0" w:color="auto"/>
              <w:bottom w:val="nil"/>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3.179</w:t>
            </w:r>
          </w:p>
        </w:tc>
        <w:tc>
          <w:tcPr>
            <w:tcW w:w="1200" w:type="dxa"/>
            <w:tcBorders>
              <w:top w:val="nil"/>
              <w:left w:val="nil"/>
              <w:bottom w:val="nil"/>
              <w:right w:val="nil"/>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3.600</w:t>
            </w:r>
          </w:p>
        </w:tc>
        <w:tc>
          <w:tcPr>
            <w:tcW w:w="1200" w:type="dxa"/>
            <w:tcBorders>
              <w:top w:val="nil"/>
              <w:left w:val="single" w:sz="4" w:space="0" w:color="auto"/>
              <w:bottom w:val="nil"/>
              <w:right w:val="single" w:sz="4" w:space="0" w:color="auto"/>
            </w:tcBorders>
            <w:shd w:val="clear" w:color="auto" w:fill="auto"/>
            <w:noWrap/>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-421</w:t>
            </w:r>
          </w:p>
        </w:tc>
        <w:tc>
          <w:tcPr>
            <w:tcW w:w="960" w:type="dxa"/>
            <w:tcBorders>
              <w:top w:val="nil"/>
              <w:left w:val="nil"/>
              <w:bottom w:val="nil"/>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-11,69%</w:t>
            </w:r>
          </w:p>
        </w:tc>
      </w:tr>
      <w:tr w:rsidR="00E95D1F" w:rsidRPr="00E95D1F" w:rsidTr="00E95D1F">
        <w:trPr>
          <w:trHeight w:val="255"/>
        </w:trPr>
        <w:tc>
          <w:tcPr>
            <w:tcW w:w="860" w:type="dxa"/>
            <w:tcBorders>
              <w:top w:val="nil"/>
              <w:left w:val="single" w:sz="4" w:space="0" w:color="auto"/>
              <w:bottom w:val="nil"/>
              <w:right w:val="single" w:sz="4" w:space="0" w:color="auto"/>
            </w:tcBorders>
            <w:shd w:val="clear" w:color="auto" w:fill="auto"/>
            <w:noWrap/>
            <w:vAlign w:val="center"/>
            <w:hideMark/>
          </w:tcPr>
          <w:p w:rsidR="00E95D1F" w:rsidRPr="00E95D1F" w:rsidRDefault="00E95D1F" w:rsidP="00E95D1F">
            <w:pPr>
              <w:jc w:val="left"/>
              <w:rPr>
                <w:i/>
                <w:iCs/>
                <w:color w:val="000000"/>
                <w:sz w:val="20"/>
                <w:szCs w:val="20"/>
                <w:lang w:val="it-IT" w:eastAsia="it-IT"/>
              </w:rPr>
            </w:pPr>
            <w:r w:rsidRPr="00E95D1F">
              <w:rPr>
                <w:i/>
                <w:iCs/>
                <w:color w:val="000000"/>
                <w:sz w:val="20"/>
                <w:szCs w:val="20"/>
                <w:lang w:val="it-IT" w:eastAsia="it-IT"/>
              </w:rPr>
              <w:t>B3.3d</w:t>
            </w:r>
          </w:p>
        </w:tc>
        <w:tc>
          <w:tcPr>
            <w:tcW w:w="4220" w:type="dxa"/>
            <w:tcBorders>
              <w:top w:val="nil"/>
              <w:left w:val="nil"/>
              <w:bottom w:val="nil"/>
              <w:right w:val="nil"/>
            </w:tcBorders>
            <w:shd w:val="clear" w:color="auto" w:fill="auto"/>
            <w:vAlign w:val="center"/>
            <w:hideMark/>
          </w:tcPr>
          <w:p w:rsidR="00E95D1F" w:rsidRPr="00E95D1F" w:rsidRDefault="00E95D1F" w:rsidP="00E95D1F">
            <w:pPr>
              <w:jc w:val="left"/>
              <w:rPr>
                <w:i/>
                <w:iCs/>
                <w:color w:val="000000"/>
                <w:sz w:val="20"/>
                <w:szCs w:val="20"/>
                <w:lang w:val="it-IT" w:eastAsia="it-IT"/>
              </w:rPr>
            </w:pPr>
            <w:r w:rsidRPr="00E95D1F">
              <w:rPr>
                <w:i/>
                <w:iCs/>
                <w:color w:val="000000"/>
                <w:sz w:val="20"/>
                <w:szCs w:val="20"/>
                <w:lang w:val="it-IT" w:eastAsia="it-IT"/>
              </w:rPr>
              <w:t>Rimborsi, Assegni e Contributi</w:t>
            </w:r>
          </w:p>
        </w:tc>
        <w:tc>
          <w:tcPr>
            <w:tcW w:w="1200" w:type="dxa"/>
            <w:tcBorders>
              <w:top w:val="nil"/>
              <w:left w:val="single" w:sz="4" w:space="0" w:color="auto"/>
              <w:bottom w:val="nil"/>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2.341</w:t>
            </w:r>
          </w:p>
        </w:tc>
        <w:tc>
          <w:tcPr>
            <w:tcW w:w="1200" w:type="dxa"/>
            <w:tcBorders>
              <w:top w:val="nil"/>
              <w:left w:val="nil"/>
              <w:bottom w:val="nil"/>
              <w:right w:val="nil"/>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2.144</w:t>
            </w:r>
          </w:p>
        </w:tc>
        <w:tc>
          <w:tcPr>
            <w:tcW w:w="1200" w:type="dxa"/>
            <w:tcBorders>
              <w:top w:val="nil"/>
              <w:left w:val="single" w:sz="4" w:space="0" w:color="auto"/>
              <w:bottom w:val="nil"/>
              <w:right w:val="single" w:sz="4" w:space="0" w:color="auto"/>
            </w:tcBorders>
            <w:shd w:val="clear" w:color="auto" w:fill="auto"/>
            <w:noWrap/>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197</w:t>
            </w:r>
          </w:p>
        </w:tc>
        <w:tc>
          <w:tcPr>
            <w:tcW w:w="960" w:type="dxa"/>
            <w:tcBorders>
              <w:top w:val="nil"/>
              <w:left w:val="nil"/>
              <w:bottom w:val="nil"/>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9,19%</w:t>
            </w:r>
          </w:p>
        </w:tc>
      </w:tr>
      <w:tr w:rsidR="00E95D1F" w:rsidRPr="00E95D1F" w:rsidTr="00E95D1F">
        <w:trPr>
          <w:trHeight w:val="255"/>
        </w:trPr>
        <w:tc>
          <w:tcPr>
            <w:tcW w:w="860" w:type="dxa"/>
            <w:tcBorders>
              <w:top w:val="nil"/>
              <w:left w:val="single" w:sz="4" w:space="0" w:color="auto"/>
              <w:bottom w:val="nil"/>
              <w:right w:val="single" w:sz="4" w:space="0" w:color="auto"/>
            </w:tcBorders>
            <w:shd w:val="clear" w:color="auto" w:fill="auto"/>
            <w:noWrap/>
            <w:vAlign w:val="center"/>
            <w:hideMark/>
          </w:tcPr>
          <w:p w:rsidR="00E95D1F" w:rsidRPr="00E95D1F" w:rsidRDefault="00E95D1F" w:rsidP="00E95D1F">
            <w:pPr>
              <w:jc w:val="left"/>
              <w:rPr>
                <w:i/>
                <w:iCs/>
                <w:color w:val="000000"/>
                <w:sz w:val="20"/>
                <w:szCs w:val="20"/>
                <w:lang w:val="it-IT" w:eastAsia="it-IT"/>
              </w:rPr>
            </w:pPr>
            <w:r w:rsidRPr="00E95D1F">
              <w:rPr>
                <w:i/>
                <w:iCs/>
                <w:color w:val="000000"/>
                <w:sz w:val="20"/>
                <w:szCs w:val="20"/>
                <w:lang w:val="it-IT" w:eastAsia="it-IT"/>
              </w:rPr>
              <w:t>B3.3e</w:t>
            </w:r>
          </w:p>
        </w:tc>
        <w:tc>
          <w:tcPr>
            <w:tcW w:w="4220" w:type="dxa"/>
            <w:tcBorders>
              <w:top w:val="nil"/>
              <w:left w:val="nil"/>
              <w:bottom w:val="nil"/>
              <w:right w:val="nil"/>
            </w:tcBorders>
            <w:shd w:val="clear" w:color="auto" w:fill="auto"/>
            <w:vAlign w:val="center"/>
            <w:hideMark/>
          </w:tcPr>
          <w:p w:rsidR="00E95D1F" w:rsidRPr="00E95D1F" w:rsidRDefault="00E95D1F" w:rsidP="00E95D1F">
            <w:pPr>
              <w:jc w:val="left"/>
              <w:rPr>
                <w:i/>
                <w:iCs/>
                <w:color w:val="000000"/>
                <w:sz w:val="20"/>
                <w:szCs w:val="20"/>
                <w:lang w:val="it-IT" w:eastAsia="it-IT"/>
              </w:rPr>
            </w:pPr>
            <w:r w:rsidRPr="00E95D1F">
              <w:rPr>
                <w:i/>
                <w:iCs/>
                <w:color w:val="000000"/>
                <w:sz w:val="20"/>
                <w:szCs w:val="20"/>
                <w:lang w:val="it-IT" w:eastAsia="it-IT"/>
              </w:rPr>
              <w:t>Premi di assicurazione</w:t>
            </w:r>
          </w:p>
        </w:tc>
        <w:tc>
          <w:tcPr>
            <w:tcW w:w="1200" w:type="dxa"/>
            <w:tcBorders>
              <w:top w:val="nil"/>
              <w:left w:val="single" w:sz="4" w:space="0" w:color="auto"/>
              <w:bottom w:val="nil"/>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4.770</w:t>
            </w:r>
          </w:p>
        </w:tc>
        <w:tc>
          <w:tcPr>
            <w:tcW w:w="1200" w:type="dxa"/>
            <w:tcBorders>
              <w:top w:val="nil"/>
              <w:left w:val="nil"/>
              <w:bottom w:val="nil"/>
              <w:right w:val="nil"/>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4.729</w:t>
            </w:r>
          </w:p>
        </w:tc>
        <w:tc>
          <w:tcPr>
            <w:tcW w:w="1200" w:type="dxa"/>
            <w:tcBorders>
              <w:top w:val="nil"/>
              <w:left w:val="single" w:sz="4" w:space="0" w:color="auto"/>
              <w:bottom w:val="nil"/>
              <w:right w:val="single" w:sz="4" w:space="0" w:color="auto"/>
            </w:tcBorders>
            <w:shd w:val="clear" w:color="auto" w:fill="auto"/>
            <w:noWrap/>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41</w:t>
            </w:r>
          </w:p>
        </w:tc>
        <w:tc>
          <w:tcPr>
            <w:tcW w:w="960" w:type="dxa"/>
            <w:tcBorders>
              <w:top w:val="nil"/>
              <w:left w:val="nil"/>
              <w:bottom w:val="nil"/>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0,87%</w:t>
            </w:r>
          </w:p>
        </w:tc>
      </w:tr>
      <w:tr w:rsidR="00E95D1F" w:rsidRPr="00E95D1F" w:rsidTr="00E95D1F">
        <w:trPr>
          <w:trHeight w:val="255"/>
        </w:trPr>
        <w:tc>
          <w:tcPr>
            <w:tcW w:w="860" w:type="dxa"/>
            <w:tcBorders>
              <w:top w:val="nil"/>
              <w:left w:val="single" w:sz="4" w:space="0" w:color="auto"/>
              <w:bottom w:val="nil"/>
              <w:right w:val="single" w:sz="4" w:space="0" w:color="auto"/>
            </w:tcBorders>
            <w:shd w:val="clear" w:color="auto" w:fill="auto"/>
            <w:noWrap/>
            <w:vAlign w:val="center"/>
            <w:hideMark/>
          </w:tcPr>
          <w:p w:rsidR="00E95D1F" w:rsidRPr="00E95D1F" w:rsidRDefault="00E95D1F" w:rsidP="00E95D1F">
            <w:pPr>
              <w:jc w:val="left"/>
              <w:rPr>
                <w:i/>
                <w:iCs/>
                <w:color w:val="000000"/>
                <w:sz w:val="20"/>
                <w:szCs w:val="20"/>
                <w:lang w:val="it-IT" w:eastAsia="it-IT"/>
              </w:rPr>
            </w:pPr>
            <w:r w:rsidRPr="00E95D1F">
              <w:rPr>
                <w:i/>
                <w:iCs/>
                <w:color w:val="000000"/>
                <w:sz w:val="20"/>
                <w:szCs w:val="20"/>
                <w:lang w:val="it-IT" w:eastAsia="it-IT"/>
              </w:rPr>
              <w:t>B3.3f</w:t>
            </w:r>
          </w:p>
        </w:tc>
        <w:tc>
          <w:tcPr>
            <w:tcW w:w="4220" w:type="dxa"/>
            <w:tcBorders>
              <w:top w:val="nil"/>
              <w:left w:val="nil"/>
              <w:bottom w:val="nil"/>
              <w:right w:val="nil"/>
            </w:tcBorders>
            <w:shd w:val="clear" w:color="auto" w:fill="auto"/>
            <w:vAlign w:val="center"/>
            <w:hideMark/>
          </w:tcPr>
          <w:p w:rsidR="00E95D1F" w:rsidRPr="00E95D1F" w:rsidRDefault="00E95D1F" w:rsidP="00E95D1F">
            <w:pPr>
              <w:jc w:val="left"/>
              <w:rPr>
                <w:i/>
                <w:iCs/>
                <w:color w:val="000000"/>
                <w:sz w:val="20"/>
                <w:szCs w:val="20"/>
                <w:lang w:val="it-IT" w:eastAsia="it-IT"/>
              </w:rPr>
            </w:pPr>
            <w:r w:rsidRPr="00E95D1F">
              <w:rPr>
                <w:i/>
                <w:iCs/>
                <w:color w:val="000000"/>
                <w:sz w:val="20"/>
                <w:szCs w:val="20"/>
                <w:lang w:val="it-IT" w:eastAsia="it-IT"/>
              </w:rPr>
              <w:t>Altri Servizi Sanitari e Non</w:t>
            </w:r>
          </w:p>
        </w:tc>
        <w:tc>
          <w:tcPr>
            <w:tcW w:w="1200" w:type="dxa"/>
            <w:tcBorders>
              <w:top w:val="nil"/>
              <w:left w:val="single" w:sz="4" w:space="0" w:color="auto"/>
              <w:bottom w:val="nil"/>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14.199</w:t>
            </w:r>
          </w:p>
        </w:tc>
        <w:tc>
          <w:tcPr>
            <w:tcW w:w="1200" w:type="dxa"/>
            <w:tcBorders>
              <w:top w:val="nil"/>
              <w:left w:val="nil"/>
              <w:bottom w:val="nil"/>
              <w:right w:val="nil"/>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12.408</w:t>
            </w:r>
          </w:p>
        </w:tc>
        <w:tc>
          <w:tcPr>
            <w:tcW w:w="1200" w:type="dxa"/>
            <w:tcBorders>
              <w:top w:val="nil"/>
              <w:left w:val="single" w:sz="4" w:space="0" w:color="auto"/>
              <w:bottom w:val="nil"/>
              <w:right w:val="single" w:sz="4" w:space="0" w:color="auto"/>
            </w:tcBorders>
            <w:shd w:val="clear" w:color="auto" w:fill="auto"/>
            <w:noWrap/>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1.791</w:t>
            </w:r>
          </w:p>
        </w:tc>
        <w:tc>
          <w:tcPr>
            <w:tcW w:w="960" w:type="dxa"/>
            <w:tcBorders>
              <w:top w:val="nil"/>
              <w:left w:val="nil"/>
              <w:bottom w:val="nil"/>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14,44%</w:t>
            </w:r>
          </w:p>
        </w:tc>
      </w:tr>
      <w:tr w:rsidR="00E95D1F" w:rsidRPr="00E95D1F" w:rsidTr="00E95D1F">
        <w:trPr>
          <w:trHeight w:val="255"/>
        </w:trPr>
        <w:tc>
          <w:tcPr>
            <w:tcW w:w="860" w:type="dxa"/>
            <w:tcBorders>
              <w:top w:val="nil"/>
              <w:left w:val="single" w:sz="4" w:space="0" w:color="auto"/>
              <w:bottom w:val="nil"/>
              <w:right w:val="single" w:sz="4" w:space="0" w:color="auto"/>
            </w:tcBorders>
            <w:shd w:val="clear" w:color="auto" w:fill="auto"/>
            <w:noWrap/>
            <w:vAlign w:val="center"/>
            <w:hideMark/>
          </w:tcPr>
          <w:p w:rsidR="00E95D1F" w:rsidRPr="00E95D1F" w:rsidRDefault="00E95D1F" w:rsidP="00E95D1F">
            <w:pPr>
              <w:jc w:val="left"/>
              <w:rPr>
                <w:i/>
                <w:iCs/>
                <w:color w:val="000000"/>
                <w:sz w:val="20"/>
                <w:szCs w:val="20"/>
                <w:lang w:val="it-IT" w:eastAsia="it-IT"/>
              </w:rPr>
            </w:pPr>
            <w:r w:rsidRPr="00E95D1F">
              <w:rPr>
                <w:i/>
                <w:iCs/>
                <w:color w:val="000000"/>
                <w:sz w:val="20"/>
                <w:szCs w:val="20"/>
                <w:lang w:val="it-IT" w:eastAsia="it-IT"/>
              </w:rPr>
              <w:t>B3.3g</w:t>
            </w:r>
          </w:p>
        </w:tc>
        <w:tc>
          <w:tcPr>
            <w:tcW w:w="4220" w:type="dxa"/>
            <w:tcBorders>
              <w:top w:val="nil"/>
              <w:left w:val="nil"/>
              <w:bottom w:val="nil"/>
              <w:right w:val="nil"/>
            </w:tcBorders>
            <w:shd w:val="clear" w:color="auto" w:fill="auto"/>
            <w:vAlign w:val="center"/>
            <w:hideMark/>
          </w:tcPr>
          <w:p w:rsidR="00E95D1F" w:rsidRPr="00E95D1F" w:rsidRDefault="00E95D1F" w:rsidP="00E95D1F">
            <w:pPr>
              <w:jc w:val="left"/>
              <w:rPr>
                <w:i/>
                <w:iCs/>
                <w:color w:val="000000"/>
                <w:sz w:val="20"/>
                <w:szCs w:val="20"/>
                <w:lang w:val="it-IT" w:eastAsia="it-IT"/>
              </w:rPr>
            </w:pPr>
            <w:r w:rsidRPr="00E95D1F">
              <w:rPr>
                <w:i/>
                <w:iCs/>
                <w:color w:val="000000"/>
                <w:sz w:val="20"/>
                <w:szCs w:val="20"/>
                <w:lang w:val="it-IT" w:eastAsia="it-IT"/>
              </w:rPr>
              <w:t>Godimento Beni di Terzi</w:t>
            </w:r>
          </w:p>
        </w:tc>
        <w:tc>
          <w:tcPr>
            <w:tcW w:w="1200" w:type="dxa"/>
            <w:tcBorders>
              <w:top w:val="nil"/>
              <w:left w:val="single" w:sz="4" w:space="0" w:color="auto"/>
              <w:bottom w:val="nil"/>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6.577</w:t>
            </w:r>
          </w:p>
        </w:tc>
        <w:tc>
          <w:tcPr>
            <w:tcW w:w="1200" w:type="dxa"/>
            <w:tcBorders>
              <w:top w:val="nil"/>
              <w:left w:val="nil"/>
              <w:bottom w:val="nil"/>
              <w:right w:val="nil"/>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6.776</w:t>
            </w:r>
          </w:p>
        </w:tc>
        <w:tc>
          <w:tcPr>
            <w:tcW w:w="1200" w:type="dxa"/>
            <w:tcBorders>
              <w:top w:val="nil"/>
              <w:left w:val="single" w:sz="4" w:space="0" w:color="auto"/>
              <w:bottom w:val="nil"/>
              <w:right w:val="single" w:sz="4" w:space="0" w:color="auto"/>
            </w:tcBorders>
            <w:shd w:val="clear" w:color="auto" w:fill="auto"/>
            <w:noWrap/>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-199</w:t>
            </w:r>
          </w:p>
        </w:tc>
        <w:tc>
          <w:tcPr>
            <w:tcW w:w="960" w:type="dxa"/>
            <w:tcBorders>
              <w:top w:val="nil"/>
              <w:left w:val="nil"/>
              <w:bottom w:val="nil"/>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-2,94%</w:t>
            </w:r>
          </w:p>
        </w:tc>
      </w:tr>
      <w:tr w:rsidR="00E95D1F" w:rsidRPr="00E95D1F" w:rsidTr="00E95D1F">
        <w:trPr>
          <w:trHeight w:val="255"/>
        </w:trPr>
        <w:tc>
          <w:tcPr>
            <w:tcW w:w="860" w:type="dxa"/>
            <w:tcBorders>
              <w:top w:val="nil"/>
              <w:left w:val="single" w:sz="4" w:space="0" w:color="auto"/>
              <w:bottom w:val="nil"/>
              <w:right w:val="single" w:sz="4" w:space="0" w:color="auto"/>
            </w:tcBorders>
            <w:shd w:val="clear" w:color="auto" w:fill="auto"/>
            <w:noWrap/>
            <w:vAlign w:val="center"/>
            <w:hideMark/>
          </w:tcPr>
          <w:p w:rsidR="00E95D1F" w:rsidRPr="00E95D1F" w:rsidRDefault="00E95D1F" w:rsidP="00E95D1F">
            <w:pPr>
              <w:jc w:val="left"/>
              <w:rPr>
                <w:i/>
                <w:iCs/>
                <w:color w:val="000000"/>
                <w:sz w:val="20"/>
                <w:szCs w:val="20"/>
                <w:lang w:val="it-IT" w:eastAsia="it-IT"/>
              </w:rPr>
            </w:pPr>
            <w:r w:rsidRPr="00E95D1F">
              <w:rPr>
                <w:i/>
                <w:iCs/>
                <w:color w:val="000000"/>
                <w:sz w:val="20"/>
                <w:szCs w:val="20"/>
                <w:lang w:val="it-IT" w:eastAsia="it-IT"/>
              </w:rPr>
              <w:t>B4</w:t>
            </w:r>
          </w:p>
        </w:tc>
        <w:tc>
          <w:tcPr>
            <w:tcW w:w="4220" w:type="dxa"/>
            <w:tcBorders>
              <w:top w:val="nil"/>
              <w:left w:val="nil"/>
              <w:bottom w:val="nil"/>
              <w:right w:val="nil"/>
            </w:tcBorders>
            <w:shd w:val="clear" w:color="auto" w:fill="auto"/>
            <w:vAlign w:val="center"/>
            <w:hideMark/>
          </w:tcPr>
          <w:p w:rsidR="00E95D1F" w:rsidRPr="00E95D1F" w:rsidRDefault="00E95D1F" w:rsidP="00E95D1F">
            <w:pPr>
              <w:jc w:val="left"/>
              <w:rPr>
                <w:i/>
                <w:iCs/>
                <w:color w:val="000000"/>
                <w:sz w:val="20"/>
                <w:szCs w:val="20"/>
                <w:lang w:val="it-IT" w:eastAsia="it-IT"/>
              </w:rPr>
            </w:pPr>
            <w:r w:rsidRPr="00E95D1F">
              <w:rPr>
                <w:i/>
                <w:iCs/>
                <w:color w:val="000000"/>
                <w:sz w:val="20"/>
                <w:szCs w:val="20"/>
                <w:lang w:val="it-IT" w:eastAsia="it-IT"/>
              </w:rPr>
              <w:t>Ammortamenti e Costi Capitalizzati</w:t>
            </w:r>
          </w:p>
        </w:tc>
        <w:tc>
          <w:tcPr>
            <w:tcW w:w="1200" w:type="dxa"/>
            <w:tcBorders>
              <w:top w:val="nil"/>
              <w:left w:val="single" w:sz="4" w:space="0" w:color="auto"/>
              <w:bottom w:val="nil"/>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341</w:t>
            </w:r>
          </w:p>
        </w:tc>
        <w:tc>
          <w:tcPr>
            <w:tcW w:w="1200" w:type="dxa"/>
            <w:tcBorders>
              <w:top w:val="nil"/>
              <w:left w:val="nil"/>
              <w:bottom w:val="nil"/>
              <w:right w:val="nil"/>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390</w:t>
            </w:r>
          </w:p>
        </w:tc>
        <w:tc>
          <w:tcPr>
            <w:tcW w:w="1200" w:type="dxa"/>
            <w:tcBorders>
              <w:top w:val="nil"/>
              <w:left w:val="single" w:sz="4" w:space="0" w:color="auto"/>
              <w:bottom w:val="nil"/>
              <w:right w:val="single" w:sz="4" w:space="0" w:color="auto"/>
            </w:tcBorders>
            <w:shd w:val="clear" w:color="auto" w:fill="auto"/>
            <w:noWrap/>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-49</w:t>
            </w:r>
          </w:p>
        </w:tc>
        <w:tc>
          <w:tcPr>
            <w:tcW w:w="960" w:type="dxa"/>
            <w:tcBorders>
              <w:top w:val="nil"/>
              <w:left w:val="nil"/>
              <w:bottom w:val="nil"/>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-12,56%</w:t>
            </w:r>
          </w:p>
        </w:tc>
      </w:tr>
      <w:tr w:rsidR="00E95D1F" w:rsidRPr="00E95D1F" w:rsidTr="00E95D1F">
        <w:trPr>
          <w:trHeight w:val="255"/>
        </w:trPr>
        <w:tc>
          <w:tcPr>
            <w:tcW w:w="860" w:type="dxa"/>
            <w:tcBorders>
              <w:top w:val="nil"/>
              <w:left w:val="single" w:sz="4" w:space="0" w:color="auto"/>
              <w:bottom w:val="nil"/>
              <w:right w:val="single" w:sz="4" w:space="0" w:color="auto"/>
            </w:tcBorders>
            <w:shd w:val="clear" w:color="auto" w:fill="auto"/>
            <w:noWrap/>
            <w:vAlign w:val="center"/>
            <w:hideMark/>
          </w:tcPr>
          <w:p w:rsidR="00E95D1F" w:rsidRPr="00E95D1F" w:rsidRDefault="00E95D1F" w:rsidP="00E95D1F">
            <w:pPr>
              <w:jc w:val="left"/>
              <w:rPr>
                <w:i/>
                <w:iCs/>
                <w:color w:val="000000"/>
                <w:sz w:val="20"/>
                <w:szCs w:val="20"/>
                <w:lang w:val="it-IT" w:eastAsia="it-IT"/>
              </w:rPr>
            </w:pPr>
            <w:r w:rsidRPr="00E95D1F">
              <w:rPr>
                <w:i/>
                <w:iCs/>
                <w:color w:val="000000"/>
                <w:sz w:val="20"/>
                <w:szCs w:val="20"/>
                <w:lang w:val="it-IT" w:eastAsia="it-IT"/>
              </w:rPr>
              <w:t>B5</w:t>
            </w:r>
          </w:p>
        </w:tc>
        <w:tc>
          <w:tcPr>
            <w:tcW w:w="4220" w:type="dxa"/>
            <w:tcBorders>
              <w:top w:val="nil"/>
              <w:left w:val="nil"/>
              <w:bottom w:val="nil"/>
              <w:right w:val="nil"/>
            </w:tcBorders>
            <w:shd w:val="clear" w:color="auto" w:fill="auto"/>
            <w:vAlign w:val="center"/>
            <w:hideMark/>
          </w:tcPr>
          <w:p w:rsidR="00E95D1F" w:rsidRPr="00E95D1F" w:rsidRDefault="00E95D1F" w:rsidP="00E95D1F">
            <w:pPr>
              <w:jc w:val="left"/>
              <w:rPr>
                <w:i/>
                <w:iCs/>
                <w:color w:val="000000"/>
                <w:sz w:val="20"/>
                <w:szCs w:val="20"/>
                <w:lang w:val="it-IT" w:eastAsia="it-IT"/>
              </w:rPr>
            </w:pPr>
            <w:r w:rsidRPr="00E95D1F">
              <w:rPr>
                <w:i/>
                <w:iCs/>
                <w:color w:val="000000"/>
                <w:sz w:val="20"/>
                <w:szCs w:val="20"/>
                <w:lang w:val="it-IT" w:eastAsia="it-IT"/>
              </w:rPr>
              <w:t>Accantonamenti</w:t>
            </w:r>
          </w:p>
        </w:tc>
        <w:tc>
          <w:tcPr>
            <w:tcW w:w="1200" w:type="dxa"/>
            <w:tcBorders>
              <w:top w:val="nil"/>
              <w:left w:val="single" w:sz="4" w:space="0" w:color="auto"/>
              <w:bottom w:val="nil"/>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17.262</w:t>
            </w:r>
          </w:p>
        </w:tc>
        <w:tc>
          <w:tcPr>
            <w:tcW w:w="1200" w:type="dxa"/>
            <w:tcBorders>
              <w:top w:val="nil"/>
              <w:left w:val="nil"/>
              <w:bottom w:val="nil"/>
              <w:right w:val="nil"/>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10.959</w:t>
            </w:r>
          </w:p>
        </w:tc>
        <w:tc>
          <w:tcPr>
            <w:tcW w:w="1200" w:type="dxa"/>
            <w:tcBorders>
              <w:top w:val="nil"/>
              <w:left w:val="single" w:sz="4" w:space="0" w:color="auto"/>
              <w:bottom w:val="nil"/>
              <w:right w:val="single" w:sz="4" w:space="0" w:color="auto"/>
            </w:tcBorders>
            <w:shd w:val="clear" w:color="auto" w:fill="auto"/>
            <w:noWrap/>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6.303</w:t>
            </w:r>
          </w:p>
        </w:tc>
        <w:tc>
          <w:tcPr>
            <w:tcW w:w="960" w:type="dxa"/>
            <w:tcBorders>
              <w:top w:val="nil"/>
              <w:left w:val="nil"/>
              <w:bottom w:val="nil"/>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57,52%</w:t>
            </w:r>
          </w:p>
        </w:tc>
      </w:tr>
      <w:tr w:rsidR="00E95D1F" w:rsidRPr="00E95D1F" w:rsidTr="00E95D1F">
        <w:trPr>
          <w:trHeight w:val="255"/>
        </w:trPr>
        <w:tc>
          <w:tcPr>
            <w:tcW w:w="860" w:type="dxa"/>
            <w:tcBorders>
              <w:top w:val="nil"/>
              <w:left w:val="single" w:sz="4" w:space="0" w:color="auto"/>
              <w:bottom w:val="nil"/>
              <w:right w:val="single" w:sz="4" w:space="0" w:color="auto"/>
            </w:tcBorders>
            <w:shd w:val="clear" w:color="auto" w:fill="auto"/>
            <w:noWrap/>
            <w:vAlign w:val="center"/>
            <w:hideMark/>
          </w:tcPr>
          <w:p w:rsidR="00E95D1F" w:rsidRPr="00E95D1F" w:rsidRDefault="00E95D1F" w:rsidP="00E95D1F">
            <w:pPr>
              <w:jc w:val="left"/>
              <w:rPr>
                <w:i/>
                <w:iCs/>
                <w:color w:val="000000"/>
                <w:sz w:val="20"/>
                <w:szCs w:val="20"/>
                <w:lang w:val="it-IT" w:eastAsia="it-IT"/>
              </w:rPr>
            </w:pPr>
            <w:r w:rsidRPr="00E95D1F">
              <w:rPr>
                <w:i/>
                <w:iCs/>
                <w:color w:val="000000"/>
                <w:sz w:val="20"/>
                <w:szCs w:val="20"/>
                <w:lang w:val="it-IT" w:eastAsia="it-IT"/>
              </w:rPr>
              <w:t>B6</w:t>
            </w:r>
          </w:p>
        </w:tc>
        <w:tc>
          <w:tcPr>
            <w:tcW w:w="4220" w:type="dxa"/>
            <w:tcBorders>
              <w:top w:val="nil"/>
              <w:left w:val="nil"/>
              <w:bottom w:val="nil"/>
              <w:right w:val="nil"/>
            </w:tcBorders>
            <w:shd w:val="clear" w:color="auto" w:fill="auto"/>
            <w:vAlign w:val="center"/>
            <w:hideMark/>
          </w:tcPr>
          <w:p w:rsidR="00E95D1F" w:rsidRPr="00E95D1F" w:rsidRDefault="00E95D1F" w:rsidP="00E95D1F">
            <w:pPr>
              <w:jc w:val="left"/>
              <w:rPr>
                <w:i/>
                <w:iCs/>
                <w:color w:val="000000"/>
                <w:sz w:val="20"/>
                <w:szCs w:val="20"/>
                <w:lang w:val="it-IT" w:eastAsia="it-IT"/>
              </w:rPr>
            </w:pPr>
            <w:r w:rsidRPr="00E95D1F">
              <w:rPr>
                <w:i/>
                <w:iCs/>
                <w:color w:val="000000"/>
                <w:sz w:val="20"/>
                <w:szCs w:val="20"/>
                <w:lang w:val="it-IT" w:eastAsia="it-IT"/>
              </w:rPr>
              <w:t>variazione Rimanenze</w:t>
            </w:r>
          </w:p>
        </w:tc>
        <w:tc>
          <w:tcPr>
            <w:tcW w:w="1200" w:type="dxa"/>
            <w:tcBorders>
              <w:top w:val="nil"/>
              <w:left w:val="single" w:sz="4" w:space="0" w:color="auto"/>
              <w:bottom w:val="nil"/>
              <w:right w:val="single" w:sz="4" w:space="0" w:color="auto"/>
            </w:tcBorders>
            <w:shd w:val="clear" w:color="auto" w:fill="auto"/>
            <w:noWrap/>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484</w:t>
            </w:r>
          </w:p>
        </w:tc>
        <w:tc>
          <w:tcPr>
            <w:tcW w:w="1200" w:type="dxa"/>
            <w:tcBorders>
              <w:top w:val="nil"/>
              <w:left w:val="nil"/>
              <w:bottom w:val="nil"/>
              <w:right w:val="nil"/>
            </w:tcBorders>
            <w:shd w:val="clear" w:color="auto" w:fill="auto"/>
            <w:noWrap/>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-5.012</w:t>
            </w:r>
          </w:p>
        </w:tc>
        <w:tc>
          <w:tcPr>
            <w:tcW w:w="1200" w:type="dxa"/>
            <w:tcBorders>
              <w:top w:val="nil"/>
              <w:left w:val="single" w:sz="4" w:space="0" w:color="auto"/>
              <w:bottom w:val="nil"/>
              <w:right w:val="single" w:sz="4" w:space="0" w:color="auto"/>
            </w:tcBorders>
            <w:shd w:val="clear" w:color="auto" w:fill="auto"/>
            <w:noWrap/>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5.496</w:t>
            </w:r>
          </w:p>
        </w:tc>
        <w:tc>
          <w:tcPr>
            <w:tcW w:w="960" w:type="dxa"/>
            <w:tcBorders>
              <w:top w:val="nil"/>
              <w:left w:val="nil"/>
              <w:bottom w:val="nil"/>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-109,66%</w:t>
            </w:r>
          </w:p>
        </w:tc>
      </w:tr>
      <w:tr w:rsidR="00E95D1F" w:rsidRPr="00E95D1F" w:rsidTr="00E95D1F">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D1F" w:rsidRPr="00E95D1F" w:rsidRDefault="00E95D1F" w:rsidP="00E95D1F">
            <w:pPr>
              <w:jc w:val="left"/>
              <w:rPr>
                <w:color w:val="000000"/>
                <w:sz w:val="20"/>
                <w:szCs w:val="20"/>
                <w:lang w:val="it-IT" w:eastAsia="it-IT"/>
              </w:rPr>
            </w:pPr>
            <w:r w:rsidRPr="00E95D1F">
              <w:rPr>
                <w:color w:val="000000"/>
                <w:sz w:val="20"/>
                <w:szCs w:val="20"/>
                <w:lang w:val="it-IT" w:eastAsia="it-IT"/>
              </w:rPr>
              <w:t> </w:t>
            </w:r>
          </w:p>
        </w:tc>
        <w:tc>
          <w:tcPr>
            <w:tcW w:w="4220" w:type="dxa"/>
            <w:tcBorders>
              <w:top w:val="single" w:sz="4" w:space="0" w:color="auto"/>
              <w:left w:val="nil"/>
              <w:bottom w:val="single" w:sz="4" w:space="0" w:color="auto"/>
              <w:right w:val="nil"/>
            </w:tcBorders>
            <w:shd w:val="clear" w:color="auto" w:fill="auto"/>
            <w:vAlign w:val="center"/>
            <w:hideMark/>
          </w:tcPr>
          <w:p w:rsidR="00E95D1F" w:rsidRPr="00E95D1F" w:rsidRDefault="00E95D1F" w:rsidP="00E95D1F">
            <w:pPr>
              <w:jc w:val="left"/>
              <w:rPr>
                <w:b/>
                <w:bCs/>
                <w:i/>
                <w:iCs/>
                <w:color w:val="000000"/>
                <w:sz w:val="20"/>
                <w:szCs w:val="20"/>
                <w:lang w:val="it-IT" w:eastAsia="it-IT"/>
              </w:rPr>
            </w:pPr>
            <w:r w:rsidRPr="00E95D1F">
              <w:rPr>
                <w:b/>
                <w:bCs/>
                <w:i/>
                <w:iCs/>
                <w:color w:val="000000"/>
                <w:sz w:val="20"/>
                <w:szCs w:val="20"/>
                <w:lang w:val="it-IT" w:eastAsia="it-IT"/>
              </w:rPr>
              <w:t>Totale Costi Interni</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1F" w:rsidRPr="00E95D1F" w:rsidRDefault="00E95D1F" w:rsidP="00E95D1F">
            <w:pPr>
              <w:jc w:val="right"/>
              <w:rPr>
                <w:b/>
                <w:bCs/>
                <w:i/>
                <w:iCs/>
                <w:color w:val="000000"/>
                <w:sz w:val="20"/>
                <w:szCs w:val="20"/>
                <w:lang w:val="it-IT" w:eastAsia="it-IT"/>
              </w:rPr>
            </w:pPr>
            <w:r w:rsidRPr="00E95D1F">
              <w:rPr>
                <w:b/>
                <w:bCs/>
                <w:i/>
                <w:iCs/>
                <w:color w:val="000000"/>
                <w:sz w:val="20"/>
                <w:szCs w:val="20"/>
                <w:lang w:val="it-IT" w:eastAsia="it-IT"/>
              </w:rPr>
              <w:t>400.348</w:t>
            </w:r>
          </w:p>
        </w:tc>
        <w:tc>
          <w:tcPr>
            <w:tcW w:w="1200" w:type="dxa"/>
            <w:tcBorders>
              <w:top w:val="single" w:sz="4" w:space="0" w:color="auto"/>
              <w:left w:val="nil"/>
              <w:bottom w:val="single" w:sz="4" w:space="0" w:color="auto"/>
              <w:right w:val="nil"/>
            </w:tcBorders>
            <w:shd w:val="clear" w:color="auto" w:fill="auto"/>
            <w:vAlign w:val="center"/>
            <w:hideMark/>
          </w:tcPr>
          <w:p w:rsidR="00E95D1F" w:rsidRPr="00E95D1F" w:rsidRDefault="00E95D1F" w:rsidP="00E95D1F">
            <w:pPr>
              <w:jc w:val="right"/>
              <w:rPr>
                <w:b/>
                <w:bCs/>
                <w:i/>
                <w:iCs/>
                <w:color w:val="000000"/>
                <w:sz w:val="20"/>
                <w:szCs w:val="20"/>
                <w:lang w:val="it-IT" w:eastAsia="it-IT"/>
              </w:rPr>
            </w:pPr>
            <w:r w:rsidRPr="00E95D1F">
              <w:rPr>
                <w:b/>
                <w:bCs/>
                <w:i/>
                <w:iCs/>
                <w:color w:val="000000"/>
                <w:sz w:val="20"/>
                <w:szCs w:val="20"/>
                <w:lang w:val="it-IT" w:eastAsia="it-IT"/>
              </w:rPr>
              <w:t>379.073</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1F" w:rsidRPr="00E95D1F" w:rsidRDefault="00E95D1F" w:rsidP="00E95D1F">
            <w:pPr>
              <w:jc w:val="right"/>
              <w:rPr>
                <w:b/>
                <w:bCs/>
                <w:i/>
                <w:iCs/>
                <w:color w:val="000000"/>
                <w:sz w:val="20"/>
                <w:szCs w:val="20"/>
                <w:lang w:val="it-IT" w:eastAsia="it-IT"/>
              </w:rPr>
            </w:pPr>
            <w:r w:rsidRPr="00E95D1F">
              <w:rPr>
                <w:b/>
                <w:bCs/>
                <w:i/>
                <w:iCs/>
                <w:color w:val="000000"/>
                <w:sz w:val="20"/>
                <w:szCs w:val="20"/>
                <w:lang w:val="it-IT" w:eastAsia="it-IT"/>
              </w:rPr>
              <w:t>21.275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95D1F" w:rsidRPr="00E95D1F" w:rsidRDefault="00E95D1F" w:rsidP="00E95D1F">
            <w:pPr>
              <w:jc w:val="right"/>
              <w:rPr>
                <w:i/>
                <w:iCs/>
                <w:color w:val="000000"/>
                <w:sz w:val="20"/>
                <w:szCs w:val="20"/>
                <w:lang w:val="it-IT" w:eastAsia="it-IT"/>
              </w:rPr>
            </w:pPr>
            <w:r w:rsidRPr="00E95D1F">
              <w:rPr>
                <w:i/>
                <w:iCs/>
                <w:color w:val="000000"/>
                <w:sz w:val="20"/>
                <w:szCs w:val="20"/>
                <w:lang w:val="it-IT" w:eastAsia="it-IT"/>
              </w:rPr>
              <w:t>5,61%</w:t>
            </w:r>
          </w:p>
        </w:tc>
      </w:tr>
    </w:tbl>
    <w:p w:rsidR="00AF6E91" w:rsidRPr="00993FA0" w:rsidRDefault="00AF6E91" w:rsidP="00AF6E91">
      <w:pPr>
        <w:rPr>
          <w:rStyle w:val="InitialStyle"/>
          <w:rFonts w:asciiTheme="minorHAnsi" w:hAnsiTheme="minorHAnsi"/>
          <w:b w:val="0"/>
          <w:i/>
          <w:sz w:val="22"/>
          <w:lang w:val="it-IT"/>
        </w:rPr>
      </w:pPr>
      <w:r w:rsidRPr="00CD74D4">
        <w:rPr>
          <w:rStyle w:val="InitialStyle"/>
          <w:rFonts w:asciiTheme="minorHAnsi" w:hAnsiTheme="minorHAnsi"/>
          <w:b w:val="0"/>
          <w:sz w:val="22"/>
          <w:lang w:val="it-IT"/>
        </w:rPr>
        <w:lastRenderedPageBreak/>
        <w:tab/>
      </w:r>
      <w:r>
        <w:rPr>
          <w:rStyle w:val="InitialStyle"/>
          <w:rFonts w:asciiTheme="minorHAnsi" w:hAnsiTheme="minorHAnsi"/>
          <w:b w:val="0"/>
          <w:sz w:val="22"/>
          <w:lang w:val="it-IT"/>
        </w:rPr>
        <w:t xml:space="preserve">    </w:t>
      </w:r>
      <w:r>
        <w:rPr>
          <w:rStyle w:val="InitialStyle"/>
          <w:rFonts w:asciiTheme="minorHAnsi" w:hAnsiTheme="minorHAnsi"/>
          <w:b w:val="0"/>
          <w:i/>
          <w:sz w:val="22"/>
          <w:lang w:val="it-IT"/>
        </w:rPr>
        <w:tab/>
      </w:r>
      <w:r>
        <w:rPr>
          <w:rStyle w:val="InitialStyle"/>
          <w:rFonts w:asciiTheme="minorHAnsi" w:hAnsiTheme="minorHAnsi"/>
          <w:b w:val="0"/>
          <w:i/>
          <w:sz w:val="22"/>
          <w:lang w:val="it-IT"/>
        </w:rPr>
        <w:tab/>
      </w:r>
      <w:r>
        <w:rPr>
          <w:rStyle w:val="InitialStyle"/>
          <w:rFonts w:asciiTheme="minorHAnsi" w:hAnsiTheme="minorHAnsi"/>
          <w:b w:val="0"/>
          <w:i/>
          <w:sz w:val="22"/>
          <w:lang w:val="it-IT"/>
        </w:rPr>
        <w:tab/>
        <w:t xml:space="preserve">   </w:t>
      </w:r>
      <w:r>
        <w:rPr>
          <w:rStyle w:val="InitialStyle"/>
          <w:rFonts w:asciiTheme="minorHAnsi" w:hAnsiTheme="minorHAnsi"/>
          <w:b w:val="0"/>
          <w:i/>
          <w:sz w:val="22"/>
          <w:lang w:val="it-IT"/>
        </w:rPr>
        <w:tab/>
      </w:r>
      <w:r>
        <w:rPr>
          <w:rStyle w:val="InitialStyle"/>
          <w:rFonts w:asciiTheme="minorHAnsi" w:hAnsiTheme="minorHAnsi"/>
          <w:b w:val="0"/>
          <w:i/>
          <w:sz w:val="22"/>
          <w:lang w:val="it-IT"/>
        </w:rPr>
        <w:tab/>
      </w:r>
      <w:r>
        <w:rPr>
          <w:rStyle w:val="InitialStyle"/>
          <w:rFonts w:asciiTheme="minorHAnsi" w:hAnsiTheme="minorHAnsi"/>
          <w:b w:val="0"/>
          <w:i/>
          <w:sz w:val="22"/>
          <w:lang w:val="it-IT"/>
        </w:rPr>
        <w:tab/>
        <w:t xml:space="preserve">                                </w:t>
      </w:r>
      <w:r w:rsidRPr="00993FA0">
        <w:rPr>
          <w:rStyle w:val="InitialStyle"/>
          <w:rFonts w:asciiTheme="minorHAnsi" w:hAnsiTheme="minorHAnsi"/>
          <w:b w:val="0"/>
          <w:i/>
          <w:sz w:val="20"/>
          <w:lang w:val="it-IT"/>
        </w:rPr>
        <w:t>Importi in migliaia di €</w:t>
      </w:r>
    </w:p>
    <w:p w:rsidR="00AF6E91" w:rsidRPr="00AF6E91" w:rsidRDefault="00AF6E91" w:rsidP="00AF6E91">
      <w:pPr>
        <w:spacing w:after="120"/>
        <w:rPr>
          <w:rStyle w:val="InitialStyle"/>
          <w:rFonts w:asciiTheme="minorHAnsi" w:hAnsiTheme="minorHAnsi"/>
          <w:b w:val="0"/>
          <w:sz w:val="22"/>
          <w:lang w:val="it-IT"/>
        </w:rPr>
      </w:pPr>
      <w:r w:rsidRPr="00AF6E91">
        <w:rPr>
          <w:rStyle w:val="InitialStyle"/>
          <w:rFonts w:asciiTheme="minorHAnsi" w:hAnsiTheme="minorHAnsi"/>
          <w:b w:val="0"/>
          <w:sz w:val="22"/>
          <w:lang w:val="it-IT"/>
        </w:rPr>
        <w:t>Nel dettaglio si fa presente che:</w:t>
      </w:r>
    </w:p>
    <w:p w:rsidR="00AF6E91" w:rsidRPr="00AF6E91" w:rsidRDefault="00AF6E91" w:rsidP="00AF6E91">
      <w:pPr>
        <w:rPr>
          <w:rStyle w:val="InitialStyle"/>
          <w:rFonts w:asciiTheme="minorHAnsi" w:hAnsiTheme="minorHAnsi"/>
          <w:b w:val="0"/>
          <w:bCs/>
          <w:sz w:val="22"/>
          <w:lang w:val="it-IT"/>
        </w:rPr>
      </w:pPr>
    </w:p>
    <w:p w:rsidR="00AF6E91" w:rsidRPr="00AF6E91" w:rsidRDefault="00AF6E91" w:rsidP="00AF6E91">
      <w:pPr>
        <w:pStyle w:val="Paragrafoelenco"/>
        <w:spacing w:after="120"/>
        <w:ind w:left="357" w:hanging="357"/>
        <w:contextualSpacing w:val="0"/>
        <w:rPr>
          <w:rStyle w:val="InitialStyle"/>
          <w:rFonts w:asciiTheme="minorHAnsi" w:hAnsiTheme="minorHAnsi"/>
          <w:b w:val="0"/>
          <w:sz w:val="22"/>
          <w:lang w:val="it-IT"/>
        </w:rPr>
      </w:pPr>
      <w:r w:rsidRPr="00AF6E91">
        <w:rPr>
          <w:rStyle w:val="InitialStyle"/>
          <w:rFonts w:asciiTheme="minorHAnsi" w:hAnsiTheme="minorHAnsi"/>
          <w:b w:val="0"/>
          <w:sz w:val="22"/>
          <w:lang w:val="it-IT"/>
        </w:rPr>
        <w:t>I’incremento del costo del personale, pari ad € 3,786 mln è stato determinato dall’applicazione del nuovo CCNL  per i dirigenti medici e dirigenti sanitari non medici.</w:t>
      </w:r>
    </w:p>
    <w:p w:rsidR="00AF6E91" w:rsidRPr="00AF6E91" w:rsidRDefault="00AF6E91" w:rsidP="00AF6E91">
      <w:pPr>
        <w:pStyle w:val="Paragrafoelenco"/>
        <w:spacing w:after="120"/>
        <w:ind w:left="357" w:hanging="357"/>
        <w:contextualSpacing w:val="0"/>
        <w:rPr>
          <w:rStyle w:val="InitialStyle"/>
          <w:rFonts w:asciiTheme="minorHAnsi" w:hAnsiTheme="minorHAnsi"/>
          <w:b w:val="0"/>
          <w:sz w:val="22"/>
          <w:lang w:val="it-IT"/>
        </w:rPr>
      </w:pPr>
      <w:r w:rsidRPr="00AF6E91">
        <w:rPr>
          <w:rStyle w:val="InitialStyle"/>
          <w:rFonts w:asciiTheme="minorHAnsi" w:hAnsiTheme="minorHAnsi"/>
          <w:b w:val="0"/>
          <w:sz w:val="22"/>
          <w:lang w:val="it-IT"/>
        </w:rPr>
        <w:t>I Prodotti farmaceutici ed Emoderivati rilevano  un incremento di costo, rispetto al  2018,   di €/000 3.052 .</w:t>
      </w:r>
    </w:p>
    <w:p w:rsidR="00AF6E91" w:rsidRPr="00AF6E91" w:rsidRDefault="00AF6E91" w:rsidP="00AF6E91">
      <w:pPr>
        <w:rPr>
          <w:rStyle w:val="InitialStyle"/>
          <w:rFonts w:asciiTheme="minorHAnsi" w:hAnsiTheme="minorHAnsi"/>
          <w:sz w:val="22"/>
          <w:lang w:val="it-IT"/>
        </w:rPr>
      </w:pPr>
    </w:p>
    <w:p w:rsidR="00AF6E91" w:rsidRPr="00AF6E91" w:rsidRDefault="00AF6E91" w:rsidP="00AF6E91">
      <w:pPr>
        <w:spacing w:after="120"/>
        <w:rPr>
          <w:rStyle w:val="InitialStyle"/>
          <w:rFonts w:asciiTheme="minorHAnsi" w:hAnsiTheme="minorHAnsi"/>
          <w:b w:val="0"/>
          <w:sz w:val="22"/>
          <w:lang w:val="it-IT"/>
        </w:rPr>
      </w:pPr>
      <w:r w:rsidRPr="00AF6E91">
        <w:rPr>
          <w:rStyle w:val="InitialStyle"/>
          <w:rFonts w:asciiTheme="minorHAnsi" w:hAnsiTheme="minorHAnsi"/>
          <w:b w:val="0"/>
          <w:sz w:val="22"/>
          <w:lang w:val="it-IT"/>
        </w:rPr>
        <w:t>Per quanto riguarda i consumi interni e la distribuzione diretta l’incremento è stato determinato  sia dall'immissione in commercio di nuovi farmaci, sia dall'estensione delle indicazioni terapeutiche dei farmaci esistenti.</w:t>
      </w:r>
    </w:p>
    <w:p w:rsidR="00AF6E91" w:rsidRPr="00AF6E91" w:rsidRDefault="00AF6E91" w:rsidP="00AF6E91">
      <w:pPr>
        <w:spacing w:after="120"/>
        <w:rPr>
          <w:rStyle w:val="InitialStyle"/>
          <w:rFonts w:asciiTheme="minorHAnsi" w:hAnsiTheme="minorHAnsi"/>
          <w:b w:val="0"/>
          <w:sz w:val="22"/>
          <w:lang w:val="it-IT"/>
        </w:rPr>
      </w:pPr>
      <w:r w:rsidRPr="00AF6E91">
        <w:rPr>
          <w:rStyle w:val="InitialStyle"/>
          <w:rFonts w:asciiTheme="minorHAnsi" w:hAnsiTheme="minorHAnsi"/>
          <w:b w:val="0"/>
          <w:sz w:val="22"/>
          <w:lang w:val="it-IT"/>
        </w:rPr>
        <w:t>Come rappresentato dal Direttore dell'UOC Farmacia ospedaliera aziendale, l'incremento della spesa farmaceutica rispetto al  2018 è  prevalentemente dovuta all'introduzione, nel corrente anno, di nuovi farmaci ad altissimo costo, tra i quali citiamo il Talzt pen, il Cosentyx pen e Alecensa. Relativ</w:t>
      </w:r>
      <w:r w:rsidRPr="00AF6E91">
        <w:rPr>
          <w:rStyle w:val="InitialStyle"/>
          <w:rFonts w:asciiTheme="minorHAnsi" w:hAnsiTheme="minorHAnsi"/>
          <w:b w:val="0"/>
          <w:sz w:val="22"/>
          <w:lang w:val="it-IT"/>
        </w:rPr>
        <w:t>a</w:t>
      </w:r>
      <w:r w:rsidRPr="00AF6E91">
        <w:rPr>
          <w:rStyle w:val="InitialStyle"/>
          <w:rFonts w:asciiTheme="minorHAnsi" w:hAnsiTheme="minorHAnsi"/>
          <w:b w:val="0"/>
          <w:sz w:val="22"/>
          <w:lang w:val="it-IT"/>
        </w:rPr>
        <w:t>mente alla categoria degli emoderivati, inoltre, si evidenzia un aumento della spesa di circa € 1.000.000, ascrivibile al farmaco FEIBA, utilizzato per un paziente emofiliaco, nonché un incremento dell'uso terapeutico di HAEMATE P nei pazienti emofilici in distribuzione diretta Un'altra causa dell'incremento della spesa farmaceutica è riconducibile all'estensione delle indicazioni terapeutiche dei farmaci esistenti, fenomeno particolarmente presente nell'area ematologica, tenuto conto che presso la ASL di Pescara opera  l'unico Dipartimento di Ematologia regionale, tra i più grandi d'Italia, su cui, a seguito del depotenziamento di alcune realtà periferiche (Vasto, Avezzano, Teramo), co</w:t>
      </w:r>
      <w:r w:rsidRPr="00AF6E91">
        <w:rPr>
          <w:rStyle w:val="InitialStyle"/>
          <w:rFonts w:asciiTheme="minorHAnsi" w:hAnsiTheme="minorHAnsi"/>
          <w:b w:val="0"/>
          <w:sz w:val="22"/>
          <w:lang w:val="it-IT"/>
        </w:rPr>
        <w:t>n</w:t>
      </w:r>
      <w:r w:rsidRPr="00AF6E91">
        <w:rPr>
          <w:rStyle w:val="InitialStyle"/>
          <w:rFonts w:asciiTheme="minorHAnsi" w:hAnsiTheme="minorHAnsi"/>
          <w:b w:val="0"/>
          <w:sz w:val="22"/>
          <w:lang w:val="it-IT"/>
        </w:rPr>
        <w:t>fluiscono molti pazienti che venivano precedentemente curati in altri punti della rete regionale.</w:t>
      </w:r>
    </w:p>
    <w:p w:rsidR="00AF6E91" w:rsidRPr="00AF6E91" w:rsidRDefault="00AF6E91" w:rsidP="00AF6E91">
      <w:pPr>
        <w:spacing w:after="120"/>
        <w:rPr>
          <w:rStyle w:val="InitialStyle"/>
          <w:rFonts w:asciiTheme="minorHAnsi" w:hAnsiTheme="minorHAnsi"/>
          <w:b w:val="0"/>
          <w:sz w:val="22"/>
          <w:lang w:val="it-IT"/>
        </w:rPr>
      </w:pPr>
      <w:r w:rsidRPr="00AF6E91">
        <w:rPr>
          <w:rStyle w:val="InitialStyle"/>
          <w:rFonts w:asciiTheme="minorHAnsi" w:hAnsiTheme="minorHAnsi"/>
          <w:b w:val="0"/>
          <w:sz w:val="22"/>
          <w:lang w:val="it-IT"/>
        </w:rPr>
        <w:t>Per quanto riguarda, invece, le estensioni delle indicazioni terapeutiche, si evidenzia che tale fen</w:t>
      </w:r>
      <w:r w:rsidRPr="00AF6E91">
        <w:rPr>
          <w:rStyle w:val="InitialStyle"/>
          <w:rFonts w:asciiTheme="minorHAnsi" w:hAnsiTheme="minorHAnsi"/>
          <w:b w:val="0"/>
          <w:sz w:val="22"/>
          <w:lang w:val="it-IT"/>
        </w:rPr>
        <w:t>o</w:t>
      </w:r>
      <w:r w:rsidRPr="00AF6E91">
        <w:rPr>
          <w:rStyle w:val="InitialStyle"/>
          <w:rFonts w:asciiTheme="minorHAnsi" w:hAnsiTheme="minorHAnsi"/>
          <w:b w:val="0"/>
          <w:sz w:val="22"/>
          <w:lang w:val="it-IT"/>
        </w:rPr>
        <w:t>meno è particolarmente presente nell'area ematologica. Nel campo ematologico molti farmaci già in uso negli anni precedenti hanno avuto nel corso del 2019 un’estensione delle indicazioni da parte di AIFA.</w:t>
      </w:r>
    </w:p>
    <w:p w:rsidR="00AF6E91" w:rsidRPr="00AF6E91" w:rsidRDefault="00AF6E91" w:rsidP="00AF6E91">
      <w:pPr>
        <w:spacing w:after="120"/>
        <w:rPr>
          <w:rStyle w:val="InitialStyle"/>
          <w:rFonts w:asciiTheme="minorHAnsi" w:hAnsiTheme="minorHAnsi"/>
          <w:b w:val="0"/>
          <w:sz w:val="22"/>
          <w:lang w:val="it-IT"/>
        </w:rPr>
      </w:pPr>
      <w:r w:rsidRPr="00AF6E91">
        <w:rPr>
          <w:rStyle w:val="InitialStyle"/>
          <w:rFonts w:asciiTheme="minorHAnsi" w:hAnsiTheme="minorHAnsi"/>
          <w:b w:val="0"/>
          <w:sz w:val="22"/>
          <w:lang w:val="it-IT"/>
        </w:rPr>
        <w:t>Infine, all'incremento della spesa ha contribuito anche la progressiva introduzione di nuove terapie, specialmente in campo oncologico, che prevedono l'utilizzo di farmaci già in uso, ma in associazione tra loro.</w:t>
      </w:r>
    </w:p>
    <w:p w:rsidR="00AF6E91" w:rsidRPr="00AF6E91" w:rsidRDefault="00AF6E91" w:rsidP="00AF6E91">
      <w:pPr>
        <w:autoSpaceDE w:val="0"/>
        <w:autoSpaceDN w:val="0"/>
        <w:adjustRightInd w:val="0"/>
        <w:spacing w:after="120"/>
        <w:rPr>
          <w:rFonts w:asciiTheme="minorHAnsi" w:hAnsiTheme="minorHAnsi" w:cs="CalifornianFB"/>
          <w:lang w:val="it-IT"/>
        </w:rPr>
      </w:pPr>
      <w:r w:rsidRPr="00AF6E91">
        <w:rPr>
          <w:rFonts w:asciiTheme="minorHAnsi" w:hAnsiTheme="minorHAnsi" w:cs="CalifornianFB"/>
          <w:lang w:val="it-IT"/>
        </w:rPr>
        <w:t>In relazione alla spesa farmaceutica, appare opportuno richiamare le considerazioni già formalizzate agli Organismi regionali competenti relative ai criteri introdotti dalla DGR 230/19 per la determin</w:t>
      </w:r>
      <w:r w:rsidRPr="00AF6E91">
        <w:rPr>
          <w:rFonts w:asciiTheme="minorHAnsi" w:hAnsiTheme="minorHAnsi" w:cs="CalifornianFB"/>
          <w:lang w:val="it-IT"/>
        </w:rPr>
        <w:t>a</w:t>
      </w:r>
      <w:r w:rsidRPr="00AF6E91">
        <w:rPr>
          <w:rFonts w:asciiTheme="minorHAnsi" w:hAnsiTheme="minorHAnsi" w:cs="CalifornianFB"/>
          <w:lang w:val="it-IT"/>
        </w:rPr>
        <w:t>zione del tetto per la spesa farmaceutica (acquisti diretti).</w:t>
      </w:r>
    </w:p>
    <w:p w:rsidR="00AF6E91" w:rsidRPr="00AF6E91" w:rsidRDefault="00AF6E91" w:rsidP="00AF6E91">
      <w:pPr>
        <w:autoSpaceDE w:val="0"/>
        <w:autoSpaceDN w:val="0"/>
        <w:adjustRightInd w:val="0"/>
        <w:spacing w:after="120"/>
        <w:rPr>
          <w:rFonts w:asciiTheme="minorHAnsi" w:hAnsiTheme="minorHAnsi" w:cs="CalifornianFB"/>
          <w:lang w:val="it-IT"/>
        </w:rPr>
      </w:pPr>
      <w:r w:rsidRPr="00AF6E91">
        <w:rPr>
          <w:rFonts w:asciiTheme="minorHAnsi" w:hAnsiTheme="minorHAnsi" w:cs="CalifornianFB"/>
          <w:lang w:val="it-IT"/>
        </w:rPr>
        <w:t>A nostro avviso, tali criteri hanno un ulteriore effetto negativo - penalizzante per almeno 5 milioni di € - per la ASL di Pescara in quanto prendono in considerazione l’anzianità della popolazione reside</w:t>
      </w:r>
      <w:r w:rsidRPr="00AF6E91">
        <w:rPr>
          <w:rFonts w:asciiTheme="minorHAnsi" w:hAnsiTheme="minorHAnsi" w:cs="CalifornianFB"/>
          <w:lang w:val="it-IT"/>
        </w:rPr>
        <w:t>n</w:t>
      </w:r>
      <w:r w:rsidRPr="00AF6E91">
        <w:rPr>
          <w:rFonts w:asciiTheme="minorHAnsi" w:hAnsiTheme="minorHAnsi" w:cs="CalifornianFB"/>
          <w:lang w:val="it-IT"/>
        </w:rPr>
        <w:t>te ma non la struttura di offerta clinica dell’Azienda e le prestazioni erogate a favore di pazienti non residenti.</w:t>
      </w:r>
    </w:p>
    <w:p w:rsidR="00AF6E91" w:rsidRPr="00AF6E91" w:rsidRDefault="00AF6E91" w:rsidP="00AF6E91">
      <w:pPr>
        <w:autoSpaceDE w:val="0"/>
        <w:autoSpaceDN w:val="0"/>
        <w:adjustRightInd w:val="0"/>
        <w:spacing w:after="120"/>
        <w:rPr>
          <w:rFonts w:asciiTheme="minorHAnsi" w:hAnsiTheme="minorHAnsi" w:cs="CalifornianFB"/>
        </w:rPr>
      </w:pPr>
      <w:r w:rsidRPr="00AF6E91">
        <w:rPr>
          <w:rFonts w:asciiTheme="minorHAnsi" w:hAnsiTheme="minorHAnsi" w:cs="CalifornianFB"/>
        </w:rPr>
        <w:t>Come</w:t>
      </w:r>
      <w:r w:rsidR="00530E98">
        <w:rPr>
          <w:rFonts w:asciiTheme="minorHAnsi" w:hAnsiTheme="minorHAnsi" w:cs="CalifornianFB"/>
        </w:rPr>
        <w:t xml:space="preserve"> </w:t>
      </w:r>
      <w:r w:rsidRPr="00AF6E91">
        <w:rPr>
          <w:rFonts w:asciiTheme="minorHAnsi" w:hAnsiTheme="minorHAnsi" w:cs="CalifornianFB"/>
        </w:rPr>
        <w:t xml:space="preserve"> noto, infatti:</w:t>
      </w:r>
    </w:p>
    <w:p w:rsidR="00AF6E91" w:rsidRPr="00AF6E91" w:rsidRDefault="00AF6E91" w:rsidP="00AF6E91">
      <w:pPr>
        <w:pStyle w:val="Paragrafoelenco"/>
        <w:numPr>
          <w:ilvl w:val="0"/>
          <w:numId w:val="31"/>
        </w:numPr>
        <w:autoSpaceDE w:val="0"/>
        <w:autoSpaceDN w:val="0"/>
        <w:adjustRightInd w:val="0"/>
        <w:spacing w:after="120"/>
        <w:ind w:left="357" w:hanging="357"/>
        <w:contextualSpacing w:val="0"/>
        <w:rPr>
          <w:rFonts w:asciiTheme="minorHAnsi" w:hAnsiTheme="minorHAnsi" w:cs="CalifornianFB"/>
          <w:lang w:val="it-IT"/>
        </w:rPr>
      </w:pPr>
      <w:r w:rsidRPr="00AF6E91">
        <w:rPr>
          <w:rFonts w:asciiTheme="minorHAnsi" w:hAnsiTheme="minorHAnsi" w:cs="CalifornianFB"/>
          <w:lang w:val="it-IT"/>
        </w:rPr>
        <w:t xml:space="preserve">la ASL di Pescara è focalizzata su ambiti clinici - </w:t>
      </w:r>
      <w:r w:rsidRPr="00AF6E91">
        <w:rPr>
          <w:rFonts w:asciiTheme="minorHAnsi" w:hAnsiTheme="minorHAnsi" w:cs="CalifornianFB"/>
          <w:i/>
          <w:lang w:val="it-IT"/>
        </w:rPr>
        <w:t>in primis</w:t>
      </w:r>
      <w:r w:rsidRPr="00AF6E91">
        <w:rPr>
          <w:rFonts w:asciiTheme="minorHAnsi" w:hAnsiTheme="minorHAnsi" w:cs="CalifornianFB"/>
          <w:lang w:val="it-IT"/>
        </w:rPr>
        <w:t xml:space="preserve"> quello Oncoematologico - fortemente interessati dal fenomeno dell’innovazione farmacologica e terapeutica con dinamiche di forte i</w:t>
      </w:r>
      <w:r w:rsidRPr="00AF6E91">
        <w:rPr>
          <w:rFonts w:asciiTheme="minorHAnsi" w:hAnsiTheme="minorHAnsi" w:cs="CalifornianFB"/>
          <w:lang w:val="it-IT"/>
        </w:rPr>
        <w:t>n</w:t>
      </w:r>
      <w:r w:rsidRPr="00AF6E91">
        <w:rPr>
          <w:rFonts w:asciiTheme="minorHAnsi" w:hAnsiTheme="minorHAnsi" w:cs="CalifornianFB"/>
          <w:lang w:val="it-IT"/>
        </w:rPr>
        <w:t>cremento della spesa in tutto il territorio nazionale. E quindi la programmazione della spesa d</w:t>
      </w:r>
      <w:r w:rsidRPr="00AF6E91">
        <w:rPr>
          <w:rFonts w:asciiTheme="minorHAnsi" w:hAnsiTheme="minorHAnsi" w:cs="CalifornianFB"/>
          <w:lang w:val="it-IT"/>
        </w:rPr>
        <w:t>o</w:t>
      </w:r>
      <w:r w:rsidRPr="00AF6E91">
        <w:rPr>
          <w:rFonts w:asciiTheme="minorHAnsi" w:hAnsiTheme="minorHAnsi" w:cs="CalifornianFB"/>
          <w:lang w:val="it-IT"/>
        </w:rPr>
        <w:t xml:space="preserve">vrebbe tener conto della reale struttura di offerta clinica e terapeutica delle Aziende. </w:t>
      </w:r>
    </w:p>
    <w:p w:rsidR="00AF6E91" w:rsidRPr="00AF6E91" w:rsidRDefault="00AF6E91" w:rsidP="00AF6E91">
      <w:pPr>
        <w:pStyle w:val="Paragrafoelenco"/>
        <w:numPr>
          <w:ilvl w:val="0"/>
          <w:numId w:val="31"/>
        </w:numPr>
        <w:autoSpaceDE w:val="0"/>
        <w:autoSpaceDN w:val="0"/>
        <w:adjustRightInd w:val="0"/>
        <w:spacing w:after="120"/>
        <w:rPr>
          <w:rFonts w:asciiTheme="minorHAnsi" w:hAnsiTheme="minorHAnsi" w:cs="CalifornianFB"/>
          <w:lang w:val="it-IT"/>
        </w:rPr>
      </w:pPr>
      <w:r w:rsidRPr="00AF6E91">
        <w:rPr>
          <w:rFonts w:asciiTheme="minorHAnsi" w:hAnsiTheme="minorHAnsi" w:cs="CalifornianFB"/>
          <w:lang w:val="it-IT"/>
        </w:rPr>
        <w:t xml:space="preserve">Circa 1/3 della spesa complessiva </w:t>
      </w:r>
      <w:r w:rsidRPr="00AF6E91">
        <w:rPr>
          <w:rFonts w:asciiTheme="minorHAnsi" w:hAnsiTheme="minorHAnsi" w:cs="CalifornianFB"/>
          <w:i/>
          <w:lang w:val="it-IT"/>
        </w:rPr>
        <w:t>compensabile</w:t>
      </w:r>
      <w:r w:rsidRPr="00AF6E91">
        <w:rPr>
          <w:rFonts w:asciiTheme="minorHAnsi" w:hAnsiTheme="minorHAnsi" w:cs="CalifornianFB"/>
          <w:lang w:val="it-IT"/>
        </w:rPr>
        <w:t xml:space="preserve"> si riferisce ad acquisti sostenuti per pazienti non residenti</w:t>
      </w:r>
      <w:r w:rsidRPr="00AF6E91">
        <w:rPr>
          <w:rStyle w:val="Rimandonotaapidipagina"/>
          <w:rFonts w:asciiTheme="minorHAnsi" w:hAnsiTheme="minorHAnsi" w:cs="CalifornianFB"/>
          <w:sz w:val="22"/>
        </w:rPr>
        <w:footnoteReference w:id="1"/>
      </w:r>
      <w:r w:rsidRPr="00AF6E91">
        <w:rPr>
          <w:rFonts w:asciiTheme="minorHAnsi" w:hAnsiTheme="minorHAnsi" w:cs="CalifornianFB"/>
          <w:lang w:val="it-IT"/>
        </w:rPr>
        <w:t xml:space="preserve">. In qualità di Centro regionale di riferimento per molteplici patologie, la ASL provvede infatti all’erogazione di trattamenti a favore di tutti i pazienti della Regione Abruzzo. Trattasi di oneri che, sebbene compensati negli esercizi futuri, incidono negativamente sul risultato dell’esercizio corrente (senza gravare sui bilanci delle aziende di residenza dei pazienti). A titolo di esempio basti evidenziare che nel 2018 il solo farmaco SOLIRIS è stato erogato a 5 pazienti non residenti nel territorio dell’Azienda sanitaria di Pescara, con un impatto economico di circa </w:t>
      </w:r>
      <w:r w:rsidRPr="00AF6E91">
        <w:rPr>
          <w:rFonts w:asciiTheme="minorHAnsi" w:hAnsiTheme="minorHAnsi" w:cs="CalifornianFB"/>
          <w:lang w:val="it-IT"/>
        </w:rPr>
        <w:lastRenderedPageBreak/>
        <w:t>1.200.000 €. I tetti di spesa annuali per la farmaceutica dovrebbero essere fissati al “netto” della componente relativa alle prestazioni riferibili a pazienti di altre ASL.</w:t>
      </w:r>
    </w:p>
    <w:p w:rsidR="00AF6E91" w:rsidRPr="00AF6E91" w:rsidRDefault="00AF6E91" w:rsidP="00AF6E91">
      <w:pPr>
        <w:spacing w:after="120"/>
        <w:rPr>
          <w:rStyle w:val="InitialStyle"/>
          <w:rFonts w:asciiTheme="minorHAnsi" w:hAnsiTheme="minorHAnsi"/>
          <w:b w:val="0"/>
          <w:sz w:val="22"/>
          <w:lang w:val="it-IT"/>
        </w:rPr>
      </w:pPr>
      <w:r w:rsidRPr="00AF6E91">
        <w:rPr>
          <w:rStyle w:val="InitialStyle"/>
          <w:rFonts w:asciiTheme="minorHAnsi" w:hAnsiTheme="minorHAnsi"/>
          <w:b w:val="0"/>
          <w:sz w:val="22"/>
          <w:lang w:val="it-IT"/>
        </w:rPr>
        <w:t>Nel  2019 è  entrata a regime  la “Distribuzione per Conto” dei farmaci inseriti nel PHT (DPC). I riflessi sul conto economico sono stati di due tipi: da un lato è aumentata la spesa diretta per farmaci (cla</w:t>
      </w:r>
      <w:r w:rsidRPr="00AF6E91">
        <w:rPr>
          <w:rStyle w:val="InitialStyle"/>
          <w:rFonts w:asciiTheme="minorHAnsi" w:hAnsiTheme="minorHAnsi"/>
          <w:b w:val="0"/>
          <w:sz w:val="22"/>
          <w:lang w:val="it-IT"/>
        </w:rPr>
        <w:t>s</w:t>
      </w:r>
      <w:r w:rsidRPr="00AF6E91">
        <w:rPr>
          <w:rStyle w:val="InitialStyle"/>
          <w:rFonts w:asciiTheme="minorHAnsi" w:hAnsiTheme="minorHAnsi"/>
          <w:b w:val="0"/>
          <w:sz w:val="22"/>
          <w:lang w:val="it-IT"/>
        </w:rPr>
        <w:t>sificata nel CE nei c.d. “Costi Interni”), dall’altro è diminuita la spesa farmaceutica convenzionata (a</w:t>
      </w:r>
      <w:r w:rsidRPr="00AF6E91">
        <w:rPr>
          <w:rStyle w:val="InitialStyle"/>
          <w:rFonts w:asciiTheme="minorHAnsi" w:hAnsiTheme="minorHAnsi"/>
          <w:b w:val="0"/>
          <w:sz w:val="22"/>
          <w:lang w:val="it-IT"/>
        </w:rPr>
        <w:t>f</w:t>
      </w:r>
      <w:r w:rsidRPr="00AF6E91">
        <w:rPr>
          <w:rStyle w:val="InitialStyle"/>
          <w:rFonts w:asciiTheme="minorHAnsi" w:hAnsiTheme="minorHAnsi"/>
          <w:b w:val="0"/>
          <w:sz w:val="22"/>
          <w:lang w:val="it-IT"/>
        </w:rPr>
        <w:t>ferente nei c.d. “Costi Esterni”). Nel periodo gennaio-dicembre la spesa per farmaci in DPC pari ad 11 mln di €, di cui 2 mln di € si riferisce a spesa di farmaci precedentemente in regime di convenzione.</w:t>
      </w:r>
    </w:p>
    <w:p w:rsidR="00AF6E91" w:rsidRPr="00AF6E91" w:rsidRDefault="00AF6E91" w:rsidP="00AF6E91">
      <w:pPr>
        <w:spacing w:after="120"/>
        <w:rPr>
          <w:rStyle w:val="InitialStyle"/>
          <w:rFonts w:asciiTheme="minorHAnsi" w:hAnsiTheme="minorHAnsi"/>
          <w:b w:val="0"/>
          <w:sz w:val="22"/>
          <w:lang w:val="it-IT"/>
        </w:rPr>
      </w:pPr>
      <w:r w:rsidRPr="00AF6E91">
        <w:rPr>
          <w:rStyle w:val="InitialStyle"/>
          <w:rFonts w:asciiTheme="minorHAnsi" w:hAnsiTheme="minorHAnsi"/>
          <w:b w:val="0"/>
          <w:sz w:val="22"/>
          <w:lang w:val="it-IT"/>
        </w:rPr>
        <w:t xml:space="preserve">Rispetto all’anno 2018 (agosto-settembre) si osserva un aumento di + 7,6 mln di € della spesa per farmaci in DPC di cui +1,3 mln di € sono costituiti da farmaci con precedente regime convenzionato </w:t>
      </w:r>
    </w:p>
    <w:p w:rsidR="00AF6E91" w:rsidRDefault="00AF6E91" w:rsidP="00AF6E91">
      <w:pPr>
        <w:spacing w:after="120"/>
        <w:rPr>
          <w:lang w:val="it-IT"/>
        </w:rPr>
      </w:pPr>
    </w:p>
    <w:p w:rsidR="00AF6E91" w:rsidRPr="00C43C08" w:rsidRDefault="00AF6E91" w:rsidP="00AF6E91">
      <w:pPr>
        <w:pStyle w:val="Didascalia"/>
        <w:spacing w:after="120"/>
        <w:ind w:left="1418" w:hanging="142"/>
      </w:pPr>
      <w:r w:rsidRPr="00C43C08">
        <w:rPr>
          <w:color w:val="auto"/>
        </w:rPr>
        <w:t xml:space="preserve">Tabella 5  – </w:t>
      </w:r>
      <w:r>
        <w:rPr>
          <w:color w:val="auto"/>
        </w:rPr>
        <w:t>S</w:t>
      </w:r>
      <w:r w:rsidRPr="00C43C08">
        <w:rPr>
          <w:color w:val="auto"/>
        </w:rPr>
        <w:t>pesa farmaci in DPC e precedenti regimi di erogazione_ 2019 vs. 2018</w:t>
      </w:r>
    </w:p>
    <w:tbl>
      <w:tblPr>
        <w:tblW w:w="7920" w:type="dxa"/>
        <w:jc w:val="center"/>
        <w:tblCellMar>
          <w:left w:w="70" w:type="dxa"/>
          <w:right w:w="70" w:type="dxa"/>
        </w:tblCellMar>
        <w:tblLook w:val="04A0" w:firstRow="1" w:lastRow="0" w:firstColumn="1" w:lastColumn="0" w:noHBand="0" w:noVBand="1"/>
      </w:tblPr>
      <w:tblGrid>
        <w:gridCol w:w="4080"/>
        <w:gridCol w:w="1280"/>
        <w:gridCol w:w="1280"/>
        <w:gridCol w:w="1280"/>
      </w:tblGrid>
      <w:tr w:rsidR="00E95D1F" w:rsidRPr="00E95D1F" w:rsidTr="00E95D1F">
        <w:trPr>
          <w:trHeight w:val="510"/>
          <w:jc w:val="center"/>
        </w:trPr>
        <w:tc>
          <w:tcPr>
            <w:tcW w:w="4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D1F" w:rsidRPr="00E95D1F" w:rsidRDefault="00E95D1F" w:rsidP="00E95D1F">
            <w:pPr>
              <w:jc w:val="left"/>
              <w:rPr>
                <w:color w:val="000000"/>
                <w:sz w:val="20"/>
                <w:szCs w:val="20"/>
                <w:lang w:val="it-IT" w:eastAsia="it-IT"/>
              </w:rPr>
            </w:pPr>
            <w:r w:rsidRPr="00E95D1F">
              <w:rPr>
                <w:color w:val="000000"/>
                <w:sz w:val="20"/>
                <w:szCs w:val="20"/>
                <w:lang w:val="it-IT" w:eastAsia="it-IT"/>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E95D1F" w:rsidRPr="00E95D1F" w:rsidRDefault="00E95D1F" w:rsidP="00E95D1F">
            <w:pPr>
              <w:jc w:val="center"/>
              <w:rPr>
                <w:color w:val="000000"/>
                <w:sz w:val="20"/>
                <w:szCs w:val="20"/>
                <w:lang w:val="it-IT" w:eastAsia="it-IT"/>
              </w:rPr>
            </w:pPr>
            <w:r w:rsidRPr="00E95D1F">
              <w:rPr>
                <w:color w:val="000000"/>
                <w:sz w:val="20"/>
                <w:szCs w:val="18"/>
                <w:lang w:val="it-IT" w:eastAsia="it-IT"/>
              </w:rPr>
              <w:t>ANNO 2019</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E95D1F" w:rsidRPr="00E95D1F" w:rsidRDefault="00E95D1F" w:rsidP="00E95D1F">
            <w:pPr>
              <w:jc w:val="center"/>
              <w:rPr>
                <w:color w:val="000000"/>
                <w:sz w:val="20"/>
                <w:szCs w:val="20"/>
                <w:lang w:val="it-IT" w:eastAsia="it-IT"/>
              </w:rPr>
            </w:pPr>
            <w:r w:rsidRPr="00E95D1F">
              <w:rPr>
                <w:color w:val="000000"/>
                <w:sz w:val="20"/>
                <w:szCs w:val="18"/>
                <w:lang w:val="it-IT" w:eastAsia="it-IT"/>
              </w:rPr>
              <w:t>ANNO 2018</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E95D1F" w:rsidRPr="00E95D1F" w:rsidRDefault="00E95D1F" w:rsidP="00E95D1F">
            <w:pPr>
              <w:jc w:val="center"/>
              <w:rPr>
                <w:color w:val="000000"/>
                <w:sz w:val="20"/>
                <w:szCs w:val="20"/>
                <w:lang w:val="it-IT" w:eastAsia="it-IT"/>
              </w:rPr>
            </w:pPr>
            <w:r w:rsidRPr="00E95D1F">
              <w:rPr>
                <w:color w:val="000000"/>
                <w:sz w:val="20"/>
                <w:szCs w:val="20"/>
                <w:lang w:val="it-IT" w:eastAsia="it-IT"/>
              </w:rPr>
              <w:t>delta 19 vs 18</w:t>
            </w:r>
          </w:p>
        </w:tc>
      </w:tr>
      <w:tr w:rsidR="00E95D1F" w:rsidRPr="00E95D1F" w:rsidTr="00E95D1F">
        <w:trPr>
          <w:trHeight w:val="300"/>
          <w:jc w:val="center"/>
        </w:trPr>
        <w:tc>
          <w:tcPr>
            <w:tcW w:w="4080" w:type="dxa"/>
            <w:tcBorders>
              <w:top w:val="nil"/>
              <w:left w:val="single" w:sz="4" w:space="0" w:color="auto"/>
              <w:bottom w:val="single" w:sz="4" w:space="0" w:color="auto"/>
              <w:right w:val="single" w:sz="4" w:space="0" w:color="auto"/>
            </w:tcBorders>
            <w:shd w:val="clear" w:color="auto" w:fill="auto"/>
            <w:noWrap/>
            <w:vAlign w:val="center"/>
            <w:hideMark/>
          </w:tcPr>
          <w:p w:rsidR="00E95D1F" w:rsidRPr="00E95D1F" w:rsidRDefault="00E95D1F" w:rsidP="00E95D1F">
            <w:pPr>
              <w:jc w:val="left"/>
              <w:rPr>
                <w:color w:val="000000"/>
                <w:sz w:val="20"/>
                <w:szCs w:val="20"/>
                <w:lang w:val="it-IT" w:eastAsia="it-IT"/>
              </w:rPr>
            </w:pPr>
            <w:r w:rsidRPr="00E95D1F">
              <w:rPr>
                <w:color w:val="000000"/>
                <w:sz w:val="20"/>
                <w:szCs w:val="18"/>
                <w:lang w:val="it-IT" w:eastAsia="it-IT"/>
              </w:rPr>
              <w:t>Spesa farmaci in DPC</w:t>
            </w:r>
          </w:p>
        </w:tc>
        <w:tc>
          <w:tcPr>
            <w:tcW w:w="1280" w:type="dxa"/>
            <w:tcBorders>
              <w:top w:val="nil"/>
              <w:left w:val="nil"/>
              <w:bottom w:val="single" w:sz="4" w:space="0" w:color="auto"/>
              <w:right w:val="single" w:sz="4" w:space="0" w:color="auto"/>
            </w:tcBorders>
            <w:shd w:val="clear" w:color="auto" w:fill="auto"/>
            <w:noWrap/>
            <w:vAlign w:val="center"/>
            <w:hideMark/>
          </w:tcPr>
          <w:p w:rsidR="00E95D1F" w:rsidRPr="00E95D1F" w:rsidRDefault="00E95D1F" w:rsidP="00E95D1F">
            <w:pPr>
              <w:jc w:val="right"/>
              <w:rPr>
                <w:color w:val="000000"/>
                <w:sz w:val="20"/>
                <w:szCs w:val="20"/>
                <w:lang w:val="it-IT" w:eastAsia="it-IT"/>
              </w:rPr>
            </w:pPr>
            <w:r w:rsidRPr="00E95D1F">
              <w:rPr>
                <w:color w:val="000000"/>
                <w:sz w:val="20"/>
                <w:szCs w:val="18"/>
                <w:lang w:val="it-IT" w:eastAsia="it-IT"/>
              </w:rPr>
              <w:t>11.255</w:t>
            </w:r>
          </w:p>
        </w:tc>
        <w:tc>
          <w:tcPr>
            <w:tcW w:w="1280" w:type="dxa"/>
            <w:tcBorders>
              <w:top w:val="nil"/>
              <w:left w:val="nil"/>
              <w:bottom w:val="single" w:sz="4" w:space="0" w:color="auto"/>
              <w:right w:val="single" w:sz="4" w:space="0" w:color="auto"/>
            </w:tcBorders>
            <w:shd w:val="clear" w:color="auto" w:fill="auto"/>
            <w:noWrap/>
            <w:vAlign w:val="center"/>
            <w:hideMark/>
          </w:tcPr>
          <w:p w:rsidR="00E95D1F" w:rsidRPr="00E95D1F" w:rsidRDefault="00E95D1F" w:rsidP="00E95D1F">
            <w:pPr>
              <w:jc w:val="right"/>
              <w:rPr>
                <w:color w:val="000000"/>
                <w:sz w:val="20"/>
                <w:szCs w:val="20"/>
                <w:lang w:val="it-IT" w:eastAsia="it-IT"/>
              </w:rPr>
            </w:pPr>
            <w:r w:rsidRPr="00E95D1F">
              <w:rPr>
                <w:color w:val="000000"/>
                <w:sz w:val="20"/>
                <w:szCs w:val="18"/>
                <w:lang w:val="it-IT" w:eastAsia="it-IT"/>
              </w:rPr>
              <w:t>3.632</w:t>
            </w:r>
          </w:p>
        </w:tc>
        <w:tc>
          <w:tcPr>
            <w:tcW w:w="1280" w:type="dxa"/>
            <w:tcBorders>
              <w:top w:val="nil"/>
              <w:left w:val="nil"/>
              <w:bottom w:val="single" w:sz="4" w:space="0" w:color="auto"/>
              <w:right w:val="single" w:sz="4" w:space="0" w:color="auto"/>
            </w:tcBorders>
            <w:shd w:val="clear" w:color="auto" w:fill="auto"/>
            <w:noWrap/>
            <w:vAlign w:val="center"/>
            <w:hideMark/>
          </w:tcPr>
          <w:p w:rsidR="00E95D1F" w:rsidRPr="00E95D1F" w:rsidRDefault="00E95D1F" w:rsidP="00E95D1F">
            <w:pPr>
              <w:jc w:val="right"/>
              <w:rPr>
                <w:color w:val="000000"/>
                <w:sz w:val="20"/>
                <w:szCs w:val="20"/>
                <w:lang w:val="it-IT" w:eastAsia="it-IT"/>
              </w:rPr>
            </w:pPr>
            <w:r w:rsidRPr="00E95D1F">
              <w:rPr>
                <w:color w:val="000000"/>
                <w:sz w:val="20"/>
                <w:szCs w:val="18"/>
                <w:lang w:val="it-IT" w:eastAsia="it-IT"/>
              </w:rPr>
              <w:t>7.623</w:t>
            </w:r>
          </w:p>
        </w:tc>
      </w:tr>
      <w:tr w:rsidR="00E95D1F" w:rsidRPr="00E95D1F" w:rsidTr="00E95D1F">
        <w:trPr>
          <w:trHeight w:val="300"/>
          <w:jc w:val="center"/>
        </w:trPr>
        <w:tc>
          <w:tcPr>
            <w:tcW w:w="4080" w:type="dxa"/>
            <w:tcBorders>
              <w:top w:val="nil"/>
              <w:left w:val="single" w:sz="4" w:space="0" w:color="auto"/>
              <w:bottom w:val="single" w:sz="4" w:space="0" w:color="auto"/>
              <w:right w:val="single" w:sz="4" w:space="0" w:color="auto"/>
            </w:tcBorders>
            <w:shd w:val="clear" w:color="auto" w:fill="auto"/>
            <w:noWrap/>
            <w:vAlign w:val="center"/>
            <w:hideMark/>
          </w:tcPr>
          <w:p w:rsidR="00E95D1F" w:rsidRPr="00E95D1F" w:rsidRDefault="00E95D1F" w:rsidP="00E95D1F">
            <w:pPr>
              <w:jc w:val="left"/>
              <w:rPr>
                <w:color w:val="000000"/>
                <w:sz w:val="20"/>
                <w:szCs w:val="20"/>
                <w:lang w:val="it-IT" w:eastAsia="it-IT"/>
              </w:rPr>
            </w:pPr>
            <w:r w:rsidRPr="00E95D1F">
              <w:rPr>
                <w:color w:val="000000"/>
                <w:sz w:val="20"/>
                <w:szCs w:val="18"/>
                <w:lang w:val="it-IT" w:eastAsia="it-IT"/>
              </w:rPr>
              <w:t>di cui precedentemente in convenzionata</w:t>
            </w:r>
          </w:p>
        </w:tc>
        <w:tc>
          <w:tcPr>
            <w:tcW w:w="1280" w:type="dxa"/>
            <w:tcBorders>
              <w:top w:val="nil"/>
              <w:left w:val="nil"/>
              <w:bottom w:val="single" w:sz="4" w:space="0" w:color="auto"/>
              <w:right w:val="single" w:sz="4" w:space="0" w:color="auto"/>
            </w:tcBorders>
            <w:shd w:val="clear" w:color="auto" w:fill="auto"/>
            <w:noWrap/>
            <w:vAlign w:val="center"/>
            <w:hideMark/>
          </w:tcPr>
          <w:p w:rsidR="00E95D1F" w:rsidRPr="00E95D1F" w:rsidRDefault="00E95D1F" w:rsidP="00E95D1F">
            <w:pPr>
              <w:jc w:val="right"/>
              <w:rPr>
                <w:color w:val="000000"/>
                <w:sz w:val="20"/>
                <w:szCs w:val="20"/>
                <w:lang w:val="it-IT" w:eastAsia="it-IT"/>
              </w:rPr>
            </w:pPr>
            <w:r w:rsidRPr="00E95D1F">
              <w:rPr>
                <w:color w:val="000000"/>
                <w:sz w:val="20"/>
                <w:szCs w:val="18"/>
                <w:lang w:val="it-IT" w:eastAsia="it-IT"/>
              </w:rPr>
              <w:t>2.036</w:t>
            </w:r>
          </w:p>
        </w:tc>
        <w:tc>
          <w:tcPr>
            <w:tcW w:w="1280" w:type="dxa"/>
            <w:tcBorders>
              <w:top w:val="nil"/>
              <w:left w:val="nil"/>
              <w:bottom w:val="single" w:sz="4" w:space="0" w:color="auto"/>
              <w:right w:val="single" w:sz="4" w:space="0" w:color="auto"/>
            </w:tcBorders>
            <w:shd w:val="clear" w:color="auto" w:fill="auto"/>
            <w:noWrap/>
            <w:vAlign w:val="center"/>
            <w:hideMark/>
          </w:tcPr>
          <w:p w:rsidR="00E95D1F" w:rsidRPr="00E95D1F" w:rsidRDefault="00E95D1F" w:rsidP="00E95D1F">
            <w:pPr>
              <w:jc w:val="right"/>
              <w:rPr>
                <w:color w:val="000000"/>
                <w:sz w:val="20"/>
                <w:szCs w:val="20"/>
                <w:lang w:val="it-IT" w:eastAsia="it-IT"/>
              </w:rPr>
            </w:pPr>
            <w:r w:rsidRPr="00E95D1F">
              <w:rPr>
                <w:color w:val="000000"/>
                <w:sz w:val="20"/>
                <w:szCs w:val="18"/>
                <w:lang w:val="it-IT" w:eastAsia="it-IT"/>
              </w:rPr>
              <w:t>745</w:t>
            </w:r>
          </w:p>
        </w:tc>
        <w:tc>
          <w:tcPr>
            <w:tcW w:w="1280" w:type="dxa"/>
            <w:tcBorders>
              <w:top w:val="nil"/>
              <w:left w:val="nil"/>
              <w:bottom w:val="single" w:sz="4" w:space="0" w:color="auto"/>
              <w:right w:val="single" w:sz="4" w:space="0" w:color="auto"/>
            </w:tcBorders>
            <w:shd w:val="clear" w:color="auto" w:fill="auto"/>
            <w:noWrap/>
            <w:vAlign w:val="center"/>
            <w:hideMark/>
          </w:tcPr>
          <w:p w:rsidR="00E95D1F" w:rsidRPr="00E95D1F" w:rsidRDefault="00E95D1F" w:rsidP="00E95D1F">
            <w:pPr>
              <w:jc w:val="right"/>
              <w:rPr>
                <w:color w:val="000000"/>
                <w:sz w:val="20"/>
                <w:szCs w:val="20"/>
                <w:lang w:val="it-IT" w:eastAsia="it-IT"/>
              </w:rPr>
            </w:pPr>
            <w:r w:rsidRPr="00E95D1F">
              <w:rPr>
                <w:color w:val="000000"/>
                <w:sz w:val="20"/>
                <w:szCs w:val="18"/>
                <w:lang w:val="it-IT" w:eastAsia="it-IT"/>
              </w:rPr>
              <w:t>1.291</w:t>
            </w:r>
          </w:p>
        </w:tc>
      </w:tr>
      <w:tr w:rsidR="00E95D1F" w:rsidRPr="00E95D1F" w:rsidTr="00E95D1F">
        <w:trPr>
          <w:trHeight w:val="300"/>
          <w:jc w:val="center"/>
        </w:trPr>
        <w:tc>
          <w:tcPr>
            <w:tcW w:w="4080" w:type="dxa"/>
            <w:tcBorders>
              <w:top w:val="nil"/>
              <w:left w:val="single" w:sz="4" w:space="0" w:color="auto"/>
              <w:bottom w:val="single" w:sz="4" w:space="0" w:color="auto"/>
              <w:right w:val="single" w:sz="4" w:space="0" w:color="auto"/>
            </w:tcBorders>
            <w:shd w:val="clear" w:color="auto" w:fill="auto"/>
            <w:noWrap/>
            <w:vAlign w:val="center"/>
            <w:hideMark/>
          </w:tcPr>
          <w:p w:rsidR="00E95D1F" w:rsidRPr="00E95D1F" w:rsidRDefault="00E95D1F" w:rsidP="00E95D1F">
            <w:pPr>
              <w:jc w:val="left"/>
              <w:rPr>
                <w:color w:val="000000"/>
                <w:sz w:val="20"/>
                <w:szCs w:val="20"/>
                <w:lang w:val="it-IT" w:eastAsia="it-IT"/>
              </w:rPr>
            </w:pPr>
            <w:r w:rsidRPr="00E95D1F">
              <w:rPr>
                <w:color w:val="000000"/>
                <w:sz w:val="20"/>
                <w:szCs w:val="20"/>
                <w:lang w:val="it-IT" w:eastAsia="it-IT"/>
              </w:rPr>
              <w:t>di cui precedentemente in  DDE</w:t>
            </w:r>
          </w:p>
        </w:tc>
        <w:tc>
          <w:tcPr>
            <w:tcW w:w="1280" w:type="dxa"/>
            <w:tcBorders>
              <w:top w:val="nil"/>
              <w:left w:val="nil"/>
              <w:bottom w:val="single" w:sz="4" w:space="0" w:color="auto"/>
              <w:right w:val="single" w:sz="4" w:space="0" w:color="auto"/>
            </w:tcBorders>
            <w:shd w:val="clear" w:color="auto" w:fill="auto"/>
            <w:noWrap/>
            <w:vAlign w:val="center"/>
            <w:hideMark/>
          </w:tcPr>
          <w:p w:rsidR="00E95D1F" w:rsidRPr="00E95D1F" w:rsidRDefault="00E95D1F" w:rsidP="00E95D1F">
            <w:pPr>
              <w:jc w:val="right"/>
              <w:rPr>
                <w:color w:val="000000"/>
                <w:sz w:val="20"/>
                <w:szCs w:val="20"/>
                <w:lang w:val="it-IT" w:eastAsia="it-IT"/>
              </w:rPr>
            </w:pPr>
            <w:r w:rsidRPr="00E95D1F">
              <w:rPr>
                <w:color w:val="000000"/>
                <w:sz w:val="20"/>
                <w:szCs w:val="18"/>
                <w:lang w:val="it-IT" w:eastAsia="it-IT"/>
              </w:rPr>
              <w:t>8.290</w:t>
            </w:r>
          </w:p>
        </w:tc>
        <w:tc>
          <w:tcPr>
            <w:tcW w:w="1280" w:type="dxa"/>
            <w:tcBorders>
              <w:top w:val="nil"/>
              <w:left w:val="nil"/>
              <w:bottom w:val="single" w:sz="4" w:space="0" w:color="auto"/>
              <w:right w:val="single" w:sz="4" w:space="0" w:color="auto"/>
            </w:tcBorders>
            <w:shd w:val="clear" w:color="auto" w:fill="auto"/>
            <w:noWrap/>
            <w:vAlign w:val="center"/>
            <w:hideMark/>
          </w:tcPr>
          <w:p w:rsidR="00E95D1F" w:rsidRPr="00E95D1F" w:rsidRDefault="00E95D1F" w:rsidP="00E95D1F">
            <w:pPr>
              <w:jc w:val="right"/>
              <w:rPr>
                <w:color w:val="000000"/>
                <w:sz w:val="20"/>
                <w:szCs w:val="20"/>
                <w:lang w:val="it-IT" w:eastAsia="it-IT"/>
              </w:rPr>
            </w:pPr>
            <w:r w:rsidRPr="00E95D1F">
              <w:rPr>
                <w:color w:val="000000"/>
                <w:sz w:val="20"/>
                <w:szCs w:val="18"/>
                <w:lang w:val="it-IT" w:eastAsia="it-IT"/>
              </w:rPr>
              <w:t>2.885</w:t>
            </w:r>
          </w:p>
        </w:tc>
        <w:tc>
          <w:tcPr>
            <w:tcW w:w="1280" w:type="dxa"/>
            <w:tcBorders>
              <w:top w:val="nil"/>
              <w:left w:val="nil"/>
              <w:bottom w:val="single" w:sz="4" w:space="0" w:color="auto"/>
              <w:right w:val="single" w:sz="4" w:space="0" w:color="auto"/>
            </w:tcBorders>
            <w:shd w:val="clear" w:color="auto" w:fill="auto"/>
            <w:noWrap/>
            <w:vAlign w:val="center"/>
            <w:hideMark/>
          </w:tcPr>
          <w:p w:rsidR="00E95D1F" w:rsidRPr="00E95D1F" w:rsidRDefault="00E95D1F" w:rsidP="00E95D1F">
            <w:pPr>
              <w:jc w:val="right"/>
              <w:rPr>
                <w:color w:val="000000"/>
                <w:sz w:val="20"/>
                <w:szCs w:val="20"/>
                <w:lang w:val="it-IT" w:eastAsia="it-IT"/>
              </w:rPr>
            </w:pPr>
            <w:r w:rsidRPr="00E95D1F">
              <w:rPr>
                <w:color w:val="000000"/>
                <w:sz w:val="20"/>
                <w:szCs w:val="18"/>
                <w:lang w:val="it-IT" w:eastAsia="it-IT"/>
              </w:rPr>
              <w:t>5.405</w:t>
            </w:r>
          </w:p>
        </w:tc>
      </w:tr>
    </w:tbl>
    <w:p w:rsidR="00AF6E91" w:rsidRDefault="00AF6E91" w:rsidP="00AF6E91">
      <w:pPr>
        <w:spacing w:after="120"/>
        <w:rPr>
          <w:rStyle w:val="InitialStyle"/>
          <w:rFonts w:asciiTheme="minorHAnsi" w:hAnsiTheme="minorHAnsi"/>
          <w:b w:val="0"/>
          <w:bCs/>
          <w:sz w:val="22"/>
          <w:lang w:val="it-IT" w:eastAsia="it-IT"/>
        </w:rPr>
      </w:pPr>
      <w:r>
        <w:rPr>
          <w:rStyle w:val="InitialStyle"/>
          <w:rFonts w:asciiTheme="minorHAnsi" w:hAnsiTheme="minorHAnsi"/>
          <w:b w:val="0"/>
          <w:i/>
          <w:sz w:val="22"/>
          <w:lang w:val="it-IT"/>
        </w:rPr>
        <w:tab/>
        <w:t xml:space="preserve">                               </w:t>
      </w:r>
      <w:r>
        <w:rPr>
          <w:rStyle w:val="InitialStyle"/>
          <w:rFonts w:asciiTheme="minorHAnsi" w:hAnsiTheme="minorHAnsi"/>
          <w:b w:val="0"/>
          <w:i/>
          <w:sz w:val="22"/>
          <w:lang w:val="it-IT"/>
        </w:rPr>
        <w:tab/>
      </w:r>
      <w:r>
        <w:rPr>
          <w:rStyle w:val="InitialStyle"/>
          <w:rFonts w:asciiTheme="minorHAnsi" w:hAnsiTheme="minorHAnsi"/>
          <w:b w:val="0"/>
          <w:i/>
          <w:sz w:val="22"/>
          <w:lang w:val="it-IT"/>
        </w:rPr>
        <w:tab/>
      </w:r>
      <w:r>
        <w:rPr>
          <w:rStyle w:val="InitialStyle"/>
          <w:rFonts w:asciiTheme="minorHAnsi" w:hAnsiTheme="minorHAnsi"/>
          <w:b w:val="0"/>
          <w:i/>
          <w:sz w:val="22"/>
          <w:lang w:val="it-IT"/>
        </w:rPr>
        <w:tab/>
      </w:r>
      <w:r>
        <w:rPr>
          <w:rStyle w:val="InitialStyle"/>
          <w:rFonts w:asciiTheme="minorHAnsi" w:hAnsiTheme="minorHAnsi"/>
          <w:b w:val="0"/>
          <w:i/>
          <w:sz w:val="22"/>
          <w:lang w:val="it-IT"/>
        </w:rPr>
        <w:tab/>
      </w:r>
      <w:r>
        <w:rPr>
          <w:rStyle w:val="InitialStyle"/>
          <w:rFonts w:asciiTheme="minorHAnsi" w:hAnsiTheme="minorHAnsi"/>
          <w:b w:val="0"/>
          <w:i/>
          <w:sz w:val="22"/>
          <w:lang w:val="it-IT"/>
        </w:rPr>
        <w:tab/>
      </w:r>
      <w:r>
        <w:rPr>
          <w:rStyle w:val="InitialStyle"/>
          <w:rFonts w:asciiTheme="minorHAnsi" w:hAnsiTheme="minorHAnsi"/>
          <w:b w:val="0"/>
          <w:i/>
          <w:sz w:val="22"/>
          <w:lang w:val="it-IT"/>
        </w:rPr>
        <w:tab/>
        <w:t xml:space="preserve"> </w:t>
      </w:r>
      <w:r w:rsidRPr="00993FA0">
        <w:rPr>
          <w:rStyle w:val="InitialStyle"/>
          <w:rFonts w:asciiTheme="minorHAnsi" w:hAnsiTheme="minorHAnsi"/>
          <w:b w:val="0"/>
          <w:i/>
          <w:sz w:val="20"/>
          <w:lang w:val="it-IT"/>
        </w:rPr>
        <w:t>Importi in migliaia di €</w:t>
      </w:r>
    </w:p>
    <w:p w:rsidR="00AF6E91" w:rsidRPr="00AF6E91" w:rsidRDefault="00AF6E91" w:rsidP="00AF6E91">
      <w:pPr>
        <w:spacing w:after="120"/>
        <w:rPr>
          <w:rStyle w:val="InitialStyle"/>
          <w:rFonts w:asciiTheme="minorHAnsi" w:hAnsiTheme="minorHAnsi"/>
          <w:b w:val="0"/>
          <w:sz w:val="22"/>
          <w:lang w:val="it-IT"/>
        </w:rPr>
      </w:pPr>
      <w:r w:rsidRPr="00AF6E91">
        <w:rPr>
          <w:rStyle w:val="InitialStyle"/>
          <w:rFonts w:asciiTheme="minorHAnsi" w:hAnsiTheme="minorHAnsi"/>
          <w:b w:val="0"/>
          <w:sz w:val="22"/>
          <w:lang w:val="it-IT"/>
        </w:rPr>
        <w:t>La  quota di farmaci acquistati in DPC e non ancora distribuiti è stata rilevata tra le rimanenze finali d’esercizio.</w:t>
      </w:r>
    </w:p>
    <w:p w:rsidR="00AF6E91" w:rsidRPr="00AF6E91" w:rsidRDefault="00AF6E91" w:rsidP="00AF6E91">
      <w:pPr>
        <w:spacing w:after="120"/>
        <w:rPr>
          <w:rStyle w:val="InitialStyle"/>
          <w:rFonts w:asciiTheme="minorHAnsi" w:hAnsiTheme="minorHAnsi"/>
          <w:b w:val="0"/>
          <w:sz w:val="22"/>
          <w:lang w:val="it-IT"/>
        </w:rPr>
      </w:pPr>
      <w:r w:rsidRPr="00AF6E91">
        <w:rPr>
          <w:rStyle w:val="InitialStyle"/>
          <w:rFonts w:asciiTheme="minorHAnsi" w:hAnsiTheme="minorHAnsi"/>
          <w:b w:val="0"/>
          <w:sz w:val="22"/>
          <w:lang w:val="it-IT"/>
        </w:rPr>
        <w:t>I costi relativi ad “ Altri beni Sanitari “ sono  aumentati  di €/000 2.611 e sono  riconducibili sosta</w:t>
      </w:r>
      <w:r w:rsidRPr="00AF6E91">
        <w:rPr>
          <w:rStyle w:val="InitialStyle"/>
          <w:rFonts w:asciiTheme="minorHAnsi" w:hAnsiTheme="minorHAnsi"/>
          <w:b w:val="0"/>
          <w:sz w:val="22"/>
          <w:lang w:val="it-IT"/>
        </w:rPr>
        <w:t>n</w:t>
      </w:r>
      <w:r w:rsidRPr="00AF6E91">
        <w:rPr>
          <w:rStyle w:val="InitialStyle"/>
          <w:rFonts w:asciiTheme="minorHAnsi" w:hAnsiTheme="minorHAnsi"/>
          <w:b w:val="0"/>
          <w:sz w:val="22"/>
          <w:lang w:val="it-IT"/>
        </w:rPr>
        <w:t xml:space="preserve">zialmente all’incremento di spesa per dispositivi  di €/000 2.369 </w:t>
      </w:r>
    </w:p>
    <w:p w:rsidR="00AF6E91" w:rsidRPr="00AF6E91" w:rsidRDefault="00AF6E91" w:rsidP="00AF6E91">
      <w:pPr>
        <w:spacing w:after="120"/>
        <w:rPr>
          <w:rStyle w:val="InitialStyle"/>
          <w:rFonts w:asciiTheme="minorHAnsi" w:hAnsiTheme="minorHAnsi"/>
          <w:b w:val="0"/>
          <w:sz w:val="22"/>
          <w:lang w:val="it-IT"/>
        </w:rPr>
      </w:pPr>
      <w:r w:rsidRPr="00AF6E91">
        <w:rPr>
          <w:rStyle w:val="InitialStyle"/>
          <w:rFonts w:asciiTheme="minorHAnsi" w:hAnsiTheme="minorHAnsi"/>
          <w:b w:val="0"/>
          <w:sz w:val="22"/>
          <w:lang w:val="it-IT"/>
        </w:rPr>
        <w:t>Nella relazione del Direttore della farmacia si legge  che tale aumento “ è imputabile a molteplici fa</w:t>
      </w:r>
      <w:r w:rsidRPr="00AF6E91">
        <w:rPr>
          <w:rStyle w:val="InitialStyle"/>
          <w:rFonts w:asciiTheme="minorHAnsi" w:hAnsiTheme="minorHAnsi"/>
          <w:b w:val="0"/>
          <w:sz w:val="22"/>
          <w:lang w:val="it-IT"/>
        </w:rPr>
        <w:t>t</w:t>
      </w:r>
      <w:r w:rsidRPr="00AF6E91">
        <w:rPr>
          <w:rStyle w:val="InitialStyle"/>
          <w:rFonts w:asciiTheme="minorHAnsi" w:hAnsiTheme="minorHAnsi"/>
          <w:b w:val="0"/>
          <w:sz w:val="22"/>
          <w:lang w:val="it-IT"/>
        </w:rPr>
        <w:t>tori  quali: nuovi acquisti per blocco centrale di sterilizzazione, nuove acquisizioni di D.M . per micr</w:t>
      </w:r>
      <w:r w:rsidRPr="00AF6E91">
        <w:rPr>
          <w:rStyle w:val="InitialStyle"/>
          <w:rFonts w:asciiTheme="minorHAnsi" w:hAnsiTheme="minorHAnsi"/>
          <w:b w:val="0"/>
          <w:sz w:val="22"/>
          <w:lang w:val="it-IT"/>
        </w:rPr>
        <w:t>o</w:t>
      </w:r>
      <w:r w:rsidRPr="00AF6E91">
        <w:rPr>
          <w:rStyle w:val="InitialStyle"/>
          <w:rFonts w:asciiTheme="minorHAnsi" w:hAnsiTheme="minorHAnsi"/>
          <w:b w:val="0"/>
          <w:sz w:val="22"/>
          <w:lang w:val="it-IT"/>
        </w:rPr>
        <w:t>biologia, medicina nucleare ed altre UU.OO  attraverso la Commissione Terapeutica Aziendale) .</w:t>
      </w:r>
    </w:p>
    <w:p w:rsidR="00AF6E91" w:rsidRPr="00AF6E91" w:rsidRDefault="00AF6E91" w:rsidP="00AF6E91">
      <w:pPr>
        <w:spacing w:after="120"/>
        <w:rPr>
          <w:rStyle w:val="InitialStyle"/>
          <w:rFonts w:asciiTheme="minorHAnsi" w:hAnsiTheme="minorHAnsi"/>
          <w:b w:val="0"/>
          <w:sz w:val="22"/>
          <w:lang w:val="it-IT"/>
        </w:rPr>
      </w:pPr>
      <w:r w:rsidRPr="00AF6E91">
        <w:rPr>
          <w:rStyle w:val="InitialStyle"/>
          <w:rFonts w:asciiTheme="minorHAnsi" w:hAnsiTheme="minorHAnsi"/>
          <w:b w:val="0"/>
          <w:sz w:val="22"/>
          <w:lang w:val="it-IT"/>
        </w:rPr>
        <w:t>Nella tabella sotto riportata si espone il dettaglio dell’aggregato di spesa “ Altri beni sanitari “</w:t>
      </w:r>
    </w:p>
    <w:p w:rsidR="00AF6E91" w:rsidRDefault="00AF6E91" w:rsidP="00AF6E91">
      <w:pPr>
        <w:pStyle w:val="Didascalia"/>
        <w:spacing w:after="120"/>
        <w:ind w:left="1418" w:hanging="142"/>
        <w:rPr>
          <w:color w:val="auto"/>
        </w:rPr>
      </w:pPr>
    </w:p>
    <w:p w:rsidR="00AF6E91" w:rsidRPr="00C43C08" w:rsidRDefault="00AF6E91" w:rsidP="00AF6E91">
      <w:pPr>
        <w:pStyle w:val="Didascalia"/>
        <w:spacing w:after="120"/>
        <w:ind w:left="1418" w:hanging="142"/>
      </w:pPr>
      <w:r w:rsidRPr="00C43C08">
        <w:rPr>
          <w:color w:val="auto"/>
        </w:rPr>
        <w:t xml:space="preserve">Tabella </w:t>
      </w:r>
      <w:r>
        <w:rPr>
          <w:color w:val="auto"/>
        </w:rPr>
        <w:t>6</w:t>
      </w:r>
      <w:r w:rsidRPr="00C43C08">
        <w:rPr>
          <w:color w:val="auto"/>
        </w:rPr>
        <w:t xml:space="preserve">  –</w:t>
      </w:r>
      <w:r>
        <w:rPr>
          <w:color w:val="auto"/>
        </w:rPr>
        <w:t xml:space="preserve"> Spesa “Altri Beni sanitari”</w:t>
      </w:r>
      <w:r w:rsidRPr="00C43C08">
        <w:rPr>
          <w:color w:val="auto"/>
        </w:rPr>
        <w:t>_ 2019 vs. 2018</w:t>
      </w:r>
    </w:p>
    <w:tbl>
      <w:tblPr>
        <w:tblW w:w="8880" w:type="dxa"/>
        <w:tblInd w:w="70" w:type="dxa"/>
        <w:tblCellMar>
          <w:left w:w="70" w:type="dxa"/>
          <w:right w:w="70" w:type="dxa"/>
        </w:tblCellMar>
        <w:tblLook w:val="04A0" w:firstRow="1" w:lastRow="0" w:firstColumn="1" w:lastColumn="0" w:noHBand="0" w:noVBand="1"/>
      </w:tblPr>
      <w:tblGrid>
        <w:gridCol w:w="4080"/>
        <w:gridCol w:w="1280"/>
        <w:gridCol w:w="1280"/>
        <w:gridCol w:w="1280"/>
        <w:gridCol w:w="960"/>
      </w:tblGrid>
      <w:tr w:rsidR="00975EB6" w:rsidRPr="00975EB6" w:rsidTr="00975EB6">
        <w:trPr>
          <w:trHeight w:val="255"/>
        </w:trPr>
        <w:tc>
          <w:tcPr>
            <w:tcW w:w="4080" w:type="dxa"/>
            <w:tcBorders>
              <w:top w:val="single" w:sz="4" w:space="0" w:color="auto"/>
              <w:left w:val="single" w:sz="4" w:space="0" w:color="auto"/>
              <w:bottom w:val="single" w:sz="4" w:space="0" w:color="auto"/>
              <w:right w:val="nil"/>
            </w:tcBorders>
            <w:shd w:val="clear" w:color="auto" w:fill="auto"/>
            <w:vAlign w:val="center"/>
            <w:hideMark/>
          </w:tcPr>
          <w:p w:rsidR="00975EB6" w:rsidRPr="00975EB6" w:rsidRDefault="00975EB6" w:rsidP="00975EB6">
            <w:pPr>
              <w:jc w:val="center"/>
              <w:rPr>
                <w:b/>
                <w:bCs/>
                <w:i/>
                <w:iCs/>
                <w:color w:val="000000"/>
                <w:sz w:val="20"/>
                <w:szCs w:val="20"/>
                <w:lang w:val="it-IT" w:eastAsia="it-IT"/>
              </w:rPr>
            </w:pPr>
            <w:r w:rsidRPr="00975EB6">
              <w:rPr>
                <w:b/>
                <w:bCs/>
                <w:i/>
                <w:iCs/>
                <w:color w:val="000000"/>
                <w:sz w:val="20"/>
                <w:szCs w:val="20"/>
                <w:lang w:val="it-IT" w:eastAsia="it-IT"/>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5EB6" w:rsidRPr="00975EB6" w:rsidRDefault="00975EB6" w:rsidP="00975EB6">
            <w:pPr>
              <w:jc w:val="center"/>
              <w:rPr>
                <w:b/>
                <w:bCs/>
                <w:i/>
                <w:iCs/>
                <w:color w:val="000000"/>
                <w:sz w:val="20"/>
                <w:szCs w:val="20"/>
                <w:lang w:val="it-IT" w:eastAsia="it-IT"/>
              </w:rPr>
            </w:pPr>
            <w:r w:rsidRPr="00975EB6">
              <w:rPr>
                <w:b/>
                <w:bCs/>
                <w:i/>
                <w:iCs/>
                <w:color w:val="000000"/>
                <w:sz w:val="20"/>
                <w:szCs w:val="20"/>
                <w:lang w:val="it-IT" w:eastAsia="it-IT"/>
              </w:rPr>
              <w:t>Esercizio 2019</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75EB6" w:rsidRPr="00975EB6" w:rsidRDefault="00975EB6" w:rsidP="00975EB6">
            <w:pPr>
              <w:jc w:val="center"/>
              <w:rPr>
                <w:b/>
                <w:bCs/>
                <w:i/>
                <w:iCs/>
                <w:color w:val="000000"/>
                <w:sz w:val="20"/>
                <w:szCs w:val="20"/>
                <w:lang w:val="it-IT" w:eastAsia="it-IT"/>
              </w:rPr>
            </w:pPr>
            <w:r w:rsidRPr="00975EB6">
              <w:rPr>
                <w:b/>
                <w:bCs/>
                <w:i/>
                <w:iCs/>
                <w:color w:val="000000"/>
                <w:sz w:val="20"/>
                <w:szCs w:val="20"/>
                <w:lang w:val="it-IT" w:eastAsia="it-IT"/>
              </w:rPr>
              <w:t>Esercizio 2018</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75EB6" w:rsidRPr="00975EB6" w:rsidRDefault="00975EB6" w:rsidP="00975EB6">
            <w:pPr>
              <w:jc w:val="center"/>
              <w:rPr>
                <w:b/>
                <w:bCs/>
                <w:i/>
                <w:iCs/>
                <w:color w:val="000000"/>
                <w:sz w:val="20"/>
                <w:szCs w:val="20"/>
                <w:lang w:val="it-IT" w:eastAsia="it-IT"/>
              </w:rPr>
            </w:pPr>
            <w:r w:rsidRPr="00975EB6">
              <w:rPr>
                <w:b/>
                <w:bCs/>
                <w:i/>
                <w:iCs/>
                <w:color w:val="000000"/>
                <w:sz w:val="20"/>
                <w:szCs w:val="20"/>
                <w:lang w:val="it-IT" w:eastAsia="it-IT"/>
              </w:rPr>
              <w:t>2019 vs 2018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75EB6" w:rsidRPr="00975EB6" w:rsidRDefault="00975EB6" w:rsidP="00975EB6">
            <w:pPr>
              <w:jc w:val="center"/>
              <w:rPr>
                <w:b/>
                <w:bCs/>
                <w:i/>
                <w:iCs/>
                <w:color w:val="000000"/>
                <w:sz w:val="20"/>
                <w:szCs w:val="20"/>
                <w:lang w:val="it-IT" w:eastAsia="it-IT"/>
              </w:rPr>
            </w:pPr>
            <w:r w:rsidRPr="00975EB6">
              <w:rPr>
                <w:b/>
                <w:bCs/>
                <w:i/>
                <w:iCs/>
                <w:color w:val="000000"/>
                <w:sz w:val="20"/>
                <w:szCs w:val="20"/>
                <w:lang w:val="it-IT" w:eastAsia="it-IT"/>
              </w:rPr>
              <w:t>%</w:t>
            </w:r>
          </w:p>
        </w:tc>
      </w:tr>
      <w:tr w:rsidR="00975EB6" w:rsidRPr="00975EB6" w:rsidTr="00975EB6">
        <w:trPr>
          <w:trHeight w:val="255"/>
        </w:trPr>
        <w:tc>
          <w:tcPr>
            <w:tcW w:w="4080" w:type="dxa"/>
            <w:tcBorders>
              <w:top w:val="nil"/>
              <w:left w:val="single" w:sz="4" w:space="0" w:color="auto"/>
              <w:bottom w:val="nil"/>
              <w:right w:val="nil"/>
            </w:tcBorders>
            <w:shd w:val="clear" w:color="auto" w:fill="auto"/>
            <w:vAlign w:val="center"/>
            <w:hideMark/>
          </w:tcPr>
          <w:p w:rsidR="00975EB6" w:rsidRPr="00975EB6" w:rsidRDefault="00975EB6" w:rsidP="00975EB6">
            <w:pPr>
              <w:rPr>
                <w:i/>
                <w:iCs/>
                <w:color w:val="000000"/>
                <w:sz w:val="20"/>
                <w:szCs w:val="20"/>
                <w:lang w:val="it-IT" w:eastAsia="it-IT"/>
              </w:rPr>
            </w:pPr>
            <w:r w:rsidRPr="00975EB6">
              <w:rPr>
                <w:i/>
                <w:iCs/>
                <w:color w:val="000000"/>
                <w:sz w:val="20"/>
                <w:szCs w:val="20"/>
                <w:lang w:val="it-IT" w:eastAsia="it-IT"/>
              </w:rPr>
              <w:t xml:space="preserve">Dispositivi  Medici </w:t>
            </w:r>
          </w:p>
        </w:tc>
        <w:tc>
          <w:tcPr>
            <w:tcW w:w="1280" w:type="dxa"/>
            <w:tcBorders>
              <w:top w:val="nil"/>
              <w:left w:val="single" w:sz="4" w:space="0" w:color="auto"/>
              <w:bottom w:val="nil"/>
              <w:right w:val="single" w:sz="4" w:space="0" w:color="auto"/>
            </w:tcBorders>
            <w:shd w:val="clear" w:color="auto" w:fill="auto"/>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28.968</w:t>
            </w:r>
          </w:p>
        </w:tc>
        <w:tc>
          <w:tcPr>
            <w:tcW w:w="1280" w:type="dxa"/>
            <w:tcBorders>
              <w:top w:val="nil"/>
              <w:left w:val="nil"/>
              <w:bottom w:val="nil"/>
              <w:right w:val="single" w:sz="4" w:space="0" w:color="auto"/>
            </w:tcBorders>
            <w:shd w:val="clear" w:color="auto" w:fill="auto"/>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27.013</w:t>
            </w:r>
          </w:p>
        </w:tc>
        <w:tc>
          <w:tcPr>
            <w:tcW w:w="1280" w:type="dxa"/>
            <w:tcBorders>
              <w:top w:val="nil"/>
              <w:left w:val="nil"/>
              <w:bottom w:val="nil"/>
              <w:right w:val="single" w:sz="4" w:space="0" w:color="auto"/>
            </w:tcBorders>
            <w:shd w:val="clear" w:color="auto" w:fill="auto"/>
            <w:noWrap/>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1.955</w:t>
            </w:r>
          </w:p>
        </w:tc>
        <w:tc>
          <w:tcPr>
            <w:tcW w:w="960" w:type="dxa"/>
            <w:tcBorders>
              <w:top w:val="nil"/>
              <w:left w:val="nil"/>
              <w:bottom w:val="nil"/>
              <w:right w:val="single" w:sz="4" w:space="0" w:color="auto"/>
            </w:tcBorders>
            <w:shd w:val="clear" w:color="auto" w:fill="auto"/>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7%</w:t>
            </w:r>
          </w:p>
        </w:tc>
      </w:tr>
      <w:tr w:rsidR="00975EB6" w:rsidRPr="00975EB6" w:rsidTr="00975EB6">
        <w:trPr>
          <w:trHeight w:val="255"/>
        </w:trPr>
        <w:tc>
          <w:tcPr>
            <w:tcW w:w="4080" w:type="dxa"/>
            <w:tcBorders>
              <w:top w:val="nil"/>
              <w:left w:val="single" w:sz="4" w:space="0" w:color="auto"/>
              <w:bottom w:val="nil"/>
              <w:right w:val="nil"/>
            </w:tcBorders>
            <w:shd w:val="clear" w:color="auto" w:fill="auto"/>
            <w:vAlign w:val="center"/>
            <w:hideMark/>
          </w:tcPr>
          <w:p w:rsidR="00975EB6" w:rsidRPr="00975EB6" w:rsidRDefault="00975EB6" w:rsidP="00975EB6">
            <w:pPr>
              <w:rPr>
                <w:i/>
                <w:iCs/>
                <w:color w:val="000000"/>
                <w:sz w:val="20"/>
                <w:szCs w:val="20"/>
                <w:lang w:val="it-IT" w:eastAsia="it-IT"/>
              </w:rPr>
            </w:pPr>
            <w:r w:rsidRPr="00975EB6">
              <w:rPr>
                <w:i/>
                <w:iCs/>
                <w:color w:val="000000"/>
                <w:sz w:val="20"/>
                <w:szCs w:val="20"/>
                <w:lang w:val="it-IT" w:eastAsia="it-IT"/>
              </w:rPr>
              <w:t>Dispositivi  Medici Impiantabili attivi</w:t>
            </w:r>
          </w:p>
        </w:tc>
        <w:tc>
          <w:tcPr>
            <w:tcW w:w="1280" w:type="dxa"/>
            <w:tcBorders>
              <w:top w:val="nil"/>
              <w:left w:val="single" w:sz="4" w:space="0" w:color="auto"/>
              <w:bottom w:val="nil"/>
              <w:right w:val="single" w:sz="4" w:space="0" w:color="auto"/>
            </w:tcBorders>
            <w:shd w:val="clear" w:color="auto" w:fill="auto"/>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3.789</w:t>
            </w:r>
          </w:p>
        </w:tc>
        <w:tc>
          <w:tcPr>
            <w:tcW w:w="1280" w:type="dxa"/>
            <w:tcBorders>
              <w:top w:val="nil"/>
              <w:left w:val="nil"/>
              <w:bottom w:val="nil"/>
              <w:right w:val="single" w:sz="4" w:space="0" w:color="auto"/>
            </w:tcBorders>
            <w:shd w:val="clear" w:color="auto" w:fill="auto"/>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3.072</w:t>
            </w:r>
          </w:p>
        </w:tc>
        <w:tc>
          <w:tcPr>
            <w:tcW w:w="1280" w:type="dxa"/>
            <w:tcBorders>
              <w:top w:val="nil"/>
              <w:left w:val="nil"/>
              <w:bottom w:val="nil"/>
              <w:right w:val="single" w:sz="4" w:space="0" w:color="auto"/>
            </w:tcBorders>
            <w:shd w:val="clear" w:color="auto" w:fill="auto"/>
            <w:noWrap/>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717</w:t>
            </w:r>
          </w:p>
        </w:tc>
        <w:tc>
          <w:tcPr>
            <w:tcW w:w="960" w:type="dxa"/>
            <w:tcBorders>
              <w:top w:val="nil"/>
              <w:left w:val="nil"/>
              <w:bottom w:val="nil"/>
              <w:right w:val="single" w:sz="4" w:space="0" w:color="auto"/>
            </w:tcBorders>
            <w:shd w:val="clear" w:color="auto" w:fill="auto"/>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23%</w:t>
            </w:r>
          </w:p>
        </w:tc>
      </w:tr>
      <w:tr w:rsidR="00975EB6" w:rsidRPr="00975EB6" w:rsidTr="00975EB6">
        <w:trPr>
          <w:trHeight w:val="255"/>
        </w:trPr>
        <w:tc>
          <w:tcPr>
            <w:tcW w:w="4080" w:type="dxa"/>
            <w:tcBorders>
              <w:top w:val="nil"/>
              <w:left w:val="single" w:sz="4" w:space="0" w:color="auto"/>
              <w:bottom w:val="nil"/>
              <w:right w:val="nil"/>
            </w:tcBorders>
            <w:shd w:val="clear" w:color="auto" w:fill="auto"/>
            <w:vAlign w:val="center"/>
            <w:hideMark/>
          </w:tcPr>
          <w:p w:rsidR="00975EB6" w:rsidRPr="00975EB6" w:rsidRDefault="00975EB6" w:rsidP="00975EB6">
            <w:pPr>
              <w:rPr>
                <w:i/>
                <w:iCs/>
                <w:color w:val="000000"/>
                <w:sz w:val="20"/>
                <w:szCs w:val="20"/>
                <w:lang w:val="it-IT" w:eastAsia="it-IT"/>
              </w:rPr>
            </w:pPr>
            <w:r w:rsidRPr="00975EB6">
              <w:rPr>
                <w:i/>
                <w:iCs/>
                <w:color w:val="000000"/>
                <w:sz w:val="20"/>
                <w:szCs w:val="20"/>
                <w:lang w:val="it-IT" w:eastAsia="it-IT"/>
              </w:rPr>
              <w:t>Dispositivi medico diagnostici in vitro (IVD)</w:t>
            </w:r>
          </w:p>
        </w:tc>
        <w:tc>
          <w:tcPr>
            <w:tcW w:w="1280" w:type="dxa"/>
            <w:tcBorders>
              <w:top w:val="nil"/>
              <w:left w:val="single" w:sz="4" w:space="0" w:color="auto"/>
              <w:bottom w:val="nil"/>
              <w:right w:val="single" w:sz="4" w:space="0" w:color="auto"/>
            </w:tcBorders>
            <w:shd w:val="clear" w:color="auto" w:fill="auto"/>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12.484</w:t>
            </w:r>
          </w:p>
        </w:tc>
        <w:tc>
          <w:tcPr>
            <w:tcW w:w="1280" w:type="dxa"/>
            <w:tcBorders>
              <w:top w:val="nil"/>
              <w:left w:val="nil"/>
              <w:bottom w:val="nil"/>
              <w:right w:val="single" w:sz="4" w:space="0" w:color="auto"/>
            </w:tcBorders>
            <w:shd w:val="clear" w:color="auto" w:fill="auto"/>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12.787</w:t>
            </w:r>
          </w:p>
        </w:tc>
        <w:tc>
          <w:tcPr>
            <w:tcW w:w="1280" w:type="dxa"/>
            <w:tcBorders>
              <w:top w:val="nil"/>
              <w:left w:val="nil"/>
              <w:bottom w:val="nil"/>
              <w:right w:val="single" w:sz="4" w:space="0" w:color="auto"/>
            </w:tcBorders>
            <w:shd w:val="clear" w:color="auto" w:fill="auto"/>
            <w:noWrap/>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-303</w:t>
            </w:r>
          </w:p>
        </w:tc>
        <w:tc>
          <w:tcPr>
            <w:tcW w:w="960" w:type="dxa"/>
            <w:tcBorders>
              <w:top w:val="nil"/>
              <w:left w:val="nil"/>
              <w:bottom w:val="nil"/>
              <w:right w:val="single" w:sz="4" w:space="0" w:color="auto"/>
            </w:tcBorders>
            <w:shd w:val="clear" w:color="auto" w:fill="auto"/>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-2%</w:t>
            </w:r>
          </w:p>
        </w:tc>
      </w:tr>
      <w:tr w:rsidR="00975EB6" w:rsidRPr="00975EB6" w:rsidTr="00975EB6">
        <w:trPr>
          <w:trHeight w:val="255"/>
        </w:trPr>
        <w:tc>
          <w:tcPr>
            <w:tcW w:w="4080" w:type="dxa"/>
            <w:tcBorders>
              <w:top w:val="nil"/>
              <w:left w:val="single" w:sz="4" w:space="0" w:color="auto"/>
              <w:bottom w:val="nil"/>
              <w:right w:val="nil"/>
            </w:tcBorders>
            <w:shd w:val="clear" w:color="auto" w:fill="auto"/>
            <w:vAlign w:val="center"/>
            <w:hideMark/>
          </w:tcPr>
          <w:p w:rsidR="00975EB6" w:rsidRPr="00975EB6" w:rsidRDefault="00975EB6" w:rsidP="00975EB6">
            <w:pPr>
              <w:rPr>
                <w:i/>
                <w:iCs/>
                <w:color w:val="000000"/>
                <w:sz w:val="20"/>
                <w:szCs w:val="20"/>
                <w:lang w:val="it-IT" w:eastAsia="it-IT"/>
              </w:rPr>
            </w:pPr>
            <w:r w:rsidRPr="00975EB6">
              <w:rPr>
                <w:i/>
                <w:iCs/>
                <w:color w:val="000000"/>
                <w:sz w:val="20"/>
                <w:szCs w:val="20"/>
                <w:lang w:val="it-IT" w:eastAsia="it-IT"/>
              </w:rPr>
              <w:t>Altri Beni Sanitari</w:t>
            </w:r>
          </w:p>
        </w:tc>
        <w:tc>
          <w:tcPr>
            <w:tcW w:w="1280" w:type="dxa"/>
            <w:tcBorders>
              <w:top w:val="nil"/>
              <w:left w:val="single" w:sz="4" w:space="0" w:color="auto"/>
              <w:bottom w:val="nil"/>
              <w:right w:val="single" w:sz="4" w:space="0" w:color="auto"/>
            </w:tcBorders>
            <w:shd w:val="clear" w:color="auto" w:fill="auto"/>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5.148</w:t>
            </w:r>
          </w:p>
        </w:tc>
        <w:tc>
          <w:tcPr>
            <w:tcW w:w="1280" w:type="dxa"/>
            <w:tcBorders>
              <w:top w:val="nil"/>
              <w:left w:val="nil"/>
              <w:bottom w:val="nil"/>
              <w:right w:val="single" w:sz="4" w:space="0" w:color="auto"/>
            </w:tcBorders>
            <w:shd w:val="clear" w:color="auto" w:fill="auto"/>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4.906</w:t>
            </w:r>
          </w:p>
        </w:tc>
        <w:tc>
          <w:tcPr>
            <w:tcW w:w="1280" w:type="dxa"/>
            <w:tcBorders>
              <w:top w:val="nil"/>
              <w:left w:val="nil"/>
              <w:bottom w:val="nil"/>
              <w:right w:val="single" w:sz="4" w:space="0" w:color="auto"/>
            </w:tcBorders>
            <w:shd w:val="clear" w:color="auto" w:fill="auto"/>
            <w:noWrap/>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242</w:t>
            </w:r>
          </w:p>
        </w:tc>
        <w:tc>
          <w:tcPr>
            <w:tcW w:w="960" w:type="dxa"/>
            <w:tcBorders>
              <w:top w:val="nil"/>
              <w:left w:val="nil"/>
              <w:bottom w:val="nil"/>
              <w:right w:val="single" w:sz="4" w:space="0" w:color="auto"/>
            </w:tcBorders>
            <w:shd w:val="clear" w:color="auto" w:fill="auto"/>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5%</w:t>
            </w:r>
          </w:p>
        </w:tc>
      </w:tr>
      <w:tr w:rsidR="00975EB6" w:rsidRPr="00975EB6" w:rsidTr="00975EB6">
        <w:trPr>
          <w:trHeight w:val="255"/>
        </w:trPr>
        <w:tc>
          <w:tcPr>
            <w:tcW w:w="4080" w:type="dxa"/>
            <w:tcBorders>
              <w:top w:val="single" w:sz="4" w:space="0" w:color="auto"/>
              <w:left w:val="single" w:sz="4" w:space="0" w:color="auto"/>
              <w:bottom w:val="single" w:sz="4" w:space="0" w:color="auto"/>
              <w:right w:val="nil"/>
            </w:tcBorders>
            <w:shd w:val="clear" w:color="auto" w:fill="auto"/>
            <w:noWrap/>
            <w:vAlign w:val="center"/>
            <w:hideMark/>
          </w:tcPr>
          <w:p w:rsidR="00975EB6" w:rsidRPr="00975EB6" w:rsidRDefault="00975EB6" w:rsidP="00975EB6">
            <w:pPr>
              <w:jc w:val="right"/>
              <w:rPr>
                <w:b/>
                <w:bCs/>
                <w:i/>
                <w:iCs/>
                <w:color w:val="000000"/>
                <w:sz w:val="20"/>
                <w:szCs w:val="20"/>
                <w:lang w:val="it-IT" w:eastAsia="it-IT"/>
              </w:rPr>
            </w:pPr>
            <w:r w:rsidRPr="00975EB6">
              <w:rPr>
                <w:b/>
                <w:bCs/>
                <w:i/>
                <w:iCs/>
                <w:color w:val="000000"/>
                <w:sz w:val="20"/>
                <w:szCs w:val="20"/>
                <w:lang w:val="it-IT" w:eastAsia="it-IT"/>
              </w:rPr>
              <w:t>Acquisti di altri beni sanitari</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5EB6" w:rsidRPr="00975EB6" w:rsidRDefault="00975EB6" w:rsidP="00975EB6">
            <w:pPr>
              <w:jc w:val="right"/>
              <w:rPr>
                <w:b/>
                <w:bCs/>
                <w:i/>
                <w:iCs/>
                <w:color w:val="000000"/>
                <w:sz w:val="20"/>
                <w:szCs w:val="20"/>
                <w:lang w:val="it-IT" w:eastAsia="it-IT"/>
              </w:rPr>
            </w:pPr>
            <w:r w:rsidRPr="00975EB6">
              <w:rPr>
                <w:b/>
                <w:bCs/>
                <w:i/>
                <w:iCs/>
                <w:color w:val="000000"/>
                <w:sz w:val="20"/>
                <w:szCs w:val="20"/>
                <w:lang w:val="it-IT" w:eastAsia="it-IT"/>
              </w:rPr>
              <w:t>50.389</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75EB6" w:rsidRPr="00975EB6" w:rsidRDefault="00975EB6" w:rsidP="00975EB6">
            <w:pPr>
              <w:jc w:val="right"/>
              <w:rPr>
                <w:b/>
                <w:bCs/>
                <w:i/>
                <w:iCs/>
                <w:color w:val="000000"/>
                <w:sz w:val="20"/>
                <w:szCs w:val="20"/>
                <w:lang w:val="it-IT" w:eastAsia="it-IT"/>
              </w:rPr>
            </w:pPr>
            <w:r w:rsidRPr="00975EB6">
              <w:rPr>
                <w:b/>
                <w:bCs/>
                <w:i/>
                <w:iCs/>
                <w:color w:val="000000"/>
                <w:sz w:val="20"/>
                <w:szCs w:val="20"/>
                <w:lang w:val="it-IT" w:eastAsia="it-IT"/>
              </w:rPr>
              <w:t>47.778</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5EB6" w:rsidRPr="00975EB6" w:rsidRDefault="00975EB6" w:rsidP="00975EB6">
            <w:pPr>
              <w:jc w:val="right"/>
              <w:rPr>
                <w:b/>
                <w:bCs/>
                <w:i/>
                <w:iCs/>
                <w:color w:val="000000"/>
                <w:sz w:val="20"/>
                <w:szCs w:val="20"/>
                <w:lang w:val="it-IT" w:eastAsia="it-IT"/>
              </w:rPr>
            </w:pPr>
            <w:r w:rsidRPr="00975EB6">
              <w:rPr>
                <w:b/>
                <w:bCs/>
                <w:i/>
                <w:iCs/>
                <w:color w:val="000000"/>
                <w:sz w:val="20"/>
                <w:szCs w:val="20"/>
                <w:lang w:val="it-IT" w:eastAsia="it-IT"/>
              </w:rPr>
              <w:t>2.611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5%</w:t>
            </w:r>
          </w:p>
        </w:tc>
      </w:tr>
    </w:tbl>
    <w:p w:rsidR="00AF6E91" w:rsidRDefault="00AF6E91" w:rsidP="00AF6E91">
      <w:pPr>
        <w:spacing w:after="120"/>
        <w:rPr>
          <w:rStyle w:val="InitialStyle"/>
          <w:rFonts w:asciiTheme="minorHAnsi" w:hAnsiTheme="minorHAnsi"/>
          <w:b w:val="0"/>
          <w:bCs/>
          <w:sz w:val="22"/>
          <w:lang w:val="it-IT" w:eastAsia="it-IT"/>
        </w:rPr>
      </w:pPr>
      <w:r>
        <w:rPr>
          <w:rStyle w:val="InitialStyle"/>
          <w:rFonts w:asciiTheme="minorHAnsi" w:hAnsiTheme="minorHAnsi"/>
          <w:b w:val="0"/>
          <w:i/>
          <w:sz w:val="22"/>
          <w:lang w:val="it-IT"/>
        </w:rPr>
        <w:tab/>
        <w:t xml:space="preserve">                               </w:t>
      </w:r>
      <w:r>
        <w:rPr>
          <w:rStyle w:val="InitialStyle"/>
          <w:rFonts w:asciiTheme="minorHAnsi" w:hAnsiTheme="minorHAnsi"/>
          <w:b w:val="0"/>
          <w:i/>
          <w:sz w:val="22"/>
          <w:lang w:val="it-IT"/>
        </w:rPr>
        <w:tab/>
      </w:r>
      <w:r>
        <w:rPr>
          <w:rStyle w:val="InitialStyle"/>
          <w:rFonts w:asciiTheme="minorHAnsi" w:hAnsiTheme="minorHAnsi"/>
          <w:b w:val="0"/>
          <w:i/>
          <w:sz w:val="22"/>
          <w:lang w:val="it-IT"/>
        </w:rPr>
        <w:tab/>
      </w:r>
      <w:r>
        <w:rPr>
          <w:rStyle w:val="InitialStyle"/>
          <w:rFonts w:asciiTheme="minorHAnsi" w:hAnsiTheme="minorHAnsi"/>
          <w:b w:val="0"/>
          <w:i/>
          <w:sz w:val="22"/>
          <w:lang w:val="it-IT"/>
        </w:rPr>
        <w:tab/>
      </w:r>
      <w:r>
        <w:rPr>
          <w:rStyle w:val="InitialStyle"/>
          <w:rFonts w:asciiTheme="minorHAnsi" w:hAnsiTheme="minorHAnsi"/>
          <w:b w:val="0"/>
          <w:i/>
          <w:sz w:val="22"/>
          <w:lang w:val="it-IT"/>
        </w:rPr>
        <w:tab/>
      </w:r>
      <w:r>
        <w:rPr>
          <w:rStyle w:val="InitialStyle"/>
          <w:rFonts w:asciiTheme="minorHAnsi" w:hAnsiTheme="minorHAnsi"/>
          <w:b w:val="0"/>
          <w:i/>
          <w:sz w:val="22"/>
          <w:lang w:val="it-IT"/>
        </w:rPr>
        <w:tab/>
      </w:r>
      <w:r>
        <w:rPr>
          <w:rStyle w:val="InitialStyle"/>
          <w:rFonts w:asciiTheme="minorHAnsi" w:hAnsiTheme="minorHAnsi"/>
          <w:b w:val="0"/>
          <w:i/>
          <w:sz w:val="22"/>
          <w:lang w:val="it-IT"/>
        </w:rPr>
        <w:tab/>
        <w:t xml:space="preserve">        </w:t>
      </w:r>
      <w:r w:rsidRPr="00993FA0">
        <w:rPr>
          <w:rStyle w:val="InitialStyle"/>
          <w:rFonts w:asciiTheme="minorHAnsi" w:hAnsiTheme="minorHAnsi"/>
          <w:b w:val="0"/>
          <w:i/>
          <w:sz w:val="20"/>
          <w:lang w:val="it-IT"/>
        </w:rPr>
        <w:t>Importi in migliaia di €</w:t>
      </w:r>
    </w:p>
    <w:p w:rsidR="00AF6E91" w:rsidRPr="000A3B08" w:rsidRDefault="00AF6E91" w:rsidP="00AF6E91">
      <w:pPr>
        <w:rPr>
          <w:rStyle w:val="InitialStyle"/>
          <w:rFonts w:asciiTheme="minorHAnsi" w:hAnsiTheme="minorHAnsi"/>
          <w:b w:val="0"/>
          <w:bCs/>
          <w:caps/>
          <w:lang w:val="it-IT"/>
        </w:rPr>
      </w:pPr>
    </w:p>
    <w:p w:rsidR="00AF6E91" w:rsidRPr="00096824" w:rsidRDefault="00AF6E91" w:rsidP="00AF6E91">
      <w:pPr>
        <w:autoSpaceDE w:val="0"/>
        <w:autoSpaceDN w:val="0"/>
        <w:adjustRightInd w:val="0"/>
        <w:spacing w:after="120"/>
        <w:rPr>
          <w:rFonts w:cs="CalifornianFB"/>
          <w:lang w:val="it-IT"/>
        </w:rPr>
      </w:pPr>
      <w:r w:rsidRPr="00096824">
        <w:rPr>
          <w:rFonts w:cs="CalifornianFB"/>
          <w:lang w:val="it-IT"/>
        </w:rPr>
        <w:t>Per quanto riguarda la spesa per “Servizi”, si evidenzia che:</w:t>
      </w:r>
    </w:p>
    <w:p w:rsidR="00AF6E91" w:rsidRPr="00AF6E91" w:rsidRDefault="00AF6E91" w:rsidP="00AF6E91">
      <w:pPr>
        <w:pStyle w:val="Paragrafoelenco"/>
        <w:numPr>
          <w:ilvl w:val="0"/>
          <w:numId w:val="26"/>
        </w:numPr>
        <w:spacing w:after="120"/>
        <w:ind w:left="357" w:hanging="357"/>
        <w:contextualSpacing w:val="0"/>
        <w:rPr>
          <w:rFonts w:cs="Calibri"/>
          <w:iCs/>
          <w:lang w:val="it-IT" w:eastAsia="it-IT"/>
        </w:rPr>
      </w:pPr>
      <w:r w:rsidRPr="00AF6E91">
        <w:rPr>
          <w:rStyle w:val="InitialStyle"/>
          <w:rFonts w:asciiTheme="minorHAnsi" w:hAnsiTheme="minorHAnsi"/>
          <w:b w:val="0"/>
          <w:bCs/>
          <w:sz w:val="22"/>
          <w:lang w:val="it-IT"/>
        </w:rPr>
        <w:t xml:space="preserve">I costi sostenuti per servizi non sanitari di </w:t>
      </w:r>
      <w:r w:rsidRPr="00AF6E91">
        <w:rPr>
          <w:rStyle w:val="InitialStyle"/>
          <w:rFonts w:asciiTheme="minorHAnsi" w:hAnsiTheme="minorHAnsi"/>
          <w:bCs/>
          <w:sz w:val="22"/>
          <w:lang w:val="it-IT"/>
        </w:rPr>
        <w:t>“</w:t>
      </w:r>
      <w:r w:rsidRPr="00AF6E91">
        <w:rPr>
          <w:rFonts w:cs="Calibri"/>
          <w:i/>
          <w:iCs/>
          <w:lang w:val="it-IT" w:eastAsia="it-IT"/>
        </w:rPr>
        <w:t xml:space="preserve">Pulizia, Riscaldamento e Smaltimento rifiuti” </w:t>
      </w:r>
      <w:r w:rsidRPr="00AF6E91">
        <w:rPr>
          <w:rFonts w:cs="Calibri"/>
          <w:iCs/>
          <w:lang w:val="it-IT" w:eastAsia="it-IT"/>
        </w:rPr>
        <w:t>nel 2019, sono</w:t>
      </w:r>
      <w:r w:rsidRPr="00AF6E91">
        <w:rPr>
          <w:rFonts w:cs="Calibri"/>
          <w:i/>
          <w:iCs/>
          <w:lang w:val="it-IT" w:eastAsia="it-IT"/>
        </w:rPr>
        <w:t xml:space="preserve"> </w:t>
      </w:r>
      <w:r w:rsidRPr="00AF6E91">
        <w:rPr>
          <w:rFonts w:cs="Calibri"/>
          <w:iCs/>
          <w:lang w:val="it-IT" w:eastAsia="it-IT"/>
        </w:rPr>
        <w:t>nel</w:t>
      </w:r>
      <w:r w:rsidRPr="00AF6E91">
        <w:rPr>
          <w:rFonts w:cs="Calibri"/>
          <w:i/>
          <w:iCs/>
          <w:lang w:val="it-IT" w:eastAsia="it-IT"/>
        </w:rPr>
        <w:t xml:space="preserve"> </w:t>
      </w:r>
      <w:r w:rsidRPr="00AF6E91">
        <w:rPr>
          <w:rFonts w:cs="Calibri"/>
          <w:iCs/>
          <w:lang w:val="it-IT" w:eastAsia="it-IT"/>
        </w:rPr>
        <w:t xml:space="preserve">loro complesso in linea con i dati di bilancio 2018, ad ogni buon conto per una più dettagliata disamina di tale aggregato di spesa si rimanda al punto 1.5.1 della presente relazione </w:t>
      </w:r>
    </w:p>
    <w:p w:rsidR="00AF6E91" w:rsidRPr="00AF6E91" w:rsidRDefault="00AF6E91" w:rsidP="00AF6E91">
      <w:pPr>
        <w:pStyle w:val="Paragrafoelenco"/>
        <w:numPr>
          <w:ilvl w:val="0"/>
          <w:numId w:val="26"/>
        </w:numPr>
        <w:spacing w:after="120"/>
        <w:rPr>
          <w:rStyle w:val="InitialStyle"/>
          <w:rFonts w:asciiTheme="minorHAnsi" w:hAnsiTheme="minorHAnsi"/>
          <w:b w:val="0"/>
          <w:bCs/>
          <w:sz w:val="22"/>
          <w:lang w:val="it-IT"/>
        </w:rPr>
      </w:pPr>
      <w:r w:rsidRPr="00AF6E91">
        <w:rPr>
          <w:rStyle w:val="InitialStyle"/>
          <w:rFonts w:asciiTheme="minorHAnsi" w:hAnsiTheme="minorHAnsi"/>
          <w:b w:val="0"/>
          <w:bCs/>
          <w:sz w:val="22"/>
          <w:lang w:val="it-IT"/>
        </w:rPr>
        <w:t>Le variazioni di spesa relative alle voci “Manutenzioni e riparazioni”, “Consulenze” e “Godimento Beni di Terzi” sono state dettagliate al  punto 1.5.1 della presente relazione.</w:t>
      </w:r>
    </w:p>
    <w:p w:rsidR="00AF6E91" w:rsidRPr="00AF6E91" w:rsidRDefault="00AF6E91" w:rsidP="00AF6E91">
      <w:pPr>
        <w:autoSpaceDE w:val="0"/>
        <w:autoSpaceDN w:val="0"/>
        <w:adjustRightInd w:val="0"/>
        <w:spacing w:after="120"/>
        <w:rPr>
          <w:rFonts w:cs="CalifornianFB"/>
          <w:lang w:val="it-IT"/>
        </w:rPr>
      </w:pPr>
      <w:r w:rsidRPr="00AF6E91">
        <w:rPr>
          <w:rFonts w:cs="CalifornianFB"/>
          <w:lang w:val="it-IT"/>
        </w:rPr>
        <w:t>La voce “Accantonamenti” dell’esercizio subisce un incremento di €/000 6.304  rispetto all’esercizio precedente.</w:t>
      </w:r>
    </w:p>
    <w:p w:rsidR="00AF6E91" w:rsidRPr="00096824" w:rsidRDefault="00AF6E91" w:rsidP="00AF6E91">
      <w:pPr>
        <w:autoSpaceDE w:val="0"/>
        <w:autoSpaceDN w:val="0"/>
        <w:adjustRightInd w:val="0"/>
        <w:spacing w:after="120"/>
        <w:rPr>
          <w:rFonts w:cs="CalifornianFB"/>
          <w:lang w:val="it-IT"/>
        </w:rPr>
      </w:pPr>
      <w:r w:rsidRPr="00096824">
        <w:rPr>
          <w:rFonts w:cs="CalifornianFB"/>
          <w:lang w:val="it-IT"/>
        </w:rPr>
        <w:t>In particolare aumentano  gli accantonamenti per cause civili e oneri processuali  €/000 5.021  legati a nuovi contenziosi  promossi delle strutture private accreditate e dai medici convenzionati  in rel</w:t>
      </w:r>
      <w:r w:rsidRPr="00096824">
        <w:rPr>
          <w:rFonts w:cs="CalifornianFB"/>
          <w:lang w:val="it-IT"/>
        </w:rPr>
        <w:t>a</w:t>
      </w:r>
      <w:r w:rsidRPr="00096824">
        <w:rPr>
          <w:rFonts w:cs="CalifornianFB"/>
          <w:lang w:val="it-IT"/>
        </w:rPr>
        <w:t xml:space="preserve">zione a cause di lavoro; </w:t>
      </w:r>
    </w:p>
    <w:p w:rsidR="00AF6E91" w:rsidRPr="00096824" w:rsidRDefault="00AF6E91" w:rsidP="00AF6E91">
      <w:pPr>
        <w:autoSpaceDE w:val="0"/>
        <w:autoSpaceDN w:val="0"/>
        <w:adjustRightInd w:val="0"/>
        <w:spacing w:after="120"/>
        <w:rPr>
          <w:rFonts w:cs="CalifornianFB"/>
          <w:lang w:val="it-IT"/>
        </w:rPr>
      </w:pPr>
      <w:r w:rsidRPr="00096824">
        <w:rPr>
          <w:rFonts w:cs="CalifornianFB"/>
          <w:lang w:val="it-IT"/>
        </w:rPr>
        <w:lastRenderedPageBreak/>
        <w:t>Si registra inoltre un aumento  di €/000 1.552 degli Accantonamenti per rischi connessi all’acquisto di prestazioni sanitarie da privato dovuta alla circostanza che nel 2018 non  furono emesse note cr</w:t>
      </w:r>
      <w:r w:rsidRPr="00096824">
        <w:rPr>
          <w:rFonts w:cs="CalifornianFB"/>
          <w:lang w:val="it-IT"/>
        </w:rPr>
        <w:t>e</w:t>
      </w:r>
      <w:r w:rsidRPr="00096824">
        <w:rPr>
          <w:rFonts w:cs="CalifornianFB"/>
          <w:lang w:val="it-IT"/>
        </w:rPr>
        <w:t>dito da ricevere per extra budget e pertanto non furono effettuati  accantonamenti a copertura i</w:t>
      </w:r>
      <w:r w:rsidRPr="00096824">
        <w:rPr>
          <w:rFonts w:cs="CalifornianFB"/>
          <w:lang w:val="it-IT"/>
        </w:rPr>
        <w:t>n</w:t>
      </w:r>
      <w:r w:rsidRPr="00096824">
        <w:rPr>
          <w:rFonts w:cs="CalifornianFB"/>
          <w:lang w:val="it-IT"/>
        </w:rPr>
        <w:t>tegrale delle stesse.</w:t>
      </w:r>
    </w:p>
    <w:p w:rsidR="00AF6E91" w:rsidRPr="00AF6E91" w:rsidRDefault="00AF6E91" w:rsidP="00AF6E91">
      <w:pPr>
        <w:autoSpaceDE w:val="0"/>
        <w:autoSpaceDN w:val="0"/>
        <w:adjustRightInd w:val="0"/>
        <w:spacing w:after="120"/>
        <w:rPr>
          <w:rFonts w:cs="CalifornianFB"/>
          <w:lang w:val="it-IT"/>
        </w:rPr>
      </w:pPr>
      <w:r w:rsidRPr="00AF6E91">
        <w:rPr>
          <w:rFonts w:cs="CalifornianFB"/>
          <w:lang w:val="it-IT"/>
        </w:rPr>
        <w:t>Per quanto riguarda gli “Accantonamenti”, si segnala che:</w:t>
      </w:r>
    </w:p>
    <w:p w:rsidR="00AF6E91" w:rsidRPr="00AF6E91" w:rsidRDefault="00AF6E91" w:rsidP="00AF6E91">
      <w:pPr>
        <w:pStyle w:val="Paragrafoelenco"/>
        <w:numPr>
          <w:ilvl w:val="0"/>
          <w:numId w:val="32"/>
        </w:numPr>
        <w:spacing w:after="120"/>
        <w:contextualSpacing w:val="0"/>
        <w:rPr>
          <w:rStyle w:val="InitialStyle"/>
          <w:rFonts w:asciiTheme="minorHAnsi" w:hAnsiTheme="minorHAnsi"/>
          <w:b w:val="0"/>
          <w:bCs/>
          <w:sz w:val="22"/>
          <w:lang w:val="it-IT"/>
        </w:rPr>
      </w:pPr>
      <w:r w:rsidRPr="00AF6E91">
        <w:rPr>
          <w:rStyle w:val="InitialStyle"/>
          <w:rFonts w:asciiTheme="minorHAnsi" w:hAnsiTheme="minorHAnsi"/>
          <w:b w:val="0"/>
          <w:bCs/>
          <w:sz w:val="22"/>
          <w:lang w:val="it-IT"/>
        </w:rPr>
        <w:t>L'accantonamento al Fondo per cause civili ed oneri processuali (€/000 6.378) deriva dalla stima effettuata dall’Ufficio Affari Legali aziendale per passività potenziali connesse al contenzioso gi</w:t>
      </w:r>
      <w:r w:rsidRPr="00AF6E91">
        <w:rPr>
          <w:rStyle w:val="InitialStyle"/>
          <w:rFonts w:asciiTheme="minorHAnsi" w:hAnsiTheme="minorHAnsi"/>
          <w:b w:val="0"/>
          <w:bCs/>
          <w:sz w:val="22"/>
          <w:lang w:val="it-IT"/>
        </w:rPr>
        <w:t>u</w:t>
      </w:r>
      <w:r w:rsidRPr="00AF6E91">
        <w:rPr>
          <w:rStyle w:val="InitialStyle"/>
          <w:rFonts w:asciiTheme="minorHAnsi" w:hAnsiTheme="minorHAnsi"/>
          <w:b w:val="0"/>
          <w:bCs/>
          <w:sz w:val="22"/>
          <w:lang w:val="it-IT"/>
        </w:rPr>
        <w:t>diziario in corso al 31/12/2019, comunicata con nota prot.  n. 0067185/20 del 19/05/2020 ed a</w:t>
      </w:r>
      <w:r w:rsidRPr="00AF6E91">
        <w:rPr>
          <w:rStyle w:val="InitialStyle"/>
          <w:rFonts w:asciiTheme="minorHAnsi" w:hAnsiTheme="minorHAnsi"/>
          <w:b w:val="0"/>
          <w:bCs/>
          <w:sz w:val="22"/>
          <w:lang w:val="it-IT"/>
        </w:rPr>
        <w:t>l</w:t>
      </w:r>
      <w:r w:rsidRPr="00AF6E91">
        <w:rPr>
          <w:rStyle w:val="InitialStyle"/>
          <w:rFonts w:asciiTheme="minorHAnsi" w:hAnsiTheme="minorHAnsi"/>
          <w:b w:val="0"/>
          <w:bCs/>
          <w:sz w:val="22"/>
          <w:lang w:val="it-IT"/>
        </w:rPr>
        <w:t xml:space="preserve">legata al presente Bilancio. Rispetto al precedente esercizio, l'accantonamento per cause civili ed oneri processuali  è aumentato di €/000 5.021 resosi  necessario, soprattutto   per far fronte alla nuova causa di  lavoro promossa dai medici convenzionati.   </w:t>
      </w:r>
    </w:p>
    <w:p w:rsidR="00AF6E91" w:rsidRPr="00AF6E91" w:rsidRDefault="00AF6E91" w:rsidP="00AF6E91">
      <w:pPr>
        <w:pStyle w:val="Paragrafoelenco"/>
        <w:numPr>
          <w:ilvl w:val="0"/>
          <w:numId w:val="32"/>
        </w:numPr>
        <w:spacing w:after="120"/>
        <w:contextualSpacing w:val="0"/>
        <w:rPr>
          <w:rStyle w:val="InitialStyle"/>
          <w:rFonts w:asciiTheme="minorHAnsi" w:hAnsiTheme="minorHAnsi"/>
          <w:b w:val="0"/>
          <w:bCs/>
          <w:sz w:val="22"/>
          <w:lang w:val="it-IT"/>
        </w:rPr>
      </w:pPr>
      <w:r w:rsidRPr="00AF6E91">
        <w:rPr>
          <w:rStyle w:val="InitialStyle"/>
          <w:rFonts w:asciiTheme="minorHAnsi" w:hAnsiTheme="minorHAnsi"/>
          <w:b w:val="0"/>
          <w:bCs/>
          <w:sz w:val="22"/>
          <w:lang w:val="it-IT"/>
        </w:rPr>
        <w:t>Al 31/12/2019  sono stati effettuati accantonamenti al Fondo per contenzioso personale dipe</w:t>
      </w:r>
      <w:r w:rsidRPr="00AF6E91">
        <w:rPr>
          <w:rStyle w:val="InitialStyle"/>
          <w:rFonts w:asciiTheme="minorHAnsi" w:hAnsiTheme="minorHAnsi"/>
          <w:b w:val="0"/>
          <w:bCs/>
          <w:sz w:val="22"/>
          <w:lang w:val="it-IT"/>
        </w:rPr>
        <w:t>n</w:t>
      </w:r>
      <w:r w:rsidRPr="00AF6E91">
        <w:rPr>
          <w:rStyle w:val="InitialStyle"/>
          <w:rFonts w:asciiTheme="minorHAnsi" w:hAnsiTheme="minorHAnsi"/>
          <w:b w:val="0"/>
          <w:bCs/>
          <w:sz w:val="22"/>
          <w:lang w:val="it-IT"/>
        </w:rPr>
        <w:t>dente di €/000 0,8, atteso che l'ammontare del fondo non è risultato congruo in base alla stima effettuata dall’Ufficio Affari Legali, comunicata con nota prot. n. 0067185/20 del 19/05/2020</w:t>
      </w:r>
    </w:p>
    <w:p w:rsidR="00AF6E91" w:rsidRPr="00AF6E91" w:rsidRDefault="00AF6E91" w:rsidP="00AF6E91">
      <w:pPr>
        <w:pStyle w:val="Paragrafoelenco"/>
        <w:numPr>
          <w:ilvl w:val="0"/>
          <w:numId w:val="32"/>
        </w:numPr>
        <w:spacing w:after="120"/>
        <w:contextualSpacing w:val="0"/>
        <w:rPr>
          <w:rStyle w:val="InitialStyle"/>
          <w:rFonts w:asciiTheme="minorHAnsi" w:hAnsiTheme="minorHAnsi"/>
          <w:b w:val="0"/>
          <w:bCs/>
          <w:sz w:val="22"/>
          <w:lang w:val="it-IT"/>
        </w:rPr>
      </w:pPr>
      <w:r w:rsidRPr="00AF6E91">
        <w:rPr>
          <w:rStyle w:val="InitialStyle"/>
          <w:rFonts w:asciiTheme="minorHAnsi" w:hAnsiTheme="minorHAnsi"/>
          <w:b w:val="0"/>
          <w:bCs/>
          <w:sz w:val="22"/>
          <w:lang w:val="it-IT"/>
        </w:rPr>
        <w:t>Per l'esercizio 2019, la voce "accantonamenti per rischi connessi all'acquisto di prestazioni san</w:t>
      </w:r>
      <w:r w:rsidRPr="00AF6E91">
        <w:rPr>
          <w:rStyle w:val="InitialStyle"/>
          <w:rFonts w:asciiTheme="minorHAnsi" w:hAnsiTheme="minorHAnsi"/>
          <w:b w:val="0"/>
          <w:bCs/>
          <w:sz w:val="22"/>
          <w:lang w:val="it-IT"/>
        </w:rPr>
        <w:t>i</w:t>
      </w:r>
      <w:r w:rsidRPr="00AF6E91">
        <w:rPr>
          <w:rStyle w:val="InitialStyle"/>
          <w:rFonts w:asciiTheme="minorHAnsi" w:hAnsiTheme="minorHAnsi"/>
          <w:b w:val="0"/>
          <w:bCs/>
          <w:sz w:val="22"/>
          <w:lang w:val="it-IT"/>
        </w:rPr>
        <w:t>tarie da privato” di €/000 1.824. rappresenta l'accantonamento 2019 per compensare la passiv</w:t>
      </w:r>
      <w:r w:rsidRPr="00AF6E91">
        <w:rPr>
          <w:rStyle w:val="InitialStyle"/>
          <w:rFonts w:asciiTheme="minorHAnsi" w:hAnsiTheme="minorHAnsi"/>
          <w:b w:val="0"/>
          <w:bCs/>
          <w:sz w:val="22"/>
          <w:lang w:val="it-IT"/>
        </w:rPr>
        <w:t>i</w:t>
      </w:r>
      <w:r w:rsidRPr="00AF6E91">
        <w:rPr>
          <w:rStyle w:val="InitialStyle"/>
          <w:rFonts w:asciiTheme="minorHAnsi" w:hAnsiTheme="minorHAnsi"/>
          <w:b w:val="0"/>
          <w:bCs/>
          <w:sz w:val="22"/>
          <w:lang w:val="it-IT"/>
        </w:rPr>
        <w:t>tà potenziale a fronte del rischio per il mancato ricevimento delle note credito richieste dal se</w:t>
      </w:r>
      <w:r w:rsidRPr="00AF6E91">
        <w:rPr>
          <w:rStyle w:val="InitialStyle"/>
          <w:rFonts w:asciiTheme="minorHAnsi" w:hAnsiTheme="minorHAnsi"/>
          <w:b w:val="0"/>
          <w:bCs/>
          <w:sz w:val="22"/>
          <w:lang w:val="it-IT"/>
        </w:rPr>
        <w:t>r</w:t>
      </w:r>
      <w:r w:rsidRPr="00AF6E91">
        <w:rPr>
          <w:rStyle w:val="InitialStyle"/>
          <w:rFonts w:asciiTheme="minorHAnsi" w:hAnsiTheme="minorHAnsi"/>
          <w:b w:val="0"/>
          <w:bCs/>
          <w:sz w:val="22"/>
          <w:lang w:val="it-IT"/>
        </w:rPr>
        <w:t>vizio competente con nota n.</w:t>
      </w:r>
      <w:r>
        <w:rPr>
          <w:rStyle w:val="InitialStyle"/>
          <w:rFonts w:asciiTheme="minorHAnsi" w:hAnsiTheme="minorHAnsi"/>
          <w:b w:val="0"/>
          <w:bCs/>
          <w:sz w:val="22"/>
          <w:lang w:val="it-IT"/>
        </w:rPr>
        <w:t xml:space="preserve">  0071635/2020 del 28/05/2020, </w:t>
      </w:r>
      <w:r w:rsidRPr="00AF6E91">
        <w:rPr>
          <w:rStyle w:val="InitialStyle"/>
          <w:rFonts w:asciiTheme="minorHAnsi" w:hAnsiTheme="minorHAnsi"/>
          <w:b w:val="0"/>
          <w:bCs/>
          <w:sz w:val="22"/>
          <w:lang w:val="it-IT"/>
        </w:rPr>
        <w:t>ed iscritte nel bilancio 2019  a tit</w:t>
      </w:r>
      <w:r w:rsidRPr="00AF6E91">
        <w:rPr>
          <w:rStyle w:val="InitialStyle"/>
          <w:rFonts w:asciiTheme="minorHAnsi" w:hAnsiTheme="minorHAnsi"/>
          <w:b w:val="0"/>
          <w:bCs/>
          <w:sz w:val="22"/>
          <w:lang w:val="it-IT"/>
        </w:rPr>
        <w:t>o</w:t>
      </w:r>
      <w:r w:rsidRPr="00AF6E91">
        <w:rPr>
          <w:rStyle w:val="InitialStyle"/>
          <w:rFonts w:asciiTheme="minorHAnsi" w:hAnsiTheme="minorHAnsi"/>
          <w:b w:val="0"/>
          <w:bCs/>
          <w:sz w:val="22"/>
          <w:lang w:val="it-IT"/>
        </w:rPr>
        <w:t>lo di  per extra budget  2019 su prestazioni Ospedaliere, Psico-geriatiche, RS.A, Ambulatoriali, Riabilitazione ex.art.26,  pur in presenza  di fatture rese  per prestazioni in extrabudget  da priv</w:t>
      </w:r>
      <w:r w:rsidRPr="00AF6E91">
        <w:rPr>
          <w:rStyle w:val="InitialStyle"/>
          <w:rFonts w:asciiTheme="minorHAnsi" w:hAnsiTheme="minorHAnsi"/>
          <w:b w:val="0"/>
          <w:bCs/>
          <w:sz w:val="22"/>
          <w:lang w:val="it-IT"/>
        </w:rPr>
        <w:t>a</w:t>
      </w:r>
      <w:r w:rsidRPr="00AF6E91">
        <w:rPr>
          <w:rStyle w:val="InitialStyle"/>
          <w:rFonts w:asciiTheme="minorHAnsi" w:hAnsiTheme="minorHAnsi"/>
          <w:b w:val="0"/>
          <w:bCs/>
          <w:sz w:val="22"/>
          <w:lang w:val="it-IT"/>
        </w:rPr>
        <w:t>to accreditato.</w:t>
      </w:r>
    </w:p>
    <w:p w:rsidR="00AF6E91" w:rsidRPr="00AF6E91" w:rsidRDefault="00AF6E91" w:rsidP="00BC72F7">
      <w:pPr>
        <w:pStyle w:val="Paragrafoelenco"/>
        <w:numPr>
          <w:ilvl w:val="0"/>
          <w:numId w:val="32"/>
        </w:numPr>
        <w:spacing w:after="120"/>
        <w:contextualSpacing w:val="0"/>
        <w:rPr>
          <w:rStyle w:val="InitialStyle"/>
          <w:rFonts w:asciiTheme="minorHAnsi" w:hAnsiTheme="minorHAnsi"/>
          <w:b w:val="0"/>
          <w:bCs/>
          <w:sz w:val="22"/>
          <w:lang w:val="it-IT"/>
        </w:rPr>
      </w:pPr>
      <w:r w:rsidRPr="00AF6E91">
        <w:rPr>
          <w:rStyle w:val="InitialStyle"/>
          <w:rFonts w:asciiTheme="minorHAnsi" w:hAnsiTheme="minorHAnsi"/>
          <w:b w:val="0"/>
          <w:bCs/>
          <w:sz w:val="22"/>
          <w:lang w:val="it-IT"/>
        </w:rPr>
        <w:t xml:space="preserve"> </w:t>
      </w:r>
      <w:bookmarkStart w:id="25" w:name="OLE_LINK1"/>
      <w:r w:rsidRPr="00AF6E91">
        <w:rPr>
          <w:rStyle w:val="InitialStyle"/>
          <w:rFonts w:asciiTheme="minorHAnsi" w:hAnsiTheme="minorHAnsi"/>
          <w:b w:val="0"/>
          <w:bCs/>
          <w:sz w:val="22"/>
          <w:lang w:val="it-IT"/>
        </w:rPr>
        <w:t>La somma di 4,8 mln di €, è stata accantonata nel 2019 come da comunicazione dell’Ufficio A</w:t>
      </w:r>
      <w:r w:rsidRPr="00AF6E91">
        <w:rPr>
          <w:rStyle w:val="InitialStyle"/>
          <w:rFonts w:asciiTheme="minorHAnsi" w:hAnsiTheme="minorHAnsi"/>
          <w:b w:val="0"/>
          <w:bCs/>
          <w:sz w:val="22"/>
          <w:lang w:val="it-IT"/>
        </w:rPr>
        <w:t>f</w:t>
      </w:r>
      <w:r w:rsidRPr="00AF6E91">
        <w:rPr>
          <w:rStyle w:val="InitialStyle"/>
          <w:rFonts w:asciiTheme="minorHAnsi" w:hAnsiTheme="minorHAnsi"/>
          <w:b w:val="0"/>
          <w:bCs/>
          <w:sz w:val="22"/>
          <w:lang w:val="it-IT"/>
        </w:rPr>
        <w:t>fari Legali aziendale con nota prot. 0067185/20 del 19/05/2020</w:t>
      </w:r>
      <w:r w:rsidR="00BC72F7">
        <w:rPr>
          <w:rStyle w:val="InitialStyle"/>
          <w:rFonts w:asciiTheme="minorHAnsi" w:hAnsiTheme="minorHAnsi"/>
          <w:b w:val="0"/>
          <w:bCs/>
          <w:sz w:val="22"/>
          <w:lang w:val="it-IT"/>
        </w:rPr>
        <w:t>e nota n0101722/20 del 28/07/2020</w:t>
      </w:r>
      <w:r w:rsidRPr="00AF6E91">
        <w:rPr>
          <w:rStyle w:val="InitialStyle"/>
          <w:rFonts w:asciiTheme="minorHAnsi" w:hAnsiTheme="minorHAnsi"/>
          <w:b w:val="0"/>
          <w:bCs/>
          <w:sz w:val="22"/>
          <w:lang w:val="it-IT"/>
        </w:rPr>
        <w:t xml:space="preserve">, </w:t>
      </w:r>
      <w:r w:rsidR="00BC72F7" w:rsidRPr="00BC72F7">
        <w:rPr>
          <w:rStyle w:val="InitialStyle"/>
          <w:rFonts w:asciiTheme="minorHAnsi" w:hAnsiTheme="minorHAnsi"/>
          <w:b w:val="0"/>
          <w:bCs/>
          <w:sz w:val="22"/>
          <w:lang w:val="it-IT"/>
        </w:rPr>
        <w:t>per franchigia assicurativa</w:t>
      </w:r>
      <w:r w:rsidRPr="00AF6E91">
        <w:rPr>
          <w:rStyle w:val="InitialStyle"/>
          <w:rFonts w:asciiTheme="minorHAnsi" w:hAnsiTheme="minorHAnsi"/>
          <w:b w:val="0"/>
          <w:bCs/>
          <w:sz w:val="22"/>
          <w:lang w:val="it-IT"/>
        </w:rPr>
        <w:t>. Trattasi di somme che restano a carico dell’Azienda in virtù dell’applicazione dei meccanismi di franchigie inseriti nelle polizze e calcolati in base all’ammontare di tutti gli indennizzi complessivamente liquidati nel medesimo periodo assicur</w:t>
      </w:r>
      <w:r w:rsidRPr="00AF6E91">
        <w:rPr>
          <w:rStyle w:val="InitialStyle"/>
          <w:rFonts w:asciiTheme="minorHAnsi" w:hAnsiTheme="minorHAnsi"/>
          <w:b w:val="0"/>
          <w:bCs/>
          <w:sz w:val="22"/>
          <w:lang w:val="it-IT"/>
        </w:rPr>
        <w:t>a</w:t>
      </w:r>
      <w:r w:rsidRPr="00AF6E91">
        <w:rPr>
          <w:rStyle w:val="InitialStyle"/>
          <w:rFonts w:asciiTheme="minorHAnsi" w:hAnsiTheme="minorHAnsi"/>
          <w:b w:val="0"/>
          <w:bCs/>
          <w:sz w:val="22"/>
          <w:lang w:val="it-IT"/>
        </w:rPr>
        <w:t>tivo.</w:t>
      </w:r>
    </w:p>
    <w:bookmarkEnd w:id="25"/>
    <w:p w:rsidR="00AF6E91" w:rsidRPr="00AF6E91" w:rsidRDefault="00AF6E91" w:rsidP="00AF6E91">
      <w:pPr>
        <w:pStyle w:val="Paragrafoelenco"/>
        <w:numPr>
          <w:ilvl w:val="0"/>
          <w:numId w:val="32"/>
        </w:numPr>
        <w:spacing w:after="120"/>
        <w:contextualSpacing w:val="0"/>
        <w:rPr>
          <w:rStyle w:val="InitialStyle"/>
          <w:rFonts w:asciiTheme="minorHAnsi" w:hAnsiTheme="minorHAnsi"/>
          <w:b w:val="0"/>
          <w:bCs/>
          <w:sz w:val="22"/>
          <w:lang w:val="it-IT"/>
        </w:rPr>
      </w:pPr>
      <w:r w:rsidRPr="00AF6E91">
        <w:rPr>
          <w:rStyle w:val="InitialStyle"/>
          <w:rFonts w:asciiTheme="minorHAnsi" w:hAnsiTheme="minorHAnsi"/>
          <w:b w:val="0"/>
          <w:bCs/>
          <w:sz w:val="22"/>
          <w:lang w:val="it-IT"/>
        </w:rPr>
        <w:t>l’accantonamento per rinnovi contrattuali personale dipendente, MMG/PLS/MCA ed altri, pari ad €/mln 3.073, è stato stimato secondo i criteri indicati dalla Regione nelle Linee Giuda tr</w:t>
      </w:r>
      <w:r w:rsidRPr="00AF6E91">
        <w:rPr>
          <w:rStyle w:val="InitialStyle"/>
          <w:rFonts w:asciiTheme="minorHAnsi" w:hAnsiTheme="minorHAnsi"/>
          <w:b w:val="0"/>
          <w:bCs/>
          <w:sz w:val="22"/>
          <w:lang w:val="it-IT"/>
        </w:rPr>
        <w:t>a</w:t>
      </w:r>
      <w:r w:rsidRPr="00AF6E91">
        <w:rPr>
          <w:rStyle w:val="InitialStyle"/>
          <w:rFonts w:asciiTheme="minorHAnsi" w:hAnsiTheme="minorHAnsi"/>
          <w:b w:val="0"/>
          <w:bCs/>
          <w:sz w:val="22"/>
          <w:lang w:val="it-IT"/>
        </w:rPr>
        <w:t>smesse con nota RA/0145029/DPF012 del 18/05/2020.</w:t>
      </w:r>
    </w:p>
    <w:p w:rsidR="00AF6E91" w:rsidRPr="00AF6E91" w:rsidRDefault="00AF6E91" w:rsidP="00AF6E91">
      <w:pPr>
        <w:rPr>
          <w:rFonts w:cs="Calibri"/>
          <w:iCs/>
          <w:lang w:val="it-IT" w:eastAsia="it-IT"/>
        </w:rPr>
      </w:pPr>
    </w:p>
    <w:p w:rsidR="00AF6E91" w:rsidRPr="00096824" w:rsidRDefault="00AF6E91" w:rsidP="00AF6E91">
      <w:pPr>
        <w:autoSpaceDE w:val="0"/>
        <w:autoSpaceDN w:val="0"/>
        <w:adjustRightInd w:val="0"/>
        <w:spacing w:after="120"/>
        <w:rPr>
          <w:rFonts w:cs="CalifornianFB"/>
          <w:lang w:val="it-IT"/>
        </w:rPr>
      </w:pPr>
      <w:r w:rsidRPr="00096824">
        <w:rPr>
          <w:rFonts w:cs="CalifornianFB"/>
          <w:lang w:val="it-IT"/>
        </w:rPr>
        <w:t>Nella tabella sotto riportata  si  espone il dettaglio della voce  “Accantonamenti”.</w:t>
      </w:r>
    </w:p>
    <w:p w:rsidR="00AF6E91" w:rsidRDefault="00AF6E91" w:rsidP="00AF6E91">
      <w:pPr>
        <w:rPr>
          <w:rFonts w:cs="Calibri"/>
          <w:iCs/>
          <w:lang w:val="it-IT" w:eastAsia="it-IT"/>
        </w:rPr>
      </w:pPr>
    </w:p>
    <w:p w:rsidR="00AF6E91" w:rsidRPr="00C43C08" w:rsidRDefault="00AF6E91" w:rsidP="00AF6E91">
      <w:pPr>
        <w:pStyle w:val="Didascalia"/>
        <w:spacing w:after="120"/>
        <w:ind w:left="1418" w:hanging="142"/>
      </w:pPr>
      <w:r w:rsidRPr="00C43C08">
        <w:rPr>
          <w:color w:val="auto"/>
        </w:rPr>
        <w:t xml:space="preserve">Tabella </w:t>
      </w:r>
      <w:r>
        <w:rPr>
          <w:color w:val="auto"/>
        </w:rPr>
        <w:t>7</w:t>
      </w:r>
      <w:r w:rsidRPr="00C43C08">
        <w:rPr>
          <w:color w:val="auto"/>
        </w:rPr>
        <w:t xml:space="preserve">  –</w:t>
      </w:r>
      <w:r>
        <w:rPr>
          <w:color w:val="auto"/>
        </w:rPr>
        <w:t xml:space="preserve"> “Accantonamenti”</w:t>
      </w:r>
      <w:r w:rsidRPr="00C43C08">
        <w:rPr>
          <w:color w:val="auto"/>
        </w:rPr>
        <w:t>_ 2019 vs. 2018</w:t>
      </w:r>
    </w:p>
    <w:tbl>
      <w:tblPr>
        <w:tblW w:w="9640" w:type="dxa"/>
        <w:tblInd w:w="70" w:type="dxa"/>
        <w:tblCellMar>
          <w:left w:w="70" w:type="dxa"/>
          <w:right w:w="70" w:type="dxa"/>
        </w:tblCellMar>
        <w:tblLook w:val="04A0" w:firstRow="1" w:lastRow="0" w:firstColumn="1" w:lastColumn="0" w:noHBand="0" w:noVBand="1"/>
      </w:tblPr>
      <w:tblGrid>
        <w:gridCol w:w="860"/>
        <w:gridCol w:w="4220"/>
        <w:gridCol w:w="1200"/>
        <w:gridCol w:w="1200"/>
        <w:gridCol w:w="1200"/>
        <w:gridCol w:w="960"/>
      </w:tblGrid>
      <w:tr w:rsidR="00975EB6" w:rsidRPr="00975EB6" w:rsidTr="00975EB6">
        <w:trPr>
          <w:trHeight w:val="51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EB6" w:rsidRPr="00975EB6" w:rsidRDefault="00975EB6" w:rsidP="00975EB6">
            <w:pPr>
              <w:jc w:val="left"/>
              <w:rPr>
                <w:b/>
                <w:bCs/>
                <w:i/>
                <w:iCs/>
                <w:color w:val="000000"/>
                <w:sz w:val="20"/>
                <w:szCs w:val="20"/>
                <w:lang w:val="it-IT" w:eastAsia="it-IT"/>
              </w:rPr>
            </w:pPr>
            <w:r w:rsidRPr="00975EB6">
              <w:rPr>
                <w:b/>
                <w:bCs/>
                <w:i/>
                <w:iCs/>
                <w:color w:val="000000"/>
                <w:sz w:val="20"/>
                <w:szCs w:val="20"/>
                <w:lang w:val="it-IT" w:eastAsia="it-IT"/>
              </w:rPr>
              <w:t> </w:t>
            </w:r>
          </w:p>
        </w:tc>
        <w:tc>
          <w:tcPr>
            <w:tcW w:w="4220" w:type="dxa"/>
            <w:tcBorders>
              <w:top w:val="single" w:sz="4" w:space="0" w:color="auto"/>
              <w:left w:val="nil"/>
              <w:bottom w:val="single" w:sz="4" w:space="0" w:color="auto"/>
              <w:right w:val="nil"/>
            </w:tcBorders>
            <w:shd w:val="clear" w:color="auto" w:fill="auto"/>
            <w:vAlign w:val="center"/>
            <w:hideMark/>
          </w:tcPr>
          <w:p w:rsidR="00975EB6" w:rsidRPr="00975EB6" w:rsidRDefault="00975EB6" w:rsidP="00975EB6">
            <w:pPr>
              <w:jc w:val="center"/>
              <w:rPr>
                <w:b/>
                <w:bCs/>
                <w:i/>
                <w:iCs/>
                <w:color w:val="000000"/>
                <w:sz w:val="20"/>
                <w:szCs w:val="20"/>
                <w:lang w:val="it-IT" w:eastAsia="it-IT"/>
              </w:rPr>
            </w:pPr>
            <w:r w:rsidRPr="00975EB6">
              <w:rPr>
                <w:b/>
                <w:bCs/>
                <w:i/>
                <w:iCs/>
                <w:color w:val="000000"/>
                <w:sz w:val="20"/>
                <w:szCs w:val="20"/>
                <w:lang w:val="it-IT" w:eastAsia="it-IT"/>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5EB6" w:rsidRPr="00975EB6" w:rsidRDefault="00975EB6" w:rsidP="00975EB6">
            <w:pPr>
              <w:jc w:val="center"/>
              <w:rPr>
                <w:b/>
                <w:bCs/>
                <w:i/>
                <w:iCs/>
                <w:color w:val="000000"/>
                <w:sz w:val="20"/>
                <w:szCs w:val="20"/>
                <w:lang w:val="it-IT" w:eastAsia="it-IT"/>
              </w:rPr>
            </w:pPr>
            <w:r w:rsidRPr="00975EB6">
              <w:rPr>
                <w:b/>
                <w:bCs/>
                <w:i/>
                <w:iCs/>
                <w:color w:val="000000"/>
                <w:sz w:val="20"/>
                <w:szCs w:val="20"/>
                <w:lang w:val="it-IT" w:eastAsia="it-IT"/>
              </w:rPr>
              <w:t>Esercizio 2019</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975EB6" w:rsidRPr="00975EB6" w:rsidRDefault="00975EB6" w:rsidP="00975EB6">
            <w:pPr>
              <w:jc w:val="center"/>
              <w:rPr>
                <w:b/>
                <w:bCs/>
                <w:i/>
                <w:iCs/>
                <w:color w:val="000000"/>
                <w:sz w:val="20"/>
                <w:szCs w:val="20"/>
                <w:lang w:val="it-IT" w:eastAsia="it-IT"/>
              </w:rPr>
            </w:pPr>
            <w:r w:rsidRPr="00975EB6">
              <w:rPr>
                <w:b/>
                <w:bCs/>
                <w:i/>
                <w:iCs/>
                <w:color w:val="000000"/>
                <w:sz w:val="20"/>
                <w:szCs w:val="20"/>
                <w:lang w:val="it-IT" w:eastAsia="it-IT"/>
              </w:rPr>
              <w:t>Esercizio 2018</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975EB6" w:rsidRPr="00975EB6" w:rsidRDefault="00975EB6" w:rsidP="00975EB6">
            <w:pPr>
              <w:jc w:val="center"/>
              <w:rPr>
                <w:b/>
                <w:bCs/>
                <w:i/>
                <w:iCs/>
                <w:color w:val="000000"/>
                <w:sz w:val="20"/>
                <w:szCs w:val="20"/>
                <w:lang w:val="it-IT" w:eastAsia="it-IT"/>
              </w:rPr>
            </w:pPr>
            <w:r w:rsidRPr="00975EB6">
              <w:rPr>
                <w:b/>
                <w:bCs/>
                <w:i/>
                <w:iCs/>
                <w:color w:val="000000"/>
                <w:sz w:val="20"/>
                <w:szCs w:val="20"/>
                <w:lang w:val="it-IT" w:eastAsia="it-IT"/>
              </w:rPr>
              <w:t>Importo 2019 - 2018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75EB6" w:rsidRPr="00975EB6" w:rsidRDefault="00975EB6" w:rsidP="00975EB6">
            <w:pPr>
              <w:jc w:val="center"/>
              <w:rPr>
                <w:b/>
                <w:bCs/>
                <w:i/>
                <w:iCs/>
                <w:color w:val="000000"/>
                <w:sz w:val="20"/>
                <w:szCs w:val="20"/>
                <w:lang w:val="it-IT" w:eastAsia="it-IT"/>
              </w:rPr>
            </w:pPr>
            <w:r w:rsidRPr="00975EB6">
              <w:rPr>
                <w:b/>
                <w:bCs/>
                <w:i/>
                <w:iCs/>
                <w:color w:val="000000"/>
                <w:sz w:val="20"/>
                <w:szCs w:val="20"/>
                <w:lang w:val="it-IT" w:eastAsia="it-IT"/>
              </w:rPr>
              <w:t>%</w:t>
            </w:r>
          </w:p>
        </w:tc>
      </w:tr>
      <w:tr w:rsidR="00975EB6" w:rsidRPr="00975EB6" w:rsidTr="00975EB6">
        <w:trPr>
          <w:trHeight w:val="510"/>
        </w:trPr>
        <w:tc>
          <w:tcPr>
            <w:tcW w:w="860" w:type="dxa"/>
            <w:tcBorders>
              <w:top w:val="nil"/>
              <w:left w:val="single" w:sz="4" w:space="0" w:color="auto"/>
              <w:bottom w:val="nil"/>
              <w:right w:val="single" w:sz="4" w:space="0" w:color="auto"/>
            </w:tcBorders>
            <w:shd w:val="clear" w:color="auto" w:fill="auto"/>
            <w:noWrap/>
            <w:vAlign w:val="center"/>
            <w:hideMark/>
          </w:tcPr>
          <w:p w:rsidR="00975EB6" w:rsidRPr="00975EB6" w:rsidRDefault="00975EB6" w:rsidP="00975EB6">
            <w:pPr>
              <w:jc w:val="left"/>
              <w:rPr>
                <w:i/>
                <w:iCs/>
                <w:color w:val="000000"/>
                <w:sz w:val="20"/>
                <w:szCs w:val="20"/>
                <w:lang w:val="it-IT" w:eastAsia="it-IT"/>
              </w:rPr>
            </w:pPr>
            <w:r w:rsidRPr="00975EB6">
              <w:rPr>
                <w:i/>
                <w:iCs/>
                <w:color w:val="000000"/>
                <w:sz w:val="20"/>
                <w:szCs w:val="20"/>
                <w:lang w:val="it-IT" w:eastAsia="it-IT"/>
              </w:rPr>
              <w:t>B5.1a</w:t>
            </w:r>
          </w:p>
        </w:tc>
        <w:tc>
          <w:tcPr>
            <w:tcW w:w="4220" w:type="dxa"/>
            <w:tcBorders>
              <w:top w:val="nil"/>
              <w:left w:val="nil"/>
              <w:bottom w:val="nil"/>
              <w:right w:val="nil"/>
            </w:tcBorders>
            <w:shd w:val="clear" w:color="auto" w:fill="auto"/>
            <w:vAlign w:val="center"/>
            <w:hideMark/>
          </w:tcPr>
          <w:p w:rsidR="00975EB6" w:rsidRPr="00975EB6" w:rsidRDefault="00975EB6" w:rsidP="00975EB6">
            <w:pPr>
              <w:jc w:val="left"/>
              <w:rPr>
                <w:i/>
                <w:iCs/>
                <w:color w:val="000000"/>
                <w:sz w:val="20"/>
                <w:szCs w:val="20"/>
                <w:lang w:val="it-IT" w:eastAsia="it-IT"/>
              </w:rPr>
            </w:pPr>
            <w:r w:rsidRPr="00975EB6">
              <w:rPr>
                <w:i/>
                <w:iCs/>
                <w:color w:val="000000"/>
                <w:sz w:val="20"/>
                <w:szCs w:val="20"/>
                <w:lang w:val="it-IT" w:eastAsia="it-IT"/>
              </w:rPr>
              <w:t>Accantonamenti per cause civili e oneri processu</w:t>
            </w:r>
            <w:r w:rsidRPr="00975EB6">
              <w:rPr>
                <w:i/>
                <w:iCs/>
                <w:color w:val="000000"/>
                <w:sz w:val="20"/>
                <w:szCs w:val="20"/>
                <w:lang w:val="it-IT" w:eastAsia="it-IT"/>
              </w:rPr>
              <w:t>a</w:t>
            </w:r>
            <w:r w:rsidRPr="00975EB6">
              <w:rPr>
                <w:i/>
                <w:iCs/>
                <w:color w:val="000000"/>
                <w:sz w:val="20"/>
                <w:szCs w:val="20"/>
                <w:lang w:val="it-IT" w:eastAsia="it-IT"/>
              </w:rPr>
              <w:t>li</w:t>
            </w:r>
          </w:p>
        </w:tc>
        <w:tc>
          <w:tcPr>
            <w:tcW w:w="1200" w:type="dxa"/>
            <w:tcBorders>
              <w:top w:val="nil"/>
              <w:left w:val="single" w:sz="4" w:space="0" w:color="auto"/>
              <w:bottom w:val="nil"/>
              <w:right w:val="single" w:sz="4" w:space="0" w:color="auto"/>
            </w:tcBorders>
            <w:shd w:val="clear" w:color="auto" w:fill="auto"/>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6.379</w:t>
            </w:r>
          </w:p>
        </w:tc>
        <w:tc>
          <w:tcPr>
            <w:tcW w:w="1200" w:type="dxa"/>
            <w:tcBorders>
              <w:top w:val="nil"/>
              <w:left w:val="nil"/>
              <w:bottom w:val="nil"/>
              <w:right w:val="single" w:sz="4" w:space="0" w:color="auto"/>
            </w:tcBorders>
            <w:shd w:val="clear" w:color="auto" w:fill="auto"/>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1.358</w:t>
            </w:r>
          </w:p>
        </w:tc>
        <w:tc>
          <w:tcPr>
            <w:tcW w:w="1200" w:type="dxa"/>
            <w:tcBorders>
              <w:top w:val="nil"/>
              <w:left w:val="nil"/>
              <w:bottom w:val="nil"/>
              <w:right w:val="single" w:sz="4" w:space="0" w:color="auto"/>
            </w:tcBorders>
            <w:shd w:val="clear" w:color="auto" w:fill="auto"/>
            <w:noWrap/>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5.021</w:t>
            </w:r>
          </w:p>
        </w:tc>
        <w:tc>
          <w:tcPr>
            <w:tcW w:w="960" w:type="dxa"/>
            <w:tcBorders>
              <w:top w:val="nil"/>
              <w:left w:val="nil"/>
              <w:bottom w:val="nil"/>
              <w:right w:val="single" w:sz="4" w:space="0" w:color="auto"/>
            </w:tcBorders>
            <w:shd w:val="clear" w:color="auto" w:fill="auto"/>
            <w:noWrap/>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370%</w:t>
            </w:r>
          </w:p>
        </w:tc>
      </w:tr>
      <w:tr w:rsidR="00975EB6" w:rsidRPr="00975EB6" w:rsidTr="00975EB6">
        <w:trPr>
          <w:trHeight w:val="510"/>
        </w:trPr>
        <w:tc>
          <w:tcPr>
            <w:tcW w:w="860" w:type="dxa"/>
            <w:tcBorders>
              <w:top w:val="nil"/>
              <w:left w:val="single" w:sz="4" w:space="0" w:color="auto"/>
              <w:bottom w:val="nil"/>
              <w:right w:val="single" w:sz="4" w:space="0" w:color="auto"/>
            </w:tcBorders>
            <w:shd w:val="clear" w:color="auto" w:fill="auto"/>
            <w:noWrap/>
            <w:vAlign w:val="center"/>
            <w:hideMark/>
          </w:tcPr>
          <w:p w:rsidR="00975EB6" w:rsidRPr="00975EB6" w:rsidRDefault="00975EB6" w:rsidP="00975EB6">
            <w:pPr>
              <w:jc w:val="left"/>
              <w:rPr>
                <w:i/>
                <w:iCs/>
                <w:color w:val="000000"/>
                <w:sz w:val="20"/>
                <w:szCs w:val="20"/>
                <w:lang w:val="it-IT" w:eastAsia="it-IT"/>
              </w:rPr>
            </w:pPr>
            <w:r w:rsidRPr="00975EB6">
              <w:rPr>
                <w:i/>
                <w:iCs/>
                <w:color w:val="000000"/>
                <w:sz w:val="20"/>
                <w:szCs w:val="20"/>
                <w:lang w:val="it-IT" w:eastAsia="it-IT"/>
              </w:rPr>
              <w:t>B5.1b</w:t>
            </w:r>
          </w:p>
        </w:tc>
        <w:tc>
          <w:tcPr>
            <w:tcW w:w="4220" w:type="dxa"/>
            <w:tcBorders>
              <w:top w:val="nil"/>
              <w:left w:val="nil"/>
              <w:bottom w:val="nil"/>
              <w:right w:val="nil"/>
            </w:tcBorders>
            <w:shd w:val="clear" w:color="auto" w:fill="auto"/>
            <w:vAlign w:val="center"/>
            <w:hideMark/>
          </w:tcPr>
          <w:p w:rsidR="00975EB6" w:rsidRPr="00975EB6" w:rsidRDefault="00975EB6" w:rsidP="00975EB6">
            <w:pPr>
              <w:jc w:val="left"/>
              <w:rPr>
                <w:i/>
                <w:iCs/>
                <w:color w:val="000000"/>
                <w:sz w:val="20"/>
                <w:szCs w:val="20"/>
                <w:lang w:val="it-IT" w:eastAsia="it-IT"/>
              </w:rPr>
            </w:pPr>
            <w:r w:rsidRPr="00975EB6">
              <w:rPr>
                <w:i/>
                <w:iCs/>
                <w:color w:val="000000"/>
                <w:sz w:val="20"/>
                <w:szCs w:val="20"/>
                <w:lang w:val="it-IT" w:eastAsia="it-IT"/>
              </w:rPr>
              <w:t>Accantonamenti per contenzioso personale d</w:t>
            </w:r>
            <w:r w:rsidRPr="00975EB6">
              <w:rPr>
                <w:i/>
                <w:iCs/>
                <w:color w:val="000000"/>
                <w:sz w:val="20"/>
                <w:szCs w:val="20"/>
                <w:lang w:val="it-IT" w:eastAsia="it-IT"/>
              </w:rPr>
              <w:t>i</w:t>
            </w:r>
            <w:r w:rsidRPr="00975EB6">
              <w:rPr>
                <w:i/>
                <w:iCs/>
                <w:color w:val="000000"/>
                <w:sz w:val="20"/>
                <w:szCs w:val="20"/>
                <w:lang w:val="it-IT" w:eastAsia="it-IT"/>
              </w:rPr>
              <w:t>pendente</w:t>
            </w:r>
          </w:p>
        </w:tc>
        <w:tc>
          <w:tcPr>
            <w:tcW w:w="1200" w:type="dxa"/>
            <w:tcBorders>
              <w:top w:val="nil"/>
              <w:left w:val="single" w:sz="4" w:space="0" w:color="auto"/>
              <w:bottom w:val="nil"/>
              <w:right w:val="single" w:sz="4" w:space="0" w:color="auto"/>
            </w:tcBorders>
            <w:shd w:val="clear" w:color="auto" w:fill="auto"/>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812</w:t>
            </w:r>
          </w:p>
        </w:tc>
        <w:tc>
          <w:tcPr>
            <w:tcW w:w="1200" w:type="dxa"/>
            <w:tcBorders>
              <w:top w:val="nil"/>
              <w:left w:val="nil"/>
              <w:bottom w:val="nil"/>
              <w:right w:val="single" w:sz="4" w:space="0" w:color="auto"/>
            </w:tcBorders>
            <w:shd w:val="clear" w:color="auto" w:fill="auto"/>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0</w:t>
            </w:r>
          </w:p>
        </w:tc>
        <w:tc>
          <w:tcPr>
            <w:tcW w:w="1200" w:type="dxa"/>
            <w:tcBorders>
              <w:top w:val="nil"/>
              <w:left w:val="nil"/>
              <w:bottom w:val="nil"/>
              <w:right w:val="single" w:sz="4" w:space="0" w:color="auto"/>
            </w:tcBorders>
            <w:shd w:val="clear" w:color="auto" w:fill="auto"/>
            <w:noWrap/>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812</w:t>
            </w:r>
          </w:p>
        </w:tc>
        <w:tc>
          <w:tcPr>
            <w:tcW w:w="960" w:type="dxa"/>
            <w:tcBorders>
              <w:top w:val="nil"/>
              <w:left w:val="nil"/>
              <w:bottom w:val="nil"/>
              <w:right w:val="single" w:sz="4" w:space="0" w:color="auto"/>
            </w:tcBorders>
            <w:shd w:val="clear" w:color="auto" w:fill="auto"/>
            <w:noWrap/>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0%</w:t>
            </w:r>
          </w:p>
        </w:tc>
      </w:tr>
      <w:tr w:rsidR="00975EB6" w:rsidRPr="00975EB6" w:rsidTr="00975EB6">
        <w:trPr>
          <w:trHeight w:val="510"/>
        </w:trPr>
        <w:tc>
          <w:tcPr>
            <w:tcW w:w="860" w:type="dxa"/>
            <w:tcBorders>
              <w:top w:val="nil"/>
              <w:left w:val="single" w:sz="4" w:space="0" w:color="auto"/>
              <w:bottom w:val="nil"/>
              <w:right w:val="single" w:sz="4" w:space="0" w:color="auto"/>
            </w:tcBorders>
            <w:shd w:val="clear" w:color="auto" w:fill="auto"/>
            <w:noWrap/>
            <w:vAlign w:val="center"/>
            <w:hideMark/>
          </w:tcPr>
          <w:p w:rsidR="00975EB6" w:rsidRPr="00975EB6" w:rsidRDefault="00975EB6" w:rsidP="00975EB6">
            <w:pPr>
              <w:jc w:val="left"/>
              <w:rPr>
                <w:i/>
                <w:iCs/>
                <w:color w:val="000000"/>
                <w:sz w:val="20"/>
                <w:szCs w:val="20"/>
                <w:lang w:val="it-IT" w:eastAsia="it-IT"/>
              </w:rPr>
            </w:pPr>
            <w:r w:rsidRPr="00975EB6">
              <w:rPr>
                <w:i/>
                <w:iCs/>
                <w:color w:val="000000"/>
                <w:sz w:val="20"/>
                <w:szCs w:val="20"/>
                <w:lang w:val="it-IT" w:eastAsia="it-IT"/>
              </w:rPr>
              <w:t>B5.1c</w:t>
            </w:r>
          </w:p>
        </w:tc>
        <w:tc>
          <w:tcPr>
            <w:tcW w:w="4220" w:type="dxa"/>
            <w:tcBorders>
              <w:top w:val="nil"/>
              <w:left w:val="nil"/>
              <w:bottom w:val="nil"/>
              <w:right w:val="nil"/>
            </w:tcBorders>
            <w:shd w:val="clear" w:color="auto" w:fill="auto"/>
            <w:vAlign w:val="center"/>
            <w:hideMark/>
          </w:tcPr>
          <w:p w:rsidR="00975EB6" w:rsidRPr="00975EB6" w:rsidRDefault="00975EB6" w:rsidP="00975EB6">
            <w:pPr>
              <w:jc w:val="left"/>
              <w:rPr>
                <w:i/>
                <w:iCs/>
                <w:color w:val="000000"/>
                <w:sz w:val="20"/>
                <w:szCs w:val="20"/>
                <w:lang w:val="it-IT" w:eastAsia="it-IT"/>
              </w:rPr>
            </w:pPr>
            <w:r w:rsidRPr="00975EB6">
              <w:rPr>
                <w:i/>
                <w:iCs/>
                <w:color w:val="000000"/>
                <w:sz w:val="20"/>
                <w:szCs w:val="20"/>
                <w:lang w:val="it-IT" w:eastAsia="it-IT"/>
              </w:rPr>
              <w:t>Accantonamenti per rischi connessi all'acquisto di prestazioni sanitarie da privato</w:t>
            </w:r>
          </w:p>
        </w:tc>
        <w:tc>
          <w:tcPr>
            <w:tcW w:w="1200" w:type="dxa"/>
            <w:tcBorders>
              <w:top w:val="nil"/>
              <w:left w:val="single" w:sz="4" w:space="0" w:color="auto"/>
              <w:bottom w:val="nil"/>
              <w:right w:val="single" w:sz="4" w:space="0" w:color="auto"/>
            </w:tcBorders>
            <w:shd w:val="clear" w:color="auto" w:fill="auto"/>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1.824</w:t>
            </w:r>
          </w:p>
        </w:tc>
        <w:tc>
          <w:tcPr>
            <w:tcW w:w="1200" w:type="dxa"/>
            <w:tcBorders>
              <w:top w:val="nil"/>
              <w:left w:val="nil"/>
              <w:bottom w:val="nil"/>
              <w:right w:val="single" w:sz="4" w:space="0" w:color="auto"/>
            </w:tcBorders>
            <w:shd w:val="clear" w:color="auto" w:fill="auto"/>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272</w:t>
            </w:r>
          </w:p>
        </w:tc>
        <w:tc>
          <w:tcPr>
            <w:tcW w:w="1200" w:type="dxa"/>
            <w:tcBorders>
              <w:top w:val="nil"/>
              <w:left w:val="nil"/>
              <w:bottom w:val="nil"/>
              <w:right w:val="single" w:sz="4" w:space="0" w:color="auto"/>
            </w:tcBorders>
            <w:shd w:val="clear" w:color="auto" w:fill="auto"/>
            <w:noWrap/>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1.552</w:t>
            </w:r>
          </w:p>
        </w:tc>
        <w:tc>
          <w:tcPr>
            <w:tcW w:w="960" w:type="dxa"/>
            <w:tcBorders>
              <w:top w:val="nil"/>
              <w:left w:val="nil"/>
              <w:bottom w:val="nil"/>
              <w:right w:val="single" w:sz="4" w:space="0" w:color="auto"/>
            </w:tcBorders>
            <w:shd w:val="clear" w:color="auto" w:fill="auto"/>
            <w:noWrap/>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571%</w:t>
            </w:r>
          </w:p>
        </w:tc>
      </w:tr>
      <w:tr w:rsidR="00975EB6" w:rsidRPr="00975EB6" w:rsidTr="00975EB6">
        <w:trPr>
          <w:trHeight w:val="510"/>
        </w:trPr>
        <w:tc>
          <w:tcPr>
            <w:tcW w:w="860" w:type="dxa"/>
            <w:tcBorders>
              <w:top w:val="nil"/>
              <w:left w:val="single" w:sz="4" w:space="0" w:color="auto"/>
              <w:bottom w:val="nil"/>
              <w:right w:val="single" w:sz="4" w:space="0" w:color="auto"/>
            </w:tcBorders>
            <w:shd w:val="clear" w:color="auto" w:fill="auto"/>
            <w:noWrap/>
            <w:vAlign w:val="center"/>
            <w:hideMark/>
          </w:tcPr>
          <w:p w:rsidR="00B96ED5" w:rsidRPr="00975EB6" w:rsidRDefault="00975EB6" w:rsidP="00975EB6">
            <w:pPr>
              <w:jc w:val="left"/>
              <w:rPr>
                <w:i/>
                <w:iCs/>
                <w:color w:val="000000"/>
                <w:sz w:val="20"/>
                <w:szCs w:val="20"/>
                <w:lang w:val="it-IT" w:eastAsia="it-IT"/>
              </w:rPr>
            </w:pPr>
            <w:r w:rsidRPr="00975EB6">
              <w:rPr>
                <w:i/>
                <w:iCs/>
                <w:color w:val="000000"/>
                <w:sz w:val="20"/>
                <w:szCs w:val="20"/>
                <w:lang w:val="it-IT" w:eastAsia="it-IT"/>
              </w:rPr>
              <w:t>B5.1d</w:t>
            </w:r>
          </w:p>
        </w:tc>
        <w:tc>
          <w:tcPr>
            <w:tcW w:w="4220" w:type="dxa"/>
            <w:tcBorders>
              <w:top w:val="nil"/>
              <w:left w:val="nil"/>
              <w:bottom w:val="nil"/>
              <w:right w:val="nil"/>
            </w:tcBorders>
            <w:shd w:val="clear" w:color="auto" w:fill="auto"/>
            <w:vAlign w:val="center"/>
            <w:hideMark/>
          </w:tcPr>
          <w:p w:rsidR="00975EB6" w:rsidRDefault="00975EB6" w:rsidP="00975EB6">
            <w:pPr>
              <w:jc w:val="left"/>
              <w:rPr>
                <w:i/>
                <w:iCs/>
                <w:color w:val="000000"/>
                <w:sz w:val="20"/>
                <w:szCs w:val="20"/>
                <w:lang w:val="it-IT" w:eastAsia="it-IT"/>
              </w:rPr>
            </w:pPr>
            <w:r w:rsidRPr="00975EB6">
              <w:rPr>
                <w:i/>
                <w:iCs/>
                <w:color w:val="000000"/>
                <w:sz w:val="20"/>
                <w:szCs w:val="20"/>
                <w:lang w:val="it-IT" w:eastAsia="it-IT"/>
              </w:rPr>
              <w:t xml:space="preserve">Accantonamenti per </w:t>
            </w:r>
            <w:r w:rsidR="003D50DD" w:rsidRPr="003D50DD">
              <w:rPr>
                <w:i/>
                <w:iCs/>
                <w:color w:val="000000"/>
                <w:sz w:val="20"/>
                <w:szCs w:val="20"/>
                <w:lang w:val="it-IT" w:eastAsia="it-IT"/>
              </w:rPr>
              <w:t>Accantonamenti per franch</w:t>
            </w:r>
            <w:r w:rsidR="003D50DD" w:rsidRPr="003D50DD">
              <w:rPr>
                <w:i/>
                <w:iCs/>
                <w:color w:val="000000"/>
                <w:sz w:val="20"/>
                <w:szCs w:val="20"/>
                <w:lang w:val="it-IT" w:eastAsia="it-IT"/>
              </w:rPr>
              <w:t>i</w:t>
            </w:r>
            <w:r w:rsidR="003D50DD" w:rsidRPr="003D50DD">
              <w:rPr>
                <w:i/>
                <w:iCs/>
                <w:color w:val="000000"/>
                <w:sz w:val="20"/>
                <w:szCs w:val="20"/>
                <w:lang w:val="it-IT" w:eastAsia="it-IT"/>
              </w:rPr>
              <w:t>gia assicurativa</w:t>
            </w:r>
          </w:p>
          <w:p w:rsidR="00B96ED5" w:rsidRPr="00975EB6" w:rsidRDefault="00B96ED5" w:rsidP="00975EB6">
            <w:pPr>
              <w:jc w:val="left"/>
              <w:rPr>
                <w:i/>
                <w:iCs/>
                <w:color w:val="000000"/>
                <w:sz w:val="20"/>
                <w:szCs w:val="20"/>
                <w:lang w:val="it-IT" w:eastAsia="it-IT"/>
              </w:rPr>
            </w:pPr>
          </w:p>
        </w:tc>
        <w:tc>
          <w:tcPr>
            <w:tcW w:w="1200" w:type="dxa"/>
            <w:tcBorders>
              <w:top w:val="nil"/>
              <w:left w:val="single" w:sz="4" w:space="0" w:color="auto"/>
              <w:bottom w:val="nil"/>
              <w:right w:val="single" w:sz="4" w:space="0" w:color="auto"/>
            </w:tcBorders>
            <w:shd w:val="clear" w:color="auto" w:fill="auto"/>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4.897</w:t>
            </w:r>
          </w:p>
        </w:tc>
        <w:tc>
          <w:tcPr>
            <w:tcW w:w="1200" w:type="dxa"/>
            <w:tcBorders>
              <w:top w:val="nil"/>
              <w:left w:val="nil"/>
              <w:bottom w:val="nil"/>
              <w:right w:val="single" w:sz="4" w:space="0" w:color="auto"/>
            </w:tcBorders>
            <w:shd w:val="clear" w:color="auto" w:fill="auto"/>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2.298</w:t>
            </w:r>
          </w:p>
        </w:tc>
        <w:tc>
          <w:tcPr>
            <w:tcW w:w="1200" w:type="dxa"/>
            <w:tcBorders>
              <w:top w:val="nil"/>
              <w:left w:val="nil"/>
              <w:bottom w:val="nil"/>
              <w:right w:val="single" w:sz="4" w:space="0" w:color="auto"/>
            </w:tcBorders>
            <w:shd w:val="clear" w:color="auto" w:fill="auto"/>
            <w:noWrap/>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2.599</w:t>
            </w:r>
          </w:p>
        </w:tc>
        <w:tc>
          <w:tcPr>
            <w:tcW w:w="960" w:type="dxa"/>
            <w:tcBorders>
              <w:top w:val="nil"/>
              <w:left w:val="nil"/>
              <w:bottom w:val="nil"/>
              <w:right w:val="single" w:sz="4" w:space="0" w:color="auto"/>
            </w:tcBorders>
            <w:shd w:val="clear" w:color="auto" w:fill="auto"/>
            <w:noWrap/>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113%</w:t>
            </w:r>
          </w:p>
        </w:tc>
      </w:tr>
      <w:tr w:rsidR="00975EB6" w:rsidRPr="00975EB6" w:rsidTr="00975EB6">
        <w:trPr>
          <w:trHeight w:val="255"/>
        </w:trPr>
        <w:tc>
          <w:tcPr>
            <w:tcW w:w="860" w:type="dxa"/>
            <w:tcBorders>
              <w:top w:val="nil"/>
              <w:left w:val="single" w:sz="4" w:space="0" w:color="auto"/>
              <w:bottom w:val="nil"/>
              <w:right w:val="single" w:sz="4" w:space="0" w:color="auto"/>
            </w:tcBorders>
            <w:shd w:val="clear" w:color="auto" w:fill="auto"/>
            <w:noWrap/>
            <w:vAlign w:val="center"/>
            <w:hideMark/>
          </w:tcPr>
          <w:p w:rsidR="00975EB6" w:rsidRPr="00975EB6" w:rsidRDefault="00975EB6" w:rsidP="00975EB6">
            <w:pPr>
              <w:jc w:val="left"/>
              <w:rPr>
                <w:i/>
                <w:iCs/>
                <w:color w:val="000000"/>
                <w:sz w:val="20"/>
                <w:szCs w:val="20"/>
                <w:lang w:val="it-IT" w:eastAsia="it-IT"/>
              </w:rPr>
            </w:pPr>
            <w:r w:rsidRPr="00975EB6">
              <w:rPr>
                <w:i/>
                <w:iCs/>
                <w:color w:val="000000"/>
                <w:sz w:val="20"/>
                <w:szCs w:val="20"/>
                <w:lang w:val="it-IT" w:eastAsia="it-IT"/>
              </w:rPr>
              <w:t>B5.1e</w:t>
            </w:r>
          </w:p>
        </w:tc>
        <w:tc>
          <w:tcPr>
            <w:tcW w:w="4220" w:type="dxa"/>
            <w:tcBorders>
              <w:top w:val="nil"/>
              <w:left w:val="nil"/>
              <w:bottom w:val="nil"/>
              <w:right w:val="nil"/>
            </w:tcBorders>
            <w:shd w:val="clear" w:color="auto" w:fill="auto"/>
            <w:vAlign w:val="center"/>
            <w:hideMark/>
          </w:tcPr>
          <w:p w:rsidR="00975EB6" w:rsidRPr="00975EB6" w:rsidRDefault="00975EB6" w:rsidP="00975EB6">
            <w:pPr>
              <w:jc w:val="left"/>
              <w:rPr>
                <w:i/>
                <w:iCs/>
                <w:color w:val="000000"/>
                <w:sz w:val="20"/>
                <w:szCs w:val="20"/>
                <w:lang w:val="it-IT" w:eastAsia="it-IT"/>
              </w:rPr>
            </w:pPr>
            <w:r w:rsidRPr="00975EB6">
              <w:rPr>
                <w:i/>
                <w:iCs/>
                <w:color w:val="000000"/>
                <w:sz w:val="20"/>
                <w:szCs w:val="20"/>
                <w:lang w:val="it-IT" w:eastAsia="it-IT"/>
              </w:rPr>
              <w:t>Altri accantonamenti per rischi</w:t>
            </w:r>
          </w:p>
        </w:tc>
        <w:tc>
          <w:tcPr>
            <w:tcW w:w="1200" w:type="dxa"/>
            <w:tcBorders>
              <w:top w:val="nil"/>
              <w:left w:val="single" w:sz="4" w:space="0" w:color="auto"/>
              <w:bottom w:val="nil"/>
              <w:right w:val="single" w:sz="4" w:space="0" w:color="auto"/>
            </w:tcBorders>
            <w:shd w:val="clear" w:color="auto" w:fill="auto"/>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0</w:t>
            </w:r>
          </w:p>
        </w:tc>
        <w:tc>
          <w:tcPr>
            <w:tcW w:w="1200" w:type="dxa"/>
            <w:tcBorders>
              <w:top w:val="nil"/>
              <w:left w:val="nil"/>
              <w:bottom w:val="nil"/>
              <w:right w:val="single" w:sz="4" w:space="0" w:color="auto"/>
            </w:tcBorders>
            <w:shd w:val="clear" w:color="auto" w:fill="auto"/>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0</w:t>
            </w:r>
          </w:p>
        </w:tc>
        <w:tc>
          <w:tcPr>
            <w:tcW w:w="1200" w:type="dxa"/>
            <w:tcBorders>
              <w:top w:val="nil"/>
              <w:left w:val="nil"/>
              <w:bottom w:val="nil"/>
              <w:right w:val="single" w:sz="4" w:space="0" w:color="auto"/>
            </w:tcBorders>
            <w:shd w:val="clear" w:color="auto" w:fill="auto"/>
            <w:noWrap/>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0</w:t>
            </w:r>
          </w:p>
        </w:tc>
        <w:tc>
          <w:tcPr>
            <w:tcW w:w="960" w:type="dxa"/>
            <w:tcBorders>
              <w:top w:val="nil"/>
              <w:left w:val="nil"/>
              <w:bottom w:val="nil"/>
              <w:right w:val="single" w:sz="4" w:space="0" w:color="auto"/>
            </w:tcBorders>
            <w:shd w:val="clear" w:color="auto" w:fill="auto"/>
            <w:noWrap/>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0%</w:t>
            </w:r>
          </w:p>
        </w:tc>
      </w:tr>
      <w:tr w:rsidR="00975EB6" w:rsidRPr="00975EB6" w:rsidTr="00975EB6">
        <w:trPr>
          <w:trHeight w:val="255"/>
        </w:trPr>
        <w:tc>
          <w:tcPr>
            <w:tcW w:w="860" w:type="dxa"/>
            <w:tcBorders>
              <w:top w:val="nil"/>
              <w:left w:val="single" w:sz="4" w:space="0" w:color="auto"/>
              <w:bottom w:val="nil"/>
              <w:right w:val="single" w:sz="4" w:space="0" w:color="auto"/>
            </w:tcBorders>
            <w:shd w:val="clear" w:color="auto" w:fill="auto"/>
            <w:noWrap/>
            <w:vAlign w:val="center"/>
            <w:hideMark/>
          </w:tcPr>
          <w:p w:rsidR="00975EB6" w:rsidRPr="00975EB6" w:rsidRDefault="00975EB6" w:rsidP="00975EB6">
            <w:pPr>
              <w:jc w:val="left"/>
              <w:rPr>
                <w:i/>
                <w:iCs/>
                <w:color w:val="000000"/>
                <w:sz w:val="20"/>
                <w:szCs w:val="20"/>
                <w:lang w:val="it-IT" w:eastAsia="it-IT"/>
              </w:rPr>
            </w:pPr>
            <w:r w:rsidRPr="00975EB6">
              <w:rPr>
                <w:i/>
                <w:iCs/>
                <w:color w:val="000000"/>
                <w:sz w:val="20"/>
                <w:szCs w:val="20"/>
                <w:lang w:val="it-IT" w:eastAsia="it-IT"/>
              </w:rPr>
              <w:t>B5.2</w:t>
            </w:r>
          </w:p>
        </w:tc>
        <w:tc>
          <w:tcPr>
            <w:tcW w:w="4220" w:type="dxa"/>
            <w:tcBorders>
              <w:top w:val="nil"/>
              <w:left w:val="nil"/>
              <w:bottom w:val="nil"/>
              <w:right w:val="nil"/>
            </w:tcBorders>
            <w:shd w:val="clear" w:color="auto" w:fill="auto"/>
            <w:vAlign w:val="center"/>
            <w:hideMark/>
          </w:tcPr>
          <w:p w:rsidR="00975EB6" w:rsidRPr="00975EB6" w:rsidRDefault="00975EB6" w:rsidP="00975EB6">
            <w:pPr>
              <w:jc w:val="left"/>
              <w:rPr>
                <w:i/>
                <w:iCs/>
                <w:color w:val="000000"/>
                <w:sz w:val="20"/>
                <w:szCs w:val="20"/>
                <w:lang w:val="it-IT" w:eastAsia="it-IT"/>
              </w:rPr>
            </w:pPr>
            <w:r w:rsidRPr="00975EB6">
              <w:rPr>
                <w:i/>
                <w:iCs/>
                <w:color w:val="000000"/>
                <w:sz w:val="20"/>
                <w:szCs w:val="20"/>
                <w:lang w:val="it-IT" w:eastAsia="it-IT"/>
              </w:rPr>
              <w:t>Accantonamenti Sumai (+TFR)</w:t>
            </w:r>
          </w:p>
        </w:tc>
        <w:tc>
          <w:tcPr>
            <w:tcW w:w="1200" w:type="dxa"/>
            <w:tcBorders>
              <w:top w:val="nil"/>
              <w:left w:val="single" w:sz="4" w:space="0" w:color="auto"/>
              <w:bottom w:val="nil"/>
              <w:right w:val="single" w:sz="4" w:space="0" w:color="auto"/>
            </w:tcBorders>
            <w:shd w:val="clear" w:color="auto" w:fill="auto"/>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278</w:t>
            </w:r>
          </w:p>
        </w:tc>
        <w:tc>
          <w:tcPr>
            <w:tcW w:w="1200" w:type="dxa"/>
            <w:tcBorders>
              <w:top w:val="nil"/>
              <w:left w:val="nil"/>
              <w:bottom w:val="nil"/>
              <w:right w:val="single" w:sz="4" w:space="0" w:color="auto"/>
            </w:tcBorders>
            <w:shd w:val="clear" w:color="auto" w:fill="auto"/>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265</w:t>
            </w:r>
          </w:p>
        </w:tc>
        <w:tc>
          <w:tcPr>
            <w:tcW w:w="1200" w:type="dxa"/>
            <w:tcBorders>
              <w:top w:val="nil"/>
              <w:left w:val="nil"/>
              <w:bottom w:val="nil"/>
              <w:right w:val="single" w:sz="4" w:space="0" w:color="auto"/>
            </w:tcBorders>
            <w:shd w:val="clear" w:color="auto" w:fill="auto"/>
            <w:noWrap/>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13</w:t>
            </w:r>
          </w:p>
        </w:tc>
        <w:tc>
          <w:tcPr>
            <w:tcW w:w="960" w:type="dxa"/>
            <w:tcBorders>
              <w:top w:val="nil"/>
              <w:left w:val="nil"/>
              <w:bottom w:val="nil"/>
              <w:right w:val="single" w:sz="4" w:space="0" w:color="auto"/>
            </w:tcBorders>
            <w:shd w:val="clear" w:color="auto" w:fill="auto"/>
            <w:noWrap/>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5%</w:t>
            </w:r>
          </w:p>
        </w:tc>
      </w:tr>
      <w:tr w:rsidR="00975EB6" w:rsidRPr="00975EB6" w:rsidTr="00975EB6">
        <w:trPr>
          <w:trHeight w:val="255"/>
        </w:trPr>
        <w:tc>
          <w:tcPr>
            <w:tcW w:w="860" w:type="dxa"/>
            <w:tcBorders>
              <w:top w:val="nil"/>
              <w:left w:val="single" w:sz="4" w:space="0" w:color="auto"/>
              <w:bottom w:val="nil"/>
              <w:right w:val="single" w:sz="4" w:space="0" w:color="auto"/>
            </w:tcBorders>
            <w:shd w:val="clear" w:color="auto" w:fill="auto"/>
            <w:noWrap/>
            <w:vAlign w:val="center"/>
            <w:hideMark/>
          </w:tcPr>
          <w:p w:rsidR="00975EB6" w:rsidRPr="00975EB6" w:rsidRDefault="00975EB6" w:rsidP="00975EB6">
            <w:pPr>
              <w:jc w:val="left"/>
              <w:rPr>
                <w:i/>
                <w:iCs/>
                <w:color w:val="000000"/>
                <w:sz w:val="20"/>
                <w:szCs w:val="20"/>
                <w:lang w:val="it-IT" w:eastAsia="it-IT"/>
              </w:rPr>
            </w:pPr>
            <w:r w:rsidRPr="00975EB6">
              <w:rPr>
                <w:i/>
                <w:iCs/>
                <w:color w:val="000000"/>
                <w:sz w:val="20"/>
                <w:szCs w:val="20"/>
                <w:lang w:val="it-IT" w:eastAsia="it-IT"/>
              </w:rPr>
              <w:t>B5.3</w:t>
            </w:r>
          </w:p>
        </w:tc>
        <w:tc>
          <w:tcPr>
            <w:tcW w:w="4220" w:type="dxa"/>
            <w:tcBorders>
              <w:top w:val="nil"/>
              <w:left w:val="nil"/>
              <w:bottom w:val="nil"/>
              <w:right w:val="nil"/>
            </w:tcBorders>
            <w:shd w:val="clear" w:color="auto" w:fill="auto"/>
            <w:vAlign w:val="center"/>
            <w:hideMark/>
          </w:tcPr>
          <w:p w:rsidR="00975EB6" w:rsidRPr="00975EB6" w:rsidRDefault="00975EB6" w:rsidP="00975EB6">
            <w:pPr>
              <w:jc w:val="left"/>
              <w:rPr>
                <w:i/>
                <w:iCs/>
                <w:color w:val="000000"/>
                <w:sz w:val="20"/>
                <w:szCs w:val="20"/>
                <w:lang w:val="it-IT" w:eastAsia="it-IT"/>
              </w:rPr>
            </w:pPr>
            <w:r w:rsidRPr="00975EB6">
              <w:rPr>
                <w:i/>
                <w:iCs/>
                <w:color w:val="000000"/>
                <w:sz w:val="20"/>
                <w:szCs w:val="20"/>
                <w:lang w:val="it-IT" w:eastAsia="it-IT"/>
              </w:rPr>
              <w:t>Accantonamenti per Rinnovi Contrattuali</w:t>
            </w:r>
          </w:p>
        </w:tc>
        <w:tc>
          <w:tcPr>
            <w:tcW w:w="1200" w:type="dxa"/>
            <w:tcBorders>
              <w:top w:val="nil"/>
              <w:left w:val="single" w:sz="4" w:space="0" w:color="auto"/>
              <w:bottom w:val="nil"/>
              <w:right w:val="single" w:sz="4" w:space="0" w:color="auto"/>
            </w:tcBorders>
            <w:shd w:val="clear" w:color="auto" w:fill="auto"/>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3.073</w:t>
            </w:r>
          </w:p>
        </w:tc>
        <w:tc>
          <w:tcPr>
            <w:tcW w:w="1200" w:type="dxa"/>
            <w:tcBorders>
              <w:top w:val="nil"/>
              <w:left w:val="nil"/>
              <w:bottom w:val="nil"/>
              <w:right w:val="single" w:sz="4" w:space="0" w:color="auto"/>
            </w:tcBorders>
            <w:shd w:val="clear" w:color="auto" w:fill="auto"/>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4.366</w:t>
            </w:r>
          </w:p>
        </w:tc>
        <w:tc>
          <w:tcPr>
            <w:tcW w:w="1200" w:type="dxa"/>
            <w:tcBorders>
              <w:top w:val="nil"/>
              <w:left w:val="nil"/>
              <w:bottom w:val="nil"/>
              <w:right w:val="single" w:sz="4" w:space="0" w:color="auto"/>
            </w:tcBorders>
            <w:shd w:val="clear" w:color="auto" w:fill="auto"/>
            <w:noWrap/>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-1.293</w:t>
            </w:r>
          </w:p>
        </w:tc>
        <w:tc>
          <w:tcPr>
            <w:tcW w:w="960" w:type="dxa"/>
            <w:tcBorders>
              <w:top w:val="nil"/>
              <w:left w:val="nil"/>
              <w:bottom w:val="nil"/>
              <w:right w:val="single" w:sz="4" w:space="0" w:color="auto"/>
            </w:tcBorders>
            <w:shd w:val="clear" w:color="auto" w:fill="auto"/>
            <w:noWrap/>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-30%</w:t>
            </w:r>
          </w:p>
        </w:tc>
      </w:tr>
      <w:tr w:rsidR="00975EB6" w:rsidRPr="00975EB6" w:rsidTr="00975EB6">
        <w:trPr>
          <w:trHeight w:val="255"/>
        </w:trPr>
        <w:tc>
          <w:tcPr>
            <w:tcW w:w="860" w:type="dxa"/>
            <w:tcBorders>
              <w:top w:val="nil"/>
              <w:left w:val="single" w:sz="4" w:space="0" w:color="auto"/>
              <w:bottom w:val="nil"/>
              <w:right w:val="single" w:sz="4" w:space="0" w:color="auto"/>
            </w:tcBorders>
            <w:shd w:val="clear" w:color="auto" w:fill="auto"/>
            <w:noWrap/>
            <w:vAlign w:val="center"/>
            <w:hideMark/>
          </w:tcPr>
          <w:p w:rsidR="00975EB6" w:rsidRPr="00975EB6" w:rsidRDefault="00975EB6" w:rsidP="00975EB6">
            <w:pPr>
              <w:jc w:val="left"/>
              <w:rPr>
                <w:i/>
                <w:iCs/>
                <w:color w:val="000000"/>
                <w:sz w:val="20"/>
                <w:szCs w:val="20"/>
                <w:lang w:val="it-IT" w:eastAsia="it-IT"/>
              </w:rPr>
            </w:pPr>
            <w:r w:rsidRPr="00975EB6">
              <w:rPr>
                <w:i/>
                <w:iCs/>
                <w:color w:val="000000"/>
                <w:sz w:val="20"/>
                <w:szCs w:val="20"/>
                <w:lang w:val="it-IT" w:eastAsia="it-IT"/>
              </w:rPr>
              <w:t>B5.4</w:t>
            </w:r>
          </w:p>
        </w:tc>
        <w:tc>
          <w:tcPr>
            <w:tcW w:w="4220" w:type="dxa"/>
            <w:tcBorders>
              <w:top w:val="nil"/>
              <w:left w:val="nil"/>
              <w:bottom w:val="nil"/>
              <w:right w:val="nil"/>
            </w:tcBorders>
            <w:shd w:val="clear" w:color="auto" w:fill="auto"/>
            <w:vAlign w:val="center"/>
            <w:hideMark/>
          </w:tcPr>
          <w:p w:rsidR="00975EB6" w:rsidRPr="00975EB6" w:rsidRDefault="00975EB6" w:rsidP="00975EB6">
            <w:pPr>
              <w:jc w:val="left"/>
              <w:rPr>
                <w:i/>
                <w:iCs/>
                <w:color w:val="000000"/>
                <w:sz w:val="20"/>
                <w:szCs w:val="20"/>
                <w:lang w:val="it-IT" w:eastAsia="it-IT"/>
              </w:rPr>
            </w:pPr>
            <w:r w:rsidRPr="00975EB6">
              <w:rPr>
                <w:i/>
                <w:iCs/>
                <w:color w:val="000000"/>
                <w:sz w:val="20"/>
                <w:szCs w:val="20"/>
                <w:lang w:val="it-IT" w:eastAsia="it-IT"/>
              </w:rPr>
              <w:t>Accantonamenti per Interessi di Mora</w:t>
            </w:r>
          </w:p>
        </w:tc>
        <w:tc>
          <w:tcPr>
            <w:tcW w:w="1200" w:type="dxa"/>
            <w:tcBorders>
              <w:top w:val="nil"/>
              <w:left w:val="single" w:sz="4" w:space="0" w:color="auto"/>
              <w:bottom w:val="nil"/>
              <w:right w:val="single" w:sz="4" w:space="0" w:color="auto"/>
            </w:tcBorders>
            <w:shd w:val="clear" w:color="auto" w:fill="auto"/>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0</w:t>
            </w:r>
          </w:p>
        </w:tc>
        <w:tc>
          <w:tcPr>
            <w:tcW w:w="1200" w:type="dxa"/>
            <w:tcBorders>
              <w:top w:val="nil"/>
              <w:left w:val="nil"/>
              <w:bottom w:val="nil"/>
              <w:right w:val="single" w:sz="4" w:space="0" w:color="auto"/>
            </w:tcBorders>
            <w:shd w:val="clear" w:color="auto" w:fill="auto"/>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0</w:t>
            </w:r>
          </w:p>
        </w:tc>
        <w:tc>
          <w:tcPr>
            <w:tcW w:w="1200" w:type="dxa"/>
            <w:tcBorders>
              <w:top w:val="nil"/>
              <w:left w:val="nil"/>
              <w:bottom w:val="nil"/>
              <w:right w:val="single" w:sz="4" w:space="0" w:color="auto"/>
            </w:tcBorders>
            <w:shd w:val="clear" w:color="auto" w:fill="auto"/>
            <w:noWrap/>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0</w:t>
            </w:r>
          </w:p>
        </w:tc>
        <w:tc>
          <w:tcPr>
            <w:tcW w:w="960" w:type="dxa"/>
            <w:tcBorders>
              <w:top w:val="nil"/>
              <w:left w:val="nil"/>
              <w:bottom w:val="nil"/>
              <w:right w:val="single" w:sz="4" w:space="0" w:color="auto"/>
            </w:tcBorders>
            <w:shd w:val="clear" w:color="auto" w:fill="auto"/>
            <w:noWrap/>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0%</w:t>
            </w:r>
          </w:p>
        </w:tc>
      </w:tr>
      <w:tr w:rsidR="00975EB6" w:rsidRPr="00975EB6" w:rsidTr="00975EB6">
        <w:trPr>
          <w:trHeight w:val="255"/>
        </w:trPr>
        <w:tc>
          <w:tcPr>
            <w:tcW w:w="860" w:type="dxa"/>
            <w:tcBorders>
              <w:top w:val="nil"/>
              <w:left w:val="single" w:sz="4" w:space="0" w:color="auto"/>
              <w:bottom w:val="nil"/>
              <w:right w:val="single" w:sz="4" w:space="0" w:color="auto"/>
            </w:tcBorders>
            <w:shd w:val="clear" w:color="auto" w:fill="auto"/>
            <w:noWrap/>
            <w:vAlign w:val="center"/>
            <w:hideMark/>
          </w:tcPr>
          <w:p w:rsidR="00975EB6" w:rsidRPr="00975EB6" w:rsidRDefault="00975EB6" w:rsidP="00975EB6">
            <w:pPr>
              <w:jc w:val="left"/>
              <w:rPr>
                <w:i/>
                <w:iCs/>
                <w:color w:val="000000"/>
                <w:sz w:val="20"/>
                <w:szCs w:val="20"/>
                <w:lang w:val="it-IT" w:eastAsia="it-IT"/>
              </w:rPr>
            </w:pPr>
            <w:r w:rsidRPr="00975EB6">
              <w:rPr>
                <w:i/>
                <w:iCs/>
                <w:color w:val="000000"/>
                <w:sz w:val="20"/>
                <w:szCs w:val="20"/>
                <w:lang w:val="it-IT" w:eastAsia="it-IT"/>
              </w:rPr>
              <w:t>B5.5</w:t>
            </w:r>
          </w:p>
        </w:tc>
        <w:tc>
          <w:tcPr>
            <w:tcW w:w="4220" w:type="dxa"/>
            <w:tcBorders>
              <w:top w:val="nil"/>
              <w:left w:val="nil"/>
              <w:bottom w:val="nil"/>
              <w:right w:val="nil"/>
            </w:tcBorders>
            <w:shd w:val="clear" w:color="auto" w:fill="auto"/>
            <w:vAlign w:val="center"/>
            <w:hideMark/>
          </w:tcPr>
          <w:p w:rsidR="00975EB6" w:rsidRPr="00975EB6" w:rsidRDefault="00975EB6" w:rsidP="00975EB6">
            <w:pPr>
              <w:jc w:val="left"/>
              <w:rPr>
                <w:i/>
                <w:iCs/>
                <w:color w:val="000000"/>
                <w:sz w:val="20"/>
                <w:szCs w:val="20"/>
                <w:lang w:val="it-IT" w:eastAsia="it-IT"/>
              </w:rPr>
            </w:pPr>
            <w:r w:rsidRPr="00975EB6">
              <w:rPr>
                <w:i/>
                <w:iCs/>
                <w:color w:val="000000"/>
                <w:sz w:val="20"/>
                <w:szCs w:val="20"/>
                <w:lang w:val="it-IT" w:eastAsia="it-IT"/>
              </w:rPr>
              <w:t>Altri Accantonamenti</w:t>
            </w:r>
          </w:p>
        </w:tc>
        <w:tc>
          <w:tcPr>
            <w:tcW w:w="1200" w:type="dxa"/>
            <w:tcBorders>
              <w:top w:val="nil"/>
              <w:left w:val="single" w:sz="4" w:space="0" w:color="auto"/>
              <w:bottom w:val="nil"/>
              <w:right w:val="single" w:sz="4" w:space="0" w:color="auto"/>
            </w:tcBorders>
            <w:shd w:val="clear" w:color="auto" w:fill="auto"/>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0</w:t>
            </w:r>
          </w:p>
        </w:tc>
        <w:tc>
          <w:tcPr>
            <w:tcW w:w="1200" w:type="dxa"/>
            <w:tcBorders>
              <w:top w:val="nil"/>
              <w:left w:val="nil"/>
              <w:bottom w:val="nil"/>
              <w:right w:val="single" w:sz="4" w:space="0" w:color="auto"/>
            </w:tcBorders>
            <w:shd w:val="clear" w:color="auto" w:fill="auto"/>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2.400</w:t>
            </w:r>
          </w:p>
        </w:tc>
        <w:tc>
          <w:tcPr>
            <w:tcW w:w="1200" w:type="dxa"/>
            <w:tcBorders>
              <w:top w:val="nil"/>
              <w:left w:val="nil"/>
              <w:bottom w:val="nil"/>
              <w:right w:val="single" w:sz="4" w:space="0" w:color="auto"/>
            </w:tcBorders>
            <w:shd w:val="clear" w:color="auto" w:fill="auto"/>
            <w:noWrap/>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-2.400</w:t>
            </w:r>
          </w:p>
        </w:tc>
        <w:tc>
          <w:tcPr>
            <w:tcW w:w="960" w:type="dxa"/>
            <w:tcBorders>
              <w:top w:val="nil"/>
              <w:left w:val="nil"/>
              <w:bottom w:val="nil"/>
              <w:right w:val="single" w:sz="4" w:space="0" w:color="auto"/>
            </w:tcBorders>
            <w:shd w:val="clear" w:color="auto" w:fill="auto"/>
            <w:noWrap/>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-100%</w:t>
            </w:r>
          </w:p>
        </w:tc>
      </w:tr>
      <w:tr w:rsidR="00975EB6" w:rsidRPr="00975EB6" w:rsidTr="00975EB6">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EB6" w:rsidRPr="00975EB6" w:rsidRDefault="00975EB6" w:rsidP="00975EB6">
            <w:pPr>
              <w:jc w:val="left"/>
              <w:rPr>
                <w:color w:val="000000"/>
                <w:sz w:val="20"/>
                <w:szCs w:val="20"/>
                <w:lang w:val="it-IT" w:eastAsia="it-IT"/>
              </w:rPr>
            </w:pPr>
            <w:r w:rsidRPr="00975EB6">
              <w:rPr>
                <w:color w:val="000000"/>
                <w:sz w:val="20"/>
                <w:szCs w:val="20"/>
                <w:lang w:val="it-IT" w:eastAsia="it-IT"/>
              </w:rPr>
              <w:t> </w:t>
            </w:r>
          </w:p>
        </w:tc>
        <w:tc>
          <w:tcPr>
            <w:tcW w:w="4220" w:type="dxa"/>
            <w:tcBorders>
              <w:top w:val="single" w:sz="4" w:space="0" w:color="auto"/>
              <w:left w:val="nil"/>
              <w:bottom w:val="single" w:sz="4" w:space="0" w:color="auto"/>
              <w:right w:val="nil"/>
            </w:tcBorders>
            <w:shd w:val="clear" w:color="auto" w:fill="auto"/>
            <w:noWrap/>
            <w:vAlign w:val="center"/>
            <w:hideMark/>
          </w:tcPr>
          <w:p w:rsidR="00975EB6" w:rsidRPr="00975EB6" w:rsidRDefault="00975EB6" w:rsidP="00975EB6">
            <w:pPr>
              <w:jc w:val="right"/>
              <w:rPr>
                <w:b/>
                <w:bCs/>
                <w:i/>
                <w:iCs/>
                <w:color w:val="000000"/>
                <w:sz w:val="20"/>
                <w:szCs w:val="20"/>
                <w:lang w:val="it-IT" w:eastAsia="it-IT"/>
              </w:rPr>
            </w:pPr>
            <w:r w:rsidRPr="00975EB6">
              <w:rPr>
                <w:b/>
                <w:bCs/>
                <w:i/>
                <w:iCs/>
                <w:color w:val="000000"/>
                <w:sz w:val="20"/>
                <w:szCs w:val="20"/>
                <w:lang w:val="it-IT" w:eastAsia="it-IT"/>
              </w:rPr>
              <w:t>TOTALE</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5EB6" w:rsidRPr="00975EB6" w:rsidRDefault="00975EB6" w:rsidP="00975EB6">
            <w:pPr>
              <w:jc w:val="right"/>
              <w:rPr>
                <w:b/>
                <w:bCs/>
                <w:i/>
                <w:iCs/>
                <w:color w:val="000000"/>
                <w:sz w:val="20"/>
                <w:szCs w:val="20"/>
                <w:lang w:val="it-IT" w:eastAsia="it-IT"/>
              </w:rPr>
            </w:pPr>
            <w:r w:rsidRPr="00975EB6">
              <w:rPr>
                <w:b/>
                <w:bCs/>
                <w:i/>
                <w:iCs/>
                <w:color w:val="000000"/>
                <w:sz w:val="20"/>
                <w:szCs w:val="20"/>
                <w:lang w:val="it-IT" w:eastAsia="it-IT"/>
              </w:rPr>
              <w:t>17.263</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975EB6" w:rsidRPr="00975EB6" w:rsidRDefault="00975EB6" w:rsidP="00975EB6">
            <w:pPr>
              <w:jc w:val="right"/>
              <w:rPr>
                <w:b/>
                <w:bCs/>
                <w:i/>
                <w:iCs/>
                <w:color w:val="000000"/>
                <w:sz w:val="20"/>
                <w:szCs w:val="20"/>
                <w:lang w:val="it-IT" w:eastAsia="it-IT"/>
              </w:rPr>
            </w:pPr>
            <w:r w:rsidRPr="00975EB6">
              <w:rPr>
                <w:b/>
                <w:bCs/>
                <w:i/>
                <w:iCs/>
                <w:color w:val="000000"/>
                <w:sz w:val="20"/>
                <w:szCs w:val="20"/>
                <w:lang w:val="it-IT" w:eastAsia="it-IT"/>
              </w:rPr>
              <w:t>10.959</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975EB6" w:rsidRPr="00975EB6" w:rsidRDefault="00975EB6" w:rsidP="00975EB6">
            <w:pPr>
              <w:jc w:val="right"/>
              <w:rPr>
                <w:b/>
                <w:bCs/>
                <w:i/>
                <w:iCs/>
                <w:color w:val="000000"/>
                <w:sz w:val="20"/>
                <w:szCs w:val="20"/>
                <w:lang w:val="it-IT" w:eastAsia="it-IT"/>
              </w:rPr>
            </w:pPr>
            <w:r w:rsidRPr="00975EB6">
              <w:rPr>
                <w:b/>
                <w:bCs/>
                <w:i/>
                <w:iCs/>
                <w:color w:val="000000"/>
                <w:sz w:val="20"/>
                <w:szCs w:val="20"/>
                <w:lang w:val="it-IT" w:eastAsia="it-IT"/>
              </w:rPr>
              <w:t>6.304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58%</w:t>
            </w:r>
          </w:p>
        </w:tc>
      </w:tr>
    </w:tbl>
    <w:p w:rsidR="00AF6E91" w:rsidRPr="00AF6E91" w:rsidRDefault="00AF6E91" w:rsidP="00AF6E91">
      <w:pPr>
        <w:rPr>
          <w:rStyle w:val="InitialStyle"/>
          <w:rFonts w:asciiTheme="minorHAnsi" w:hAnsiTheme="minorHAnsi"/>
          <w:bCs/>
          <w:sz w:val="22"/>
          <w:lang w:val="it-IT"/>
        </w:rPr>
      </w:pPr>
    </w:p>
    <w:p w:rsidR="00AF6E91" w:rsidRPr="00AF6E91" w:rsidRDefault="00AF6E91" w:rsidP="00AF6E91">
      <w:pPr>
        <w:spacing w:after="120"/>
        <w:ind w:left="357" w:hanging="357"/>
        <w:rPr>
          <w:rStyle w:val="InitialStyle"/>
          <w:rFonts w:asciiTheme="minorHAnsi" w:hAnsiTheme="minorHAnsi"/>
          <w:bCs/>
          <w:sz w:val="22"/>
          <w:lang w:val="it-IT"/>
        </w:rPr>
      </w:pPr>
      <w:r w:rsidRPr="00AF6E91">
        <w:rPr>
          <w:rStyle w:val="InitialStyle"/>
          <w:rFonts w:asciiTheme="minorHAnsi" w:hAnsiTheme="minorHAnsi"/>
          <w:bCs/>
          <w:sz w:val="22"/>
          <w:lang w:val="it-IT"/>
        </w:rPr>
        <w:lastRenderedPageBreak/>
        <w:t>COSTI ESTERNI</w:t>
      </w:r>
    </w:p>
    <w:p w:rsidR="00AF6E91" w:rsidRPr="00AF6E91" w:rsidRDefault="00AF6E91" w:rsidP="00AF6E91">
      <w:pPr>
        <w:rPr>
          <w:rStyle w:val="InitialStyle"/>
          <w:rFonts w:asciiTheme="minorHAnsi" w:hAnsiTheme="minorHAnsi"/>
          <w:b w:val="0"/>
          <w:bCs/>
          <w:sz w:val="22"/>
          <w:lang w:val="it-IT"/>
        </w:rPr>
      </w:pPr>
    </w:p>
    <w:p w:rsidR="00AF6E91" w:rsidRPr="00AF6E91" w:rsidRDefault="00AF6E91" w:rsidP="00AF6E91">
      <w:pPr>
        <w:autoSpaceDE w:val="0"/>
        <w:autoSpaceDN w:val="0"/>
        <w:adjustRightInd w:val="0"/>
        <w:spacing w:after="120"/>
        <w:rPr>
          <w:rFonts w:cs="CalifornianFB"/>
          <w:lang w:val="it-IT"/>
        </w:rPr>
      </w:pPr>
      <w:r w:rsidRPr="00AF6E91">
        <w:rPr>
          <w:rFonts w:cs="CalifornianFB"/>
          <w:lang w:val="it-IT"/>
        </w:rPr>
        <w:t>I costi della produzione affidati a terzi, come meglio dettagliato nella tabella sotto esposta, rispetto all’esercizio 2018  presentano un decremento di €/000 2.</w:t>
      </w:r>
      <w:bookmarkStart w:id="26" w:name="RANGE!B4:G19"/>
      <w:bookmarkStart w:id="27" w:name="RANGE!B4:G20"/>
      <w:bookmarkEnd w:id="26"/>
      <w:bookmarkEnd w:id="27"/>
      <w:r w:rsidR="00E21718">
        <w:rPr>
          <w:rFonts w:cs="CalifornianFB"/>
          <w:lang w:val="it-IT"/>
        </w:rPr>
        <w:t>854</w:t>
      </w:r>
    </w:p>
    <w:p w:rsidR="00AF6E91" w:rsidRPr="00AF6E91" w:rsidRDefault="00AF6E91" w:rsidP="00AF6E91">
      <w:pPr>
        <w:rPr>
          <w:rStyle w:val="InitialStyle"/>
          <w:rFonts w:asciiTheme="minorHAnsi" w:hAnsiTheme="minorHAnsi"/>
          <w:b w:val="0"/>
          <w:bCs/>
          <w:sz w:val="22"/>
          <w:lang w:val="it-IT"/>
        </w:rPr>
      </w:pPr>
    </w:p>
    <w:p w:rsidR="00AF6E91" w:rsidRPr="00C43C08" w:rsidRDefault="00AF6E91" w:rsidP="00AF6E91">
      <w:pPr>
        <w:pStyle w:val="Didascalia"/>
        <w:spacing w:after="120"/>
        <w:ind w:left="1418" w:hanging="142"/>
      </w:pPr>
      <w:r w:rsidRPr="00C43C08">
        <w:rPr>
          <w:color w:val="auto"/>
        </w:rPr>
        <w:t xml:space="preserve">Tabella </w:t>
      </w:r>
      <w:r>
        <w:rPr>
          <w:color w:val="auto"/>
        </w:rPr>
        <w:t>8</w:t>
      </w:r>
      <w:r w:rsidRPr="00C43C08">
        <w:rPr>
          <w:color w:val="auto"/>
        </w:rPr>
        <w:t xml:space="preserve">  –</w:t>
      </w:r>
      <w:r>
        <w:rPr>
          <w:color w:val="auto"/>
        </w:rPr>
        <w:t xml:space="preserve"> “Acquisti di servizi sanitari”</w:t>
      </w:r>
      <w:r w:rsidRPr="00C43C08">
        <w:rPr>
          <w:color w:val="auto"/>
        </w:rPr>
        <w:t>_ 2019 vs. 2018</w:t>
      </w:r>
    </w:p>
    <w:tbl>
      <w:tblPr>
        <w:tblW w:w="8180" w:type="dxa"/>
        <w:tblInd w:w="55" w:type="dxa"/>
        <w:tblCellMar>
          <w:left w:w="70" w:type="dxa"/>
          <w:right w:w="70" w:type="dxa"/>
        </w:tblCellMar>
        <w:tblLook w:val="04A0" w:firstRow="1" w:lastRow="0" w:firstColumn="1" w:lastColumn="0" w:noHBand="0" w:noVBand="1"/>
      </w:tblPr>
      <w:tblGrid>
        <w:gridCol w:w="960"/>
        <w:gridCol w:w="3620"/>
        <w:gridCol w:w="960"/>
        <w:gridCol w:w="960"/>
        <w:gridCol w:w="960"/>
        <w:gridCol w:w="720"/>
      </w:tblGrid>
      <w:tr w:rsidR="001927E9" w:rsidRPr="001927E9" w:rsidTr="001927E9">
        <w:trPr>
          <w:trHeight w:val="315"/>
        </w:trPr>
        <w:tc>
          <w:tcPr>
            <w:tcW w:w="960" w:type="dxa"/>
            <w:tcBorders>
              <w:top w:val="nil"/>
              <w:left w:val="nil"/>
              <w:bottom w:val="nil"/>
              <w:right w:val="nil"/>
            </w:tcBorders>
            <w:shd w:val="clear" w:color="auto" w:fill="auto"/>
            <w:noWrap/>
            <w:vAlign w:val="bottom"/>
            <w:hideMark/>
          </w:tcPr>
          <w:p w:rsidR="001927E9" w:rsidRPr="001927E9" w:rsidRDefault="001927E9" w:rsidP="001927E9">
            <w:pPr>
              <w:jc w:val="left"/>
              <w:rPr>
                <w:color w:val="000000"/>
                <w:sz w:val="20"/>
                <w:szCs w:val="20"/>
                <w:lang w:val="it-IT" w:eastAsia="it-IT"/>
              </w:rPr>
            </w:pPr>
          </w:p>
        </w:tc>
        <w:tc>
          <w:tcPr>
            <w:tcW w:w="3620" w:type="dxa"/>
            <w:tcBorders>
              <w:top w:val="nil"/>
              <w:left w:val="nil"/>
              <w:bottom w:val="nil"/>
              <w:right w:val="nil"/>
            </w:tcBorders>
            <w:shd w:val="clear" w:color="auto" w:fill="auto"/>
            <w:vAlign w:val="center"/>
            <w:hideMark/>
          </w:tcPr>
          <w:p w:rsidR="001927E9" w:rsidRPr="001927E9" w:rsidRDefault="001927E9" w:rsidP="001927E9">
            <w:pPr>
              <w:jc w:val="left"/>
              <w:rPr>
                <w:i/>
                <w:iCs/>
                <w:color w:val="000000"/>
                <w:sz w:val="20"/>
                <w:szCs w:val="20"/>
                <w:lang w:val="it-IT" w:eastAsia="it-IT"/>
              </w:rPr>
            </w:pPr>
            <w:r w:rsidRPr="001927E9">
              <w:rPr>
                <w:i/>
                <w:iCs/>
                <w:color w:val="000000"/>
                <w:sz w:val="20"/>
                <w:szCs w:val="20"/>
                <w:lang w:val="it-IT" w:eastAsia="it-IT"/>
              </w:rPr>
              <w:t>in €/000</w:t>
            </w:r>
          </w:p>
        </w:tc>
        <w:tc>
          <w:tcPr>
            <w:tcW w:w="960" w:type="dxa"/>
            <w:tcBorders>
              <w:top w:val="nil"/>
              <w:left w:val="nil"/>
              <w:bottom w:val="nil"/>
              <w:right w:val="nil"/>
            </w:tcBorders>
            <w:shd w:val="clear" w:color="auto" w:fill="auto"/>
            <w:noWrap/>
            <w:vAlign w:val="bottom"/>
            <w:hideMark/>
          </w:tcPr>
          <w:p w:rsidR="001927E9" w:rsidRPr="001927E9" w:rsidRDefault="001927E9" w:rsidP="001927E9">
            <w:pPr>
              <w:jc w:val="left"/>
              <w:rPr>
                <w:color w:val="000000"/>
                <w:sz w:val="20"/>
                <w:szCs w:val="20"/>
                <w:lang w:val="it-IT" w:eastAsia="it-IT"/>
              </w:rPr>
            </w:pPr>
          </w:p>
        </w:tc>
        <w:tc>
          <w:tcPr>
            <w:tcW w:w="960" w:type="dxa"/>
            <w:tcBorders>
              <w:top w:val="nil"/>
              <w:left w:val="nil"/>
              <w:bottom w:val="nil"/>
              <w:right w:val="nil"/>
            </w:tcBorders>
            <w:shd w:val="clear" w:color="auto" w:fill="auto"/>
            <w:noWrap/>
            <w:vAlign w:val="bottom"/>
            <w:hideMark/>
          </w:tcPr>
          <w:p w:rsidR="001927E9" w:rsidRPr="001927E9" w:rsidRDefault="001927E9" w:rsidP="001927E9">
            <w:pPr>
              <w:jc w:val="left"/>
              <w:rPr>
                <w:color w:val="000000"/>
                <w:sz w:val="20"/>
                <w:szCs w:val="20"/>
                <w:lang w:val="it-IT" w:eastAsia="it-IT"/>
              </w:rPr>
            </w:pPr>
          </w:p>
        </w:tc>
        <w:tc>
          <w:tcPr>
            <w:tcW w:w="16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927E9" w:rsidRPr="001927E9" w:rsidRDefault="001927E9" w:rsidP="001927E9">
            <w:pPr>
              <w:jc w:val="center"/>
              <w:rPr>
                <w:b/>
                <w:bCs/>
                <w:i/>
                <w:iCs/>
                <w:color w:val="000000"/>
                <w:sz w:val="20"/>
                <w:szCs w:val="20"/>
                <w:lang w:val="it-IT" w:eastAsia="it-IT"/>
              </w:rPr>
            </w:pPr>
            <w:r w:rsidRPr="001927E9">
              <w:rPr>
                <w:b/>
                <w:bCs/>
                <w:i/>
                <w:iCs/>
                <w:color w:val="000000"/>
                <w:sz w:val="20"/>
                <w:szCs w:val="20"/>
                <w:lang w:val="it-IT" w:eastAsia="it-IT"/>
              </w:rPr>
              <w:t>Variazione</w:t>
            </w:r>
          </w:p>
        </w:tc>
      </w:tr>
      <w:tr w:rsidR="001927E9" w:rsidRPr="001927E9" w:rsidTr="001927E9">
        <w:trPr>
          <w:trHeight w:val="78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927E9" w:rsidRPr="001927E9" w:rsidRDefault="001927E9" w:rsidP="001927E9">
            <w:pPr>
              <w:jc w:val="left"/>
              <w:rPr>
                <w:b/>
                <w:bCs/>
                <w:i/>
                <w:iCs/>
                <w:color w:val="000000"/>
                <w:sz w:val="20"/>
                <w:szCs w:val="20"/>
                <w:lang w:val="it-IT" w:eastAsia="it-IT"/>
              </w:rPr>
            </w:pPr>
            <w:r w:rsidRPr="001927E9">
              <w:rPr>
                <w:b/>
                <w:bCs/>
                <w:i/>
                <w:iCs/>
                <w:color w:val="000000"/>
                <w:sz w:val="20"/>
                <w:szCs w:val="20"/>
                <w:lang w:val="it-IT" w:eastAsia="it-IT"/>
              </w:rPr>
              <w:t> </w:t>
            </w:r>
          </w:p>
        </w:tc>
        <w:tc>
          <w:tcPr>
            <w:tcW w:w="3620" w:type="dxa"/>
            <w:tcBorders>
              <w:top w:val="single" w:sz="8" w:space="0" w:color="auto"/>
              <w:left w:val="nil"/>
              <w:bottom w:val="single" w:sz="8" w:space="0" w:color="auto"/>
              <w:right w:val="nil"/>
            </w:tcBorders>
            <w:shd w:val="clear" w:color="auto" w:fill="auto"/>
            <w:vAlign w:val="center"/>
            <w:hideMark/>
          </w:tcPr>
          <w:p w:rsidR="001927E9" w:rsidRPr="001927E9" w:rsidRDefault="001927E9" w:rsidP="001927E9">
            <w:pPr>
              <w:jc w:val="center"/>
              <w:rPr>
                <w:b/>
                <w:bCs/>
                <w:i/>
                <w:iCs/>
                <w:color w:val="000000"/>
                <w:sz w:val="20"/>
                <w:szCs w:val="20"/>
                <w:lang w:val="it-IT" w:eastAsia="it-IT"/>
              </w:rPr>
            </w:pPr>
            <w:r w:rsidRPr="001927E9">
              <w:rPr>
                <w:b/>
                <w:bCs/>
                <w:i/>
                <w:iCs/>
                <w:color w:val="000000"/>
                <w:sz w:val="20"/>
                <w:szCs w:val="20"/>
                <w:lang w:val="it-IT" w:eastAsia="it-IT"/>
              </w:rPr>
              <w:t> </w:t>
            </w: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927E9" w:rsidRPr="001927E9" w:rsidRDefault="001927E9" w:rsidP="001927E9">
            <w:pPr>
              <w:jc w:val="center"/>
              <w:rPr>
                <w:b/>
                <w:bCs/>
                <w:i/>
                <w:iCs/>
                <w:color w:val="000000"/>
                <w:sz w:val="20"/>
                <w:szCs w:val="20"/>
                <w:lang w:val="it-IT" w:eastAsia="it-IT"/>
              </w:rPr>
            </w:pPr>
            <w:r w:rsidRPr="001927E9">
              <w:rPr>
                <w:b/>
                <w:bCs/>
                <w:i/>
                <w:iCs/>
                <w:color w:val="000000"/>
                <w:sz w:val="20"/>
                <w:szCs w:val="20"/>
                <w:lang w:val="it-IT" w:eastAsia="it-IT"/>
              </w:rPr>
              <w:t>Esercizio 2019</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1927E9" w:rsidRPr="001927E9" w:rsidRDefault="001927E9" w:rsidP="001927E9">
            <w:pPr>
              <w:jc w:val="center"/>
              <w:rPr>
                <w:b/>
                <w:bCs/>
                <w:i/>
                <w:iCs/>
                <w:color w:val="000000"/>
                <w:sz w:val="20"/>
                <w:szCs w:val="20"/>
                <w:lang w:val="it-IT" w:eastAsia="it-IT"/>
              </w:rPr>
            </w:pPr>
            <w:r w:rsidRPr="001927E9">
              <w:rPr>
                <w:b/>
                <w:bCs/>
                <w:i/>
                <w:iCs/>
                <w:color w:val="000000"/>
                <w:sz w:val="20"/>
                <w:szCs w:val="20"/>
                <w:lang w:val="it-IT" w:eastAsia="it-IT"/>
              </w:rPr>
              <w:t>Esercizio 2018</w:t>
            </w:r>
          </w:p>
        </w:tc>
        <w:tc>
          <w:tcPr>
            <w:tcW w:w="960" w:type="dxa"/>
            <w:tcBorders>
              <w:top w:val="nil"/>
              <w:left w:val="nil"/>
              <w:bottom w:val="single" w:sz="8" w:space="0" w:color="auto"/>
              <w:right w:val="single" w:sz="8" w:space="0" w:color="auto"/>
            </w:tcBorders>
            <w:shd w:val="clear" w:color="auto" w:fill="auto"/>
            <w:vAlign w:val="center"/>
            <w:hideMark/>
          </w:tcPr>
          <w:p w:rsidR="001927E9" w:rsidRPr="001927E9" w:rsidRDefault="001927E9" w:rsidP="001927E9">
            <w:pPr>
              <w:jc w:val="center"/>
              <w:rPr>
                <w:b/>
                <w:bCs/>
                <w:i/>
                <w:iCs/>
                <w:color w:val="000000"/>
                <w:sz w:val="20"/>
                <w:szCs w:val="20"/>
                <w:lang w:val="it-IT" w:eastAsia="it-IT"/>
              </w:rPr>
            </w:pPr>
            <w:r w:rsidRPr="001927E9">
              <w:rPr>
                <w:b/>
                <w:bCs/>
                <w:i/>
                <w:iCs/>
                <w:color w:val="000000"/>
                <w:sz w:val="20"/>
                <w:szCs w:val="20"/>
                <w:lang w:val="it-IT" w:eastAsia="it-IT"/>
              </w:rPr>
              <w:t>Importo 2019 - 2018</w:t>
            </w:r>
          </w:p>
        </w:tc>
        <w:tc>
          <w:tcPr>
            <w:tcW w:w="720" w:type="dxa"/>
            <w:tcBorders>
              <w:top w:val="nil"/>
              <w:left w:val="nil"/>
              <w:bottom w:val="single" w:sz="8" w:space="0" w:color="auto"/>
              <w:right w:val="single" w:sz="8" w:space="0" w:color="auto"/>
            </w:tcBorders>
            <w:shd w:val="clear" w:color="auto" w:fill="auto"/>
            <w:vAlign w:val="center"/>
            <w:hideMark/>
          </w:tcPr>
          <w:p w:rsidR="001927E9" w:rsidRPr="001927E9" w:rsidRDefault="001927E9" w:rsidP="001927E9">
            <w:pPr>
              <w:jc w:val="center"/>
              <w:rPr>
                <w:b/>
                <w:bCs/>
                <w:i/>
                <w:iCs/>
                <w:color w:val="000000"/>
                <w:sz w:val="20"/>
                <w:szCs w:val="20"/>
                <w:lang w:val="it-IT" w:eastAsia="it-IT"/>
              </w:rPr>
            </w:pPr>
            <w:r w:rsidRPr="001927E9">
              <w:rPr>
                <w:b/>
                <w:bCs/>
                <w:i/>
                <w:iCs/>
                <w:color w:val="000000"/>
                <w:sz w:val="20"/>
                <w:szCs w:val="20"/>
                <w:lang w:val="it-IT" w:eastAsia="it-IT"/>
              </w:rPr>
              <w:t>%</w:t>
            </w:r>
          </w:p>
        </w:tc>
      </w:tr>
      <w:tr w:rsidR="001927E9" w:rsidRPr="001927E9" w:rsidTr="001927E9">
        <w:trPr>
          <w:trHeight w:val="345"/>
        </w:trPr>
        <w:tc>
          <w:tcPr>
            <w:tcW w:w="960" w:type="dxa"/>
            <w:tcBorders>
              <w:top w:val="nil"/>
              <w:left w:val="single" w:sz="8" w:space="0" w:color="auto"/>
              <w:bottom w:val="nil"/>
              <w:right w:val="single" w:sz="8" w:space="0" w:color="auto"/>
            </w:tcBorders>
            <w:shd w:val="clear" w:color="auto" w:fill="auto"/>
            <w:noWrap/>
            <w:vAlign w:val="center"/>
            <w:hideMark/>
          </w:tcPr>
          <w:p w:rsidR="001927E9" w:rsidRPr="001927E9" w:rsidRDefault="001927E9" w:rsidP="001927E9">
            <w:pPr>
              <w:jc w:val="left"/>
              <w:rPr>
                <w:i/>
                <w:iCs/>
                <w:color w:val="000000"/>
                <w:sz w:val="20"/>
                <w:szCs w:val="20"/>
                <w:lang w:val="it-IT" w:eastAsia="it-IT"/>
              </w:rPr>
            </w:pPr>
            <w:r w:rsidRPr="001927E9">
              <w:rPr>
                <w:i/>
                <w:iCs/>
                <w:color w:val="000000"/>
                <w:sz w:val="20"/>
                <w:szCs w:val="20"/>
                <w:lang w:val="it-IT" w:eastAsia="it-IT"/>
              </w:rPr>
              <w:t>C1</w:t>
            </w:r>
          </w:p>
        </w:tc>
        <w:tc>
          <w:tcPr>
            <w:tcW w:w="3620" w:type="dxa"/>
            <w:tcBorders>
              <w:top w:val="nil"/>
              <w:left w:val="nil"/>
              <w:bottom w:val="nil"/>
              <w:right w:val="nil"/>
            </w:tcBorders>
            <w:shd w:val="clear" w:color="auto" w:fill="auto"/>
            <w:vAlign w:val="center"/>
            <w:hideMark/>
          </w:tcPr>
          <w:p w:rsidR="001927E9" w:rsidRPr="001927E9" w:rsidRDefault="001927E9" w:rsidP="001927E9">
            <w:pPr>
              <w:jc w:val="left"/>
              <w:rPr>
                <w:i/>
                <w:iCs/>
                <w:color w:val="000000"/>
                <w:sz w:val="20"/>
                <w:szCs w:val="20"/>
                <w:lang w:val="it-IT" w:eastAsia="it-IT"/>
              </w:rPr>
            </w:pPr>
            <w:r w:rsidRPr="001927E9">
              <w:rPr>
                <w:i/>
                <w:iCs/>
                <w:color w:val="000000"/>
                <w:sz w:val="20"/>
                <w:szCs w:val="20"/>
                <w:lang w:val="it-IT" w:eastAsia="it-IT"/>
              </w:rPr>
              <w:t>Acquisti di servizi sanitari - Medicina di b</w:t>
            </w:r>
            <w:r w:rsidRPr="001927E9">
              <w:rPr>
                <w:i/>
                <w:iCs/>
                <w:color w:val="000000"/>
                <w:sz w:val="20"/>
                <w:szCs w:val="20"/>
                <w:lang w:val="it-IT" w:eastAsia="it-IT"/>
              </w:rPr>
              <w:t>a</w:t>
            </w:r>
            <w:r w:rsidRPr="001927E9">
              <w:rPr>
                <w:i/>
                <w:iCs/>
                <w:color w:val="000000"/>
                <w:sz w:val="20"/>
                <w:szCs w:val="20"/>
                <w:lang w:val="it-IT" w:eastAsia="it-IT"/>
              </w:rPr>
              <w:t>se</w:t>
            </w:r>
          </w:p>
        </w:tc>
        <w:tc>
          <w:tcPr>
            <w:tcW w:w="960" w:type="dxa"/>
            <w:tcBorders>
              <w:top w:val="nil"/>
              <w:left w:val="single" w:sz="8" w:space="0" w:color="auto"/>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35.076</w:t>
            </w:r>
          </w:p>
        </w:tc>
        <w:tc>
          <w:tcPr>
            <w:tcW w:w="960" w:type="dxa"/>
            <w:tcBorders>
              <w:top w:val="nil"/>
              <w:left w:val="nil"/>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35.654</w:t>
            </w:r>
          </w:p>
        </w:tc>
        <w:tc>
          <w:tcPr>
            <w:tcW w:w="960" w:type="dxa"/>
            <w:tcBorders>
              <w:top w:val="nil"/>
              <w:left w:val="nil"/>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-578</w:t>
            </w:r>
          </w:p>
        </w:tc>
        <w:tc>
          <w:tcPr>
            <w:tcW w:w="720" w:type="dxa"/>
            <w:tcBorders>
              <w:top w:val="nil"/>
              <w:left w:val="nil"/>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-2%</w:t>
            </w:r>
          </w:p>
        </w:tc>
      </w:tr>
      <w:tr w:rsidR="001927E9" w:rsidRPr="001927E9" w:rsidTr="001927E9">
        <w:trPr>
          <w:trHeight w:val="300"/>
        </w:trPr>
        <w:tc>
          <w:tcPr>
            <w:tcW w:w="960" w:type="dxa"/>
            <w:tcBorders>
              <w:top w:val="nil"/>
              <w:left w:val="single" w:sz="8" w:space="0" w:color="auto"/>
              <w:bottom w:val="nil"/>
              <w:right w:val="single" w:sz="8" w:space="0" w:color="auto"/>
            </w:tcBorders>
            <w:shd w:val="clear" w:color="auto" w:fill="auto"/>
            <w:noWrap/>
            <w:vAlign w:val="center"/>
            <w:hideMark/>
          </w:tcPr>
          <w:p w:rsidR="001927E9" w:rsidRPr="001927E9" w:rsidRDefault="001927E9" w:rsidP="001927E9">
            <w:pPr>
              <w:jc w:val="left"/>
              <w:rPr>
                <w:i/>
                <w:iCs/>
                <w:color w:val="000000"/>
                <w:sz w:val="20"/>
                <w:szCs w:val="20"/>
                <w:lang w:val="it-IT" w:eastAsia="it-IT"/>
              </w:rPr>
            </w:pPr>
            <w:r w:rsidRPr="001927E9">
              <w:rPr>
                <w:i/>
                <w:iCs/>
                <w:color w:val="000000"/>
                <w:sz w:val="20"/>
                <w:szCs w:val="20"/>
                <w:lang w:val="it-IT" w:eastAsia="it-IT"/>
              </w:rPr>
              <w:t>C2</w:t>
            </w:r>
          </w:p>
        </w:tc>
        <w:tc>
          <w:tcPr>
            <w:tcW w:w="3620" w:type="dxa"/>
            <w:tcBorders>
              <w:top w:val="nil"/>
              <w:left w:val="nil"/>
              <w:bottom w:val="nil"/>
              <w:right w:val="nil"/>
            </w:tcBorders>
            <w:shd w:val="clear" w:color="auto" w:fill="auto"/>
            <w:vAlign w:val="center"/>
            <w:hideMark/>
          </w:tcPr>
          <w:p w:rsidR="001927E9" w:rsidRPr="001927E9" w:rsidRDefault="001927E9" w:rsidP="001927E9">
            <w:pPr>
              <w:jc w:val="left"/>
              <w:rPr>
                <w:i/>
                <w:iCs/>
                <w:color w:val="000000"/>
                <w:sz w:val="20"/>
                <w:szCs w:val="20"/>
                <w:lang w:val="it-IT" w:eastAsia="it-IT"/>
              </w:rPr>
            </w:pPr>
            <w:r w:rsidRPr="001927E9">
              <w:rPr>
                <w:i/>
                <w:iCs/>
                <w:color w:val="000000"/>
                <w:sz w:val="20"/>
                <w:szCs w:val="20"/>
                <w:lang w:val="it-IT" w:eastAsia="it-IT"/>
              </w:rPr>
              <w:t>Acquisti di servizi sanitari - Farmaceutica</w:t>
            </w:r>
          </w:p>
        </w:tc>
        <w:tc>
          <w:tcPr>
            <w:tcW w:w="960" w:type="dxa"/>
            <w:tcBorders>
              <w:top w:val="nil"/>
              <w:left w:val="single" w:sz="8" w:space="0" w:color="auto"/>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46.622</w:t>
            </w:r>
          </w:p>
        </w:tc>
        <w:tc>
          <w:tcPr>
            <w:tcW w:w="960" w:type="dxa"/>
            <w:tcBorders>
              <w:top w:val="nil"/>
              <w:left w:val="nil"/>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50.130</w:t>
            </w:r>
          </w:p>
        </w:tc>
        <w:tc>
          <w:tcPr>
            <w:tcW w:w="960" w:type="dxa"/>
            <w:tcBorders>
              <w:top w:val="nil"/>
              <w:left w:val="nil"/>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-3.508</w:t>
            </w:r>
          </w:p>
        </w:tc>
        <w:tc>
          <w:tcPr>
            <w:tcW w:w="720" w:type="dxa"/>
            <w:tcBorders>
              <w:top w:val="nil"/>
              <w:left w:val="nil"/>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-7%</w:t>
            </w:r>
          </w:p>
        </w:tc>
      </w:tr>
      <w:tr w:rsidR="001927E9" w:rsidRPr="001927E9" w:rsidTr="001927E9">
        <w:trPr>
          <w:trHeight w:val="300"/>
        </w:trPr>
        <w:tc>
          <w:tcPr>
            <w:tcW w:w="960" w:type="dxa"/>
            <w:tcBorders>
              <w:top w:val="nil"/>
              <w:left w:val="single" w:sz="8" w:space="0" w:color="auto"/>
              <w:bottom w:val="nil"/>
              <w:right w:val="single" w:sz="8" w:space="0" w:color="auto"/>
            </w:tcBorders>
            <w:shd w:val="clear" w:color="auto" w:fill="auto"/>
            <w:noWrap/>
            <w:vAlign w:val="center"/>
            <w:hideMark/>
          </w:tcPr>
          <w:p w:rsidR="001927E9" w:rsidRPr="001927E9" w:rsidRDefault="001927E9" w:rsidP="001927E9">
            <w:pPr>
              <w:jc w:val="left"/>
              <w:rPr>
                <w:i/>
                <w:iCs/>
                <w:color w:val="000000"/>
                <w:sz w:val="20"/>
                <w:szCs w:val="20"/>
                <w:lang w:val="it-IT" w:eastAsia="it-IT"/>
              </w:rPr>
            </w:pPr>
            <w:r w:rsidRPr="001927E9">
              <w:rPr>
                <w:i/>
                <w:iCs/>
                <w:color w:val="000000"/>
                <w:sz w:val="20"/>
                <w:szCs w:val="20"/>
                <w:lang w:val="it-IT" w:eastAsia="it-IT"/>
              </w:rPr>
              <w:t>C3.1</w:t>
            </w:r>
          </w:p>
        </w:tc>
        <w:tc>
          <w:tcPr>
            <w:tcW w:w="3620" w:type="dxa"/>
            <w:tcBorders>
              <w:top w:val="nil"/>
              <w:left w:val="nil"/>
              <w:bottom w:val="nil"/>
              <w:right w:val="nil"/>
            </w:tcBorders>
            <w:shd w:val="clear" w:color="auto" w:fill="auto"/>
            <w:vAlign w:val="center"/>
            <w:hideMark/>
          </w:tcPr>
          <w:p w:rsidR="001927E9" w:rsidRPr="001927E9" w:rsidRDefault="001927E9" w:rsidP="001927E9">
            <w:pPr>
              <w:jc w:val="left"/>
              <w:rPr>
                <w:i/>
                <w:iCs/>
                <w:color w:val="000000"/>
                <w:sz w:val="20"/>
                <w:szCs w:val="20"/>
                <w:lang w:val="it-IT" w:eastAsia="it-IT"/>
              </w:rPr>
            </w:pPr>
            <w:r w:rsidRPr="001927E9">
              <w:rPr>
                <w:i/>
                <w:iCs/>
                <w:color w:val="000000"/>
                <w:sz w:val="20"/>
                <w:szCs w:val="20"/>
                <w:lang w:val="it-IT" w:eastAsia="it-IT"/>
              </w:rPr>
              <w:t>Prestazioni da Privato - Ospedaliera</w:t>
            </w:r>
          </w:p>
        </w:tc>
        <w:tc>
          <w:tcPr>
            <w:tcW w:w="960" w:type="dxa"/>
            <w:tcBorders>
              <w:top w:val="nil"/>
              <w:left w:val="single" w:sz="8" w:space="0" w:color="auto"/>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73.020</w:t>
            </w:r>
          </w:p>
        </w:tc>
        <w:tc>
          <w:tcPr>
            <w:tcW w:w="960" w:type="dxa"/>
            <w:tcBorders>
              <w:top w:val="nil"/>
              <w:left w:val="nil"/>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72.950</w:t>
            </w:r>
          </w:p>
        </w:tc>
        <w:tc>
          <w:tcPr>
            <w:tcW w:w="960" w:type="dxa"/>
            <w:tcBorders>
              <w:top w:val="nil"/>
              <w:left w:val="nil"/>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70</w:t>
            </w:r>
          </w:p>
        </w:tc>
        <w:tc>
          <w:tcPr>
            <w:tcW w:w="720" w:type="dxa"/>
            <w:tcBorders>
              <w:top w:val="nil"/>
              <w:left w:val="nil"/>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0%</w:t>
            </w:r>
          </w:p>
        </w:tc>
      </w:tr>
      <w:tr w:rsidR="001927E9" w:rsidRPr="001927E9" w:rsidTr="001927E9">
        <w:trPr>
          <w:trHeight w:val="300"/>
        </w:trPr>
        <w:tc>
          <w:tcPr>
            <w:tcW w:w="960" w:type="dxa"/>
            <w:tcBorders>
              <w:top w:val="nil"/>
              <w:left w:val="single" w:sz="8" w:space="0" w:color="auto"/>
              <w:bottom w:val="nil"/>
              <w:right w:val="single" w:sz="8" w:space="0" w:color="auto"/>
            </w:tcBorders>
            <w:shd w:val="clear" w:color="auto" w:fill="auto"/>
            <w:noWrap/>
            <w:vAlign w:val="center"/>
            <w:hideMark/>
          </w:tcPr>
          <w:p w:rsidR="001927E9" w:rsidRPr="001927E9" w:rsidRDefault="001927E9" w:rsidP="001927E9">
            <w:pPr>
              <w:jc w:val="left"/>
              <w:rPr>
                <w:i/>
                <w:iCs/>
                <w:color w:val="000000"/>
                <w:sz w:val="20"/>
                <w:szCs w:val="20"/>
                <w:lang w:val="it-IT" w:eastAsia="it-IT"/>
              </w:rPr>
            </w:pPr>
            <w:r w:rsidRPr="001927E9">
              <w:rPr>
                <w:i/>
                <w:iCs/>
                <w:color w:val="000000"/>
                <w:sz w:val="20"/>
                <w:szCs w:val="20"/>
                <w:lang w:val="it-IT" w:eastAsia="it-IT"/>
              </w:rPr>
              <w:t>C3.2a</w:t>
            </w:r>
          </w:p>
        </w:tc>
        <w:tc>
          <w:tcPr>
            <w:tcW w:w="3620" w:type="dxa"/>
            <w:tcBorders>
              <w:top w:val="nil"/>
              <w:left w:val="nil"/>
              <w:bottom w:val="nil"/>
              <w:right w:val="nil"/>
            </w:tcBorders>
            <w:shd w:val="clear" w:color="auto" w:fill="auto"/>
            <w:vAlign w:val="center"/>
            <w:hideMark/>
          </w:tcPr>
          <w:p w:rsidR="001927E9" w:rsidRPr="001927E9" w:rsidRDefault="001927E9" w:rsidP="001927E9">
            <w:pPr>
              <w:jc w:val="left"/>
              <w:rPr>
                <w:i/>
                <w:iCs/>
                <w:color w:val="000000"/>
                <w:sz w:val="20"/>
                <w:szCs w:val="20"/>
                <w:lang w:val="it-IT" w:eastAsia="it-IT"/>
              </w:rPr>
            </w:pPr>
            <w:r w:rsidRPr="001927E9">
              <w:rPr>
                <w:i/>
                <w:iCs/>
                <w:color w:val="000000"/>
                <w:sz w:val="20"/>
                <w:szCs w:val="20"/>
                <w:lang w:val="it-IT" w:eastAsia="it-IT"/>
              </w:rPr>
              <w:t>Prestazioni da Privato - Ambulatoriale</w:t>
            </w:r>
          </w:p>
        </w:tc>
        <w:tc>
          <w:tcPr>
            <w:tcW w:w="960" w:type="dxa"/>
            <w:tcBorders>
              <w:top w:val="nil"/>
              <w:left w:val="single" w:sz="8" w:space="0" w:color="auto"/>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9.476</w:t>
            </w:r>
          </w:p>
        </w:tc>
        <w:tc>
          <w:tcPr>
            <w:tcW w:w="960" w:type="dxa"/>
            <w:tcBorders>
              <w:top w:val="nil"/>
              <w:left w:val="nil"/>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9.443</w:t>
            </w:r>
          </w:p>
        </w:tc>
        <w:tc>
          <w:tcPr>
            <w:tcW w:w="960" w:type="dxa"/>
            <w:tcBorders>
              <w:top w:val="nil"/>
              <w:left w:val="nil"/>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33</w:t>
            </w:r>
          </w:p>
        </w:tc>
        <w:tc>
          <w:tcPr>
            <w:tcW w:w="720" w:type="dxa"/>
            <w:tcBorders>
              <w:top w:val="nil"/>
              <w:left w:val="nil"/>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0%</w:t>
            </w:r>
          </w:p>
        </w:tc>
      </w:tr>
      <w:tr w:rsidR="001927E9" w:rsidRPr="001927E9" w:rsidTr="001927E9">
        <w:trPr>
          <w:trHeight w:val="300"/>
        </w:trPr>
        <w:tc>
          <w:tcPr>
            <w:tcW w:w="960" w:type="dxa"/>
            <w:tcBorders>
              <w:top w:val="nil"/>
              <w:left w:val="single" w:sz="8" w:space="0" w:color="auto"/>
              <w:bottom w:val="nil"/>
              <w:right w:val="single" w:sz="8" w:space="0" w:color="auto"/>
            </w:tcBorders>
            <w:shd w:val="clear" w:color="auto" w:fill="auto"/>
            <w:noWrap/>
            <w:vAlign w:val="center"/>
            <w:hideMark/>
          </w:tcPr>
          <w:p w:rsidR="001927E9" w:rsidRPr="001927E9" w:rsidRDefault="001927E9" w:rsidP="001927E9">
            <w:pPr>
              <w:jc w:val="left"/>
              <w:rPr>
                <w:i/>
                <w:iCs/>
                <w:color w:val="000000"/>
                <w:sz w:val="20"/>
                <w:szCs w:val="20"/>
                <w:lang w:val="it-IT" w:eastAsia="it-IT"/>
              </w:rPr>
            </w:pPr>
            <w:r w:rsidRPr="001927E9">
              <w:rPr>
                <w:i/>
                <w:iCs/>
                <w:color w:val="000000"/>
                <w:sz w:val="20"/>
                <w:szCs w:val="20"/>
                <w:lang w:val="it-IT" w:eastAsia="it-IT"/>
              </w:rPr>
              <w:t>C3.2b</w:t>
            </w:r>
          </w:p>
        </w:tc>
        <w:tc>
          <w:tcPr>
            <w:tcW w:w="3620" w:type="dxa"/>
            <w:tcBorders>
              <w:top w:val="nil"/>
              <w:left w:val="nil"/>
              <w:bottom w:val="nil"/>
              <w:right w:val="nil"/>
            </w:tcBorders>
            <w:shd w:val="clear" w:color="auto" w:fill="auto"/>
            <w:vAlign w:val="center"/>
            <w:hideMark/>
          </w:tcPr>
          <w:p w:rsidR="001927E9" w:rsidRPr="001927E9" w:rsidRDefault="001927E9" w:rsidP="001927E9">
            <w:pPr>
              <w:jc w:val="left"/>
              <w:rPr>
                <w:i/>
                <w:iCs/>
                <w:color w:val="000000"/>
                <w:sz w:val="20"/>
                <w:szCs w:val="20"/>
                <w:lang w:val="it-IT" w:eastAsia="it-IT"/>
              </w:rPr>
            </w:pPr>
            <w:r w:rsidRPr="001927E9">
              <w:rPr>
                <w:i/>
                <w:iCs/>
                <w:color w:val="000000"/>
                <w:sz w:val="20"/>
                <w:szCs w:val="20"/>
                <w:lang w:val="it-IT" w:eastAsia="it-IT"/>
              </w:rPr>
              <w:t>Prestazioni da Sumaisti</w:t>
            </w:r>
          </w:p>
        </w:tc>
        <w:tc>
          <w:tcPr>
            <w:tcW w:w="960" w:type="dxa"/>
            <w:tcBorders>
              <w:top w:val="nil"/>
              <w:left w:val="single" w:sz="8" w:space="0" w:color="auto"/>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4.184</w:t>
            </w:r>
          </w:p>
        </w:tc>
        <w:tc>
          <w:tcPr>
            <w:tcW w:w="960" w:type="dxa"/>
            <w:tcBorders>
              <w:top w:val="nil"/>
              <w:left w:val="nil"/>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4.487</w:t>
            </w:r>
          </w:p>
        </w:tc>
        <w:tc>
          <w:tcPr>
            <w:tcW w:w="960" w:type="dxa"/>
            <w:tcBorders>
              <w:top w:val="nil"/>
              <w:left w:val="nil"/>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-303</w:t>
            </w:r>
          </w:p>
        </w:tc>
        <w:tc>
          <w:tcPr>
            <w:tcW w:w="720" w:type="dxa"/>
            <w:tcBorders>
              <w:top w:val="nil"/>
              <w:left w:val="nil"/>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-7%</w:t>
            </w:r>
          </w:p>
        </w:tc>
      </w:tr>
      <w:tr w:rsidR="001927E9" w:rsidRPr="001927E9" w:rsidTr="001927E9">
        <w:trPr>
          <w:trHeight w:val="510"/>
        </w:trPr>
        <w:tc>
          <w:tcPr>
            <w:tcW w:w="960" w:type="dxa"/>
            <w:tcBorders>
              <w:top w:val="nil"/>
              <w:left w:val="single" w:sz="8" w:space="0" w:color="auto"/>
              <w:bottom w:val="nil"/>
              <w:right w:val="single" w:sz="8" w:space="0" w:color="auto"/>
            </w:tcBorders>
            <w:shd w:val="clear" w:color="auto" w:fill="auto"/>
            <w:noWrap/>
            <w:vAlign w:val="center"/>
            <w:hideMark/>
          </w:tcPr>
          <w:p w:rsidR="001927E9" w:rsidRPr="001927E9" w:rsidRDefault="001927E9" w:rsidP="001927E9">
            <w:pPr>
              <w:jc w:val="left"/>
              <w:rPr>
                <w:i/>
                <w:iCs/>
                <w:color w:val="000000"/>
                <w:sz w:val="20"/>
                <w:szCs w:val="20"/>
                <w:lang w:val="it-IT" w:eastAsia="it-IT"/>
              </w:rPr>
            </w:pPr>
            <w:r w:rsidRPr="001927E9">
              <w:rPr>
                <w:i/>
                <w:iCs/>
                <w:color w:val="000000"/>
                <w:sz w:val="20"/>
                <w:szCs w:val="20"/>
                <w:lang w:val="it-IT" w:eastAsia="it-IT"/>
              </w:rPr>
              <w:t>C3.3</w:t>
            </w:r>
          </w:p>
        </w:tc>
        <w:tc>
          <w:tcPr>
            <w:tcW w:w="3620" w:type="dxa"/>
            <w:tcBorders>
              <w:top w:val="nil"/>
              <w:left w:val="nil"/>
              <w:bottom w:val="nil"/>
              <w:right w:val="nil"/>
            </w:tcBorders>
            <w:shd w:val="clear" w:color="auto" w:fill="auto"/>
            <w:vAlign w:val="center"/>
            <w:hideMark/>
          </w:tcPr>
          <w:p w:rsidR="001927E9" w:rsidRPr="001927E9" w:rsidRDefault="001927E9" w:rsidP="001927E9">
            <w:pPr>
              <w:jc w:val="left"/>
              <w:rPr>
                <w:i/>
                <w:iCs/>
                <w:color w:val="000000"/>
                <w:sz w:val="20"/>
                <w:szCs w:val="20"/>
                <w:lang w:val="it-IT" w:eastAsia="it-IT"/>
              </w:rPr>
            </w:pPr>
            <w:r w:rsidRPr="001927E9">
              <w:rPr>
                <w:i/>
                <w:iCs/>
                <w:color w:val="000000"/>
                <w:sz w:val="20"/>
                <w:szCs w:val="20"/>
                <w:lang w:val="it-IT" w:eastAsia="it-IT"/>
              </w:rPr>
              <w:t>Prestazioni da Privato - Riabilitazione Extra Ospedal.</w:t>
            </w:r>
          </w:p>
        </w:tc>
        <w:tc>
          <w:tcPr>
            <w:tcW w:w="960" w:type="dxa"/>
            <w:tcBorders>
              <w:top w:val="nil"/>
              <w:left w:val="single" w:sz="8" w:space="0" w:color="auto"/>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15.106</w:t>
            </w:r>
          </w:p>
        </w:tc>
        <w:tc>
          <w:tcPr>
            <w:tcW w:w="960" w:type="dxa"/>
            <w:tcBorders>
              <w:top w:val="nil"/>
              <w:left w:val="nil"/>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15.158</w:t>
            </w:r>
          </w:p>
        </w:tc>
        <w:tc>
          <w:tcPr>
            <w:tcW w:w="960" w:type="dxa"/>
            <w:tcBorders>
              <w:top w:val="nil"/>
              <w:left w:val="nil"/>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-52</w:t>
            </w:r>
          </w:p>
        </w:tc>
        <w:tc>
          <w:tcPr>
            <w:tcW w:w="720" w:type="dxa"/>
            <w:tcBorders>
              <w:top w:val="nil"/>
              <w:left w:val="nil"/>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0%</w:t>
            </w:r>
          </w:p>
        </w:tc>
      </w:tr>
      <w:tr w:rsidR="001927E9" w:rsidRPr="001927E9" w:rsidTr="001927E9">
        <w:trPr>
          <w:trHeight w:val="300"/>
        </w:trPr>
        <w:tc>
          <w:tcPr>
            <w:tcW w:w="960" w:type="dxa"/>
            <w:tcBorders>
              <w:top w:val="nil"/>
              <w:left w:val="single" w:sz="8" w:space="0" w:color="auto"/>
              <w:bottom w:val="nil"/>
              <w:right w:val="single" w:sz="8" w:space="0" w:color="auto"/>
            </w:tcBorders>
            <w:shd w:val="clear" w:color="auto" w:fill="auto"/>
            <w:noWrap/>
            <w:vAlign w:val="center"/>
            <w:hideMark/>
          </w:tcPr>
          <w:p w:rsidR="001927E9" w:rsidRPr="001927E9" w:rsidRDefault="001927E9" w:rsidP="001927E9">
            <w:pPr>
              <w:jc w:val="left"/>
              <w:rPr>
                <w:i/>
                <w:iCs/>
                <w:color w:val="000000"/>
                <w:sz w:val="20"/>
                <w:szCs w:val="20"/>
                <w:lang w:val="it-IT" w:eastAsia="it-IT"/>
              </w:rPr>
            </w:pPr>
            <w:r w:rsidRPr="001927E9">
              <w:rPr>
                <w:i/>
                <w:iCs/>
                <w:color w:val="000000"/>
                <w:sz w:val="20"/>
                <w:szCs w:val="20"/>
                <w:lang w:val="it-IT" w:eastAsia="it-IT"/>
              </w:rPr>
              <w:t>C3.4a</w:t>
            </w:r>
          </w:p>
        </w:tc>
        <w:tc>
          <w:tcPr>
            <w:tcW w:w="3620" w:type="dxa"/>
            <w:tcBorders>
              <w:top w:val="nil"/>
              <w:left w:val="nil"/>
              <w:bottom w:val="nil"/>
              <w:right w:val="nil"/>
            </w:tcBorders>
            <w:shd w:val="clear" w:color="auto" w:fill="auto"/>
            <w:vAlign w:val="center"/>
            <w:hideMark/>
          </w:tcPr>
          <w:p w:rsidR="001927E9" w:rsidRPr="001927E9" w:rsidRDefault="001927E9" w:rsidP="001927E9">
            <w:pPr>
              <w:jc w:val="left"/>
              <w:rPr>
                <w:i/>
                <w:iCs/>
                <w:color w:val="000000"/>
                <w:sz w:val="20"/>
                <w:szCs w:val="20"/>
                <w:lang w:val="it-IT" w:eastAsia="it-IT"/>
              </w:rPr>
            </w:pPr>
            <w:r w:rsidRPr="001927E9">
              <w:rPr>
                <w:i/>
                <w:iCs/>
                <w:color w:val="000000"/>
                <w:sz w:val="20"/>
                <w:szCs w:val="20"/>
                <w:lang w:val="it-IT" w:eastAsia="it-IT"/>
              </w:rPr>
              <w:t>Trasporti Sanitari Da Privato</w:t>
            </w:r>
          </w:p>
        </w:tc>
        <w:tc>
          <w:tcPr>
            <w:tcW w:w="960" w:type="dxa"/>
            <w:tcBorders>
              <w:top w:val="nil"/>
              <w:left w:val="single" w:sz="8" w:space="0" w:color="auto"/>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7.601</w:t>
            </w:r>
          </w:p>
        </w:tc>
        <w:tc>
          <w:tcPr>
            <w:tcW w:w="960" w:type="dxa"/>
            <w:tcBorders>
              <w:top w:val="nil"/>
              <w:left w:val="nil"/>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8.336</w:t>
            </w:r>
          </w:p>
        </w:tc>
        <w:tc>
          <w:tcPr>
            <w:tcW w:w="960" w:type="dxa"/>
            <w:tcBorders>
              <w:top w:val="nil"/>
              <w:left w:val="nil"/>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-735</w:t>
            </w:r>
          </w:p>
        </w:tc>
        <w:tc>
          <w:tcPr>
            <w:tcW w:w="720" w:type="dxa"/>
            <w:tcBorders>
              <w:top w:val="nil"/>
              <w:left w:val="nil"/>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-9%</w:t>
            </w:r>
          </w:p>
        </w:tc>
      </w:tr>
      <w:tr w:rsidR="001927E9" w:rsidRPr="001927E9" w:rsidTr="001927E9">
        <w:trPr>
          <w:trHeight w:val="300"/>
        </w:trPr>
        <w:tc>
          <w:tcPr>
            <w:tcW w:w="960" w:type="dxa"/>
            <w:tcBorders>
              <w:top w:val="nil"/>
              <w:left w:val="single" w:sz="8" w:space="0" w:color="auto"/>
              <w:bottom w:val="nil"/>
              <w:right w:val="single" w:sz="8" w:space="0" w:color="auto"/>
            </w:tcBorders>
            <w:shd w:val="clear" w:color="auto" w:fill="auto"/>
            <w:noWrap/>
            <w:vAlign w:val="center"/>
            <w:hideMark/>
          </w:tcPr>
          <w:p w:rsidR="001927E9" w:rsidRPr="001927E9" w:rsidRDefault="001927E9" w:rsidP="001927E9">
            <w:pPr>
              <w:jc w:val="left"/>
              <w:rPr>
                <w:i/>
                <w:iCs/>
                <w:color w:val="000000"/>
                <w:sz w:val="20"/>
                <w:szCs w:val="20"/>
                <w:lang w:val="it-IT" w:eastAsia="it-IT"/>
              </w:rPr>
            </w:pPr>
            <w:r w:rsidRPr="001927E9">
              <w:rPr>
                <w:i/>
                <w:iCs/>
                <w:color w:val="000000"/>
                <w:sz w:val="20"/>
                <w:szCs w:val="20"/>
                <w:lang w:val="it-IT" w:eastAsia="it-IT"/>
              </w:rPr>
              <w:t>C3.4b.1</w:t>
            </w:r>
          </w:p>
        </w:tc>
        <w:tc>
          <w:tcPr>
            <w:tcW w:w="3620" w:type="dxa"/>
            <w:tcBorders>
              <w:top w:val="nil"/>
              <w:left w:val="nil"/>
              <w:bottom w:val="nil"/>
              <w:right w:val="nil"/>
            </w:tcBorders>
            <w:shd w:val="clear" w:color="auto" w:fill="auto"/>
            <w:vAlign w:val="center"/>
            <w:hideMark/>
          </w:tcPr>
          <w:p w:rsidR="001927E9" w:rsidRPr="001927E9" w:rsidRDefault="001927E9" w:rsidP="001927E9">
            <w:pPr>
              <w:jc w:val="left"/>
              <w:rPr>
                <w:i/>
                <w:iCs/>
                <w:color w:val="000000"/>
                <w:sz w:val="20"/>
                <w:szCs w:val="20"/>
                <w:lang w:val="it-IT" w:eastAsia="it-IT"/>
              </w:rPr>
            </w:pPr>
            <w:r w:rsidRPr="001927E9">
              <w:rPr>
                <w:i/>
                <w:iCs/>
                <w:color w:val="000000"/>
                <w:sz w:val="20"/>
                <w:szCs w:val="20"/>
                <w:lang w:val="it-IT" w:eastAsia="it-IT"/>
              </w:rPr>
              <w:t>Assistenza Integrativa da Privato</w:t>
            </w:r>
          </w:p>
        </w:tc>
        <w:tc>
          <w:tcPr>
            <w:tcW w:w="960" w:type="dxa"/>
            <w:tcBorders>
              <w:top w:val="nil"/>
              <w:left w:val="single" w:sz="8" w:space="0" w:color="auto"/>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1.733</w:t>
            </w:r>
          </w:p>
        </w:tc>
        <w:tc>
          <w:tcPr>
            <w:tcW w:w="960" w:type="dxa"/>
            <w:tcBorders>
              <w:top w:val="nil"/>
              <w:left w:val="nil"/>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1.802</w:t>
            </w:r>
          </w:p>
        </w:tc>
        <w:tc>
          <w:tcPr>
            <w:tcW w:w="960" w:type="dxa"/>
            <w:tcBorders>
              <w:top w:val="nil"/>
              <w:left w:val="nil"/>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-69</w:t>
            </w:r>
          </w:p>
        </w:tc>
        <w:tc>
          <w:tcPr>
            <w:tcW w:w="720" w:type="dxa"/>
            <w:tcBorders>
              <w:top w:val="nil"/>
              <w:left w:val="nil"/>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-4%</w:t>
            </w:r>
          </w:p>
        </w:tc>
      </w:tr>
      <w:tr w:rsidR="001927E9" w:rsidRPr="001927E9" w:rsidTr="001927E9">
        <w:trPr>
          <w:trHeight w:val="300"/>
        </w:trPr>
        <w:tc>
          <w:tcPr>
            <w:tcW w:w="960" w:type="dxa"/>
            <w:tcBorders>
              <w:top w:val="nil"/>
              <w:left w:val="single" w:sz="8" w:space="0" w:color="auto"/>
              <w:bottom w:val="nil"/>
              <w:right w:val="single" w:sz="8" w:space="0" w:color="auto"/>
            </w:tcBorders>
            <w:shd w:val="clear" w:color="auto" w:fill="auto"/>
            <w:noWrap/>
            <w:vAlign w:val="center"/>
            <w:hideMark/>
          </w:tcPr>
          <w:p w:rsidR="001927E9" w:rsidRPr="001927E9" w:rsidRDefault="001927E9" w:rsidP="001927E9">
            <w:pPr>
              <w:jc w:val="left"/>
              <w:rPr>
                <w:i/>
                <w:iCs/>
                <w:color w:val="000000"/>
                <w:sz w:val="20"/>
                <w:szCs w:val="20"/>
                <w:lang w:val="it-IT" w:eastAsia="it-IT"/>
              </w:rPr>
            </w:pPr>
            <w:r w:rsidRPr="001927E9">
              <w:rPr>
                <w:i/>
                <w:iCs/>
                <w:color w:val="000000"/>
                <w:sz w:val="20"/>
                <w:szCs w:val="20"/>
                <w:lang w:val="it-IT" w:eastAsia="it-IT"/>
              </w:rPr>
              <w:t>C3.4b.2</w:t>
            </w:r>
          </w:p>
        </w:tc>
        <w:tc>
          <w:tcPr>
            <w:tcW w:w="3620" w:type="dxa"/>
            <w:tcBorders>
              <w:top w:val="nil"/>
              <w:left w:val="nil"/>
              <w:bottom w:val="nil"/>
              <w:right w:val="nil"/>
            </w:tcBorders>
            <w:shd w:val="clear" w:color="auto" w:fill="auto"/>
            <w:vAlign w:val="center"/>
            <w:hideMark/>
          </w:tcPr>
          <w:p w:rsidR="001927E9" w:rsidRPr="001927E9" w:rsidRDefault="001927E9" w:rsidP="001927E9">
            <w:pPr>
              <w:jc w:val="left"/>
              <w:rPr>
                <w:i/>
                <w:iCs/>
                <w:color w:val="000000"/>
                <w:sz w:val="20"/>
                <w:szCs w:val="20"/>
                <w:lang w:val="it-IT" w:eastAsia="it-IT"/>
              </w:rPr>
            </w:pPr>
            <w:r w:rsidRPr="001927E9">
              <w:rPr>
                <w:i/>
                <w:iCs/>
                <w:color w:val="000000"/>
                <w:sz w:val="20"/>
                <w:szCs w:val="20"/>
                <w:lang w:val="it-IT" w:eastAsia="it-IT"/>
              </w:rPr>
              <w:t>Assistenza Protesica da Privato</w:t>
            </w:r>
          </w:p>
        </w:tc>
        <w:tc>
          <w:tcPr>
            <w:tcW w:w="960" w:type="dxa"/>
            <w:tcBorders>
              <w:top w:val="nil"/>
              <w:left w:val="single" w:sz="8" w:space="0" w:color="auto"/>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6.846</w:t>
            </w:r>
          </w:p>
        </w:tc>
        <w:tc>
          <w:tcPr>
            <w:tcW w:w="960" w:type="dxa"/>
            <w:tcBorders>
              <w:top w:val="nil"/>
              <w:left w:val="nil"/>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6.303</w:t>
            </w:r>
          </w:p>
        </w:tc>
        <w:tc>
          <w:tcPr>
            <w:tcW w:w="960" w:type="dxa"/>
            <w:tcBorders>
              <w:top w:val="nil"/>
              <w:left w:val="nil"/>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543</w:t>
            </w:r>
          </w:p>
        </w:tc>
        <w:tc>
          <w:tcPr>
            <w:tcW w:w="720" w:type="dxa"/>
            <w:tcBorders>
              <w:top w:val="nil"/>
              <w:left w:val="nil"/>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9%</w:t>
            </w:r>
          </w:p>
        </w:tc>
      </w:tr>
      <w:tr w:rsidR="001927E9" w:rsidRPr="001927E9" w:rsidTr="001927E9">
        <w:trPr>
          <w:trHeight w:val="510"/>
        </w:trPr>
        <w:tc>
          <w:tcPr>
            <w:tcW w:w="960" w:type="dxa"/>
            <w:tcBorders>
              <w:top w:val="nil"/>
              <w:left w:val="single" w:sz="8" w:space="0" w:color="auto"/>
              <w:bottom w:val="nil"/>
              <w:right w:val="single" w:sz="8" w:space="0" w:color="auto"/>
            </w:tcBorders>
            <w:shd w:val="clear" w:color="auto" w:fill="auto"/>
            <w:noWrap/>
            <w:vAlign w:val="center"/>
            <w:hideMark/>
          </w:tcPr>
          <w:p w:rsidR="001927E9" w:rsidRPr="001927E9" w:rsidRDefault="001927E9" w:rsidP="001927E9">
            <w:pPr>
              <w:jc w:val="left"/>
              <w:rPr>
                <w:i/>
                <w:iCs/>
                <w:color w:val="000000"/>
                <w:sz w:val="20"/>
                <w:szCs w:val="20"/>
                <w:lang w:val="it-IT" w:eastAsia="it-IT"/>
              </w:rPr>
            </w:pPr>
            <w:r w:rsidRPr="001927E9">
              <w:rPr>
                <w:i/>
                <w:iCs/>
                <w:color w:val="000000"/>
                <w:sz w:val="20"/>
                <w:szCs w:val="20"/>
                <w:lang w:val="it-IT" w:eastAsia="it-IT"/>
              </w:rPr>
              <w:t>C3.4c.1</w:t>
            </w:r>
          </w:p>
        </w:tc>
        <w:tc>
          <w:tcPr>
            <w:tcW w:w="3620" w:type="dxa"/>
            <w:tcBorders>
              <w:top w:val="nil"/>
              <w:left w:val="nil"/>
              <w:bottom w:val="nil"/>
              <w:right w:val="nil"/>
            </w:tcBorders>
            <w:shd w:val="clear" w:color="auto" w:fill="auto"/>
            <w:vAlign w:val="center"/>
            <w:hideMark/>
          </w:tcPr>
          <w:p w:rsidR="001927E9" w:rsidRPr="001927E9" w:rsidRDefault="001927E9" w:rsidP="001927E9">
            <w:pPr>
              <w:jc w:val="left"/>
              <w:rPr>
                <w:i/>
                <w:iCs/>
                <w:color w:val="000000"/>
                <w:sz w:val="20"/>
                <w:szCs w:val="20"/>
                <w:lang w:val="it-IT" w:eastAsia="it-IT"/>
              </w:rPr>
            </w:pPr>
            <w:r w:rsidRPr="001927E9">
              <w:rPr>
                <w:i/>
                <w:iCs/>
                <w:color w:val="000000"/>
                <w:sz w:val="20"/>
                <w:szCs w:val="20"/>
                <w:lang w:val="it-IT" w:eastAsia="it-IT"/>
              </w:rPr>
              <w:t>Assistenza Psichiatrica Residenziale e S</w:t>
            </w:r>
            <w:r w:rsidRPr="001927E9">
              <w:rPr>
                <w:i/>
                <w:iCs/>
                <w:color w:val="000000"/>
                <w:sz w:val="20"/>
                <w:szCs w:val="20"/>
                <w:lang w:val="it-IT" w:eastAsia="it-IT"/>
              </w:rPr>
              <w:t>e</w:t>
            </w:r>
            <w:r w:rsidRPr="001927E9">
              <w:rPr>
                <w:i/>
                <w:iCs/>
                <w:color w:val="000000"/>
                <w:sz w:val="20"/>
                <w:szCs w:val="20"/>
                <w:lang w:val="it-IT" w:eastAsia="it-IT"/>
              </w:rPr>
              <w:t>mires. da Privato</w:t>
            </w:r>
          </w:p>
        </w:tc>
        <w:tc>
          <w:tcPr>
            <w:tcW w:w="960" w:type="dxa"/>
            <w:tcBorders>
              <w:top w:val="nil"/>
              <w:left w:val="single" w:sz="8" w:space="0" w:color="auto"/>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11.046</w:t>
            </w:r>
          </w:p>
        </w:tc>
        <w:tc>
          <w:tcPr>
            <w:tcW w:w="960" w:type="dxa"/>
            <w:tcBorders>
              <w:top w:val="nil"/>
              <w:left w:val="nil"/>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11.388</w:t>
            </w:r>
          </w:p>
        </w:tc>
        <w:tc>
          <w:tcPr>
            <w:tcW w:w="960" w:type="dxa"/>
            <w:tcBorders>
              <w:top w:val="nil"/>
              <w:left w:val="nil"/>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-342</w:t>
            </w:r>
          </w:p>
        </w:tc>
        <w:tc>
          <w:tcPr>
            <w:tcW w:w="720" w:type="dxa"/>
            <w:tcBorders>
              <w:top w:val="nil"/>
              <w:left w:val="nil"/>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-3%</w:t>
            </w:r>
          </w:p>
        </w:tc>
      </w:tr>
      <w:tr w:rsidR="001927E9" w:rsidRPr="001927E9" w:rsidTr="001927E9">
        <w:trPr>
          <w:trHeight w:val="300"/>
        </w:trPr>
        <w:tc>
          <w:tcPr>
            <w:tcW w:w="960" w:type="dxa"/>
            <w:tcBorders>
              <w:top w:val="nil"/>
              <w:left w:val="single" w:sz="8" w:space="0" w:color="auto"/>
              <w:bottom w:val="nil"/>
              <w:right w:val="single" w:sz="8" w:space="0" w:color="auto"/>
            </w:tcBorders>
            <w:shd w:val="clear" w:color="auto" w:fill="auto"/>
            <w:noWrap/>
            <w:vAlign w:val="center"/>
            <w:hideMark/>
          </w:tcPr>
          <w:p w:rsidR="001927E9" w:rsidRPr="001927E9" w:rsidRDefault="001927E9" w:rsidP="001927E9">
            <w:pPr>
              <w:jc w:val="left"/>
              <w:rPr>
                <w:i/>
                <w:iCs/>
                <w:color w:val="000000"/>
                <w:sz w:val="20"/>
                <w:szCs w:val="20"/>
                <w:lang w:val="it-IT" w:eastAsia="it-IT"/>
              </w:rPr>
            </w:pPr>
            <w:r w:rsidRPr="001927E9">
              <w:rPr>
                <w:i/>
                <w:iCs/>
                <w:color w:val="000000"/>
                <w:sz w:val="20"/>
                <w:szCs w:val="20"/>
                <w:lang w:val="it-IT" w:eastAsia="it-IT"/>
              </w:rPr>
              <w:t>C3.4c.2</w:t>
            </w:r>
          </w:p>
        </w:tc>
        <w:tc>
          <w:tcPr>
            <w:tcW w:w="3620" w:type="dxa"/>
            <w:tcBorders>
              <w:top w:val="nil"/>
              <w:left w:val="nil"/>
              <w:bottom w:val="nil"/>
              <w:right w:val="nil"/>
            </w:tcBorders>
            <w:shd w:val="clear" w:color="auto" w:fill="auto"/>
            <w:vAlign w:val="center"/>
            <w:hideMark/>
          </w:tcPr>
          <w:p w:rsidR="001927E9" w:rsidRPr="001927E9" w:rsidRDefault="001927E9" w:rsidP="001927E9">
            <w:pPr>
              <w:jc w:val="left"/>
              <w:rPr>
                <w:i/>
                <w:iCs/>
                <w:color w:val="000000"/>
                <w:sz w:val="20"/>
                <w:szCs w:val="20"/>
                <w:lang w:val="it-IT" w:eastAsia="it-IT"/>
              </w:rPr>
            </w:pPr>
            <w:r w:rsidRPr="001927E9">
              <w:rPr>
                <w:i/>
                <w:iCs/>
                <w:color w:val="000000"/>
                <w:sz w:val="20"/>
                <w:szCs w:val="20"/>
                <w:lang w:val="it-IT" w:eastAsia="it-IT"/>
              </w:rPr>
              <w:t>Distribuzione di farmaci e File F da privato</w:t>
            </w:r>
          </w:p>
        </w:tc>
        <w:tc>
          <w:tcPr>
            <w:tcW w:w="960" w:type="dxa"/>
            <w:tcBorders>
              <w:top w:val="nil"/>
              <w:left w:val="single" w:sz="8" w:space="0" w:color="auto"/>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1712</w:t>
            </w:r>
          </w:p>
        </w:tc>
        <w:tc>
          <w:tcPr>
            <w:tcW w:w="960" w:type="dxa"/>
            <w:tcBorders>
              <w:top w:val="nil"/>
              <w:left w:val="nil"/>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433</w:t>
            </w:r>
          </w:p>
        </w:tc>
        <w:tc>
          <w:tcPr>
            <w:tcW w:w="960" w:type="dxa"/>
            <w:tcBorders>
              <w:top w:val="nil"/>
              <w:left w:val="nil"/>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1.279</w:t>
            </w:r>
          </w:p>
        </w:tc>
        <w:tc>
          <w:tcPr>
            <w:tcW w:w="720" w:type="dxa"/>
            <w:tcBorders>
              <w:top w:val="nil"/>
              <w:left w:val="nil"/>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295%</w:t>
            </w:r>
          </w:p>
        </w:tc>
      </w:tr>
      <w:tr w:rsidR="001927E9" w:rsidRPr="001927E9" w:rsidTr="001927E9">
        <w:trPr>
          <w:trHeight w:val="300"/>
        </w:trPr>
        <w:tc>
          <w:tcPr>
            <w:tcW w:w="960" w:type="dxa"/>
            <w:tcBorders>
              <w:top w:val="nil"/>
              <w:left w:val="single" w:sz="8" w:space="0" w:color="auto"/>
              <w:bottom w:val="nil"/>
              <w:right w:val="single" w:sz="8" w:space="0" w:color="auto"/>
            </w:tcBorders>
            <w:shd w:val="clear" w:color="auto" w:fill="auto"/>
            <w:noWrap/>
            <w:vAlign w:val="center"/>
            <w:hideMark/>
          </w:tcPr>
          <w:p w:rsidR="001927E9" w:rsidRPr="001927E9" w:rsidRDefault="001927E9" w:rsidP="001927E9">
            <w:pPr>
              <w:jc w:val="left"/>
              <w:rPr>
                <w:i/>
                <w:iCs/>
                <w:color w:val="000000"/>
                <w:sz w:val="20"/>
                <w:szCs w:val="20"/>
                <w:lang w:val="it-IT" w:eastAsia="it-IT"/>
              </w:rPr>
            </w:pPr>
            <w:r w:rsidRPr="001927E9">
              <w:rPr>
                <w:i/>
                <w:iCs/>
                <w:color w:val="000000"/>
                <w:sz w:val="20"/>
                <w:szCs w:val="20"/>
                <w:lang w:val="it-IT" w:eastAsia="it-IT"/>
              </w:rPr>
              <w:t>C3.4c.3</w:t>
            </w:r>
          </w:p>
        </w:tc>
        <w:tc>
          <w:tcPr>
            <w:tcW w:w="3620" w:type="dxa"/>
            <w:tcBorders>
              <w:top w:val="nil"/>
              <w:left w:val="nil"/>
              <w:bottom w:val="nil"/>
              <w:right w:val="nil"/>
            </w:tcBorders>
            <w:shd w:val="clear" w:color="auto" w:fill="auto"/>
            <w:vAlign w:val="center"/>
            <w:hideMark/>
          </w:tcPr>
          <w:p w:rsidR="001927E9" w:rsidRPr="001927E9" w:rsidRDefault="001927E9" w:rsidP="001927E9">
            <w:pPr>
              <w:jc w:val="left"/>
              <w:rPr>
                <w:i/>
                <w:iCs/>
                <w:color w:val="000000"/>
                <w:sz w:val="20"/>
                <w:szCs w:val="20"/>
                <w:lang w:val="it-IT" w:eastAsia="it-IT"/>
              </w:rPr>
            </w:pPr>
            <w:r w:rsidRPr="001927E9">
              <w:rPr>
                <w:i/>
                <w:iCs/>
                <w:color w:val="000000"/>
                <w:sz w:val="20"/>
                <w:szCs w:val="20"/>
                <w:lang w:val="it-IT" w:eastAsia="it-IT"/>
              </w:rPr>
              <w:t>Assistenza Termale da Privato</w:t>
            </w:r>
          </w:p>
        </w:tc>
        <w:tc>
          <w:tcPr>
            <w:tcW w:w="960" w:type="dxa"/>
            <w:tcBorders>
              <w:top w:val="nil"/>
              <w:left w:val="single" w:sz="8" w:space="0" w:color="auto"/>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1.557</w:t>
            </w:r>
          </w:p>
        </w:tc>
        <w:tc>
          <w:tcPr>
            <w:tcW w:w="960" w:type="dxa"/>
            <w:tcBorders>
              <w:top w:val="nil"/>
              <w:left w:val="nil"/>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2.054</w:t>
            </w:r>
          </w:p>
        </w:tc>
        <w:tc>
          <w:tcPr>
            <w:tcW w:w="960" w:type="dxa"/>
            <w:tcBorders>
              <w:top w:val="nil"/>
              <w:left w:val="nil"/>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-497</w:t>
            </w:r>
          </w:p>
        </w:tc>
        <w:tc>
          <w:tcPr>
            <w:tcW w:w="720" w:type="dxa"/>
            <w:tcBorders>
              <w:top w:val="nil"/>
              <w:left w:val="nil"/>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-24%</w:t>
            </w:r>
          </w:p>
        </w:tc>
      </w:tr>
      <w:tr w:rsidR="001927E9" w:rsidRPr="001927E9" w:rsidTr="001927E9">
        <w:trPr>
          <w:trHeight w:val="315"/>
        </w:trPr>
        <w:tc>
          <w:tcPr>
            <w:tcW w:w="960" w:type="dxa"/>
            <w:tcBorders>
              <w:top w:val="nil"/>
              <w:left w:val="single" w:sz="8" w:space="0" w:color="auto"/>
              <w:bottom w:val="nil"/>
              <w:right w:val="single" w:sz="8" w:space="0" w:color="auto"/>
            </w:tcBorders>
            <w:shd w:val="clear" w:color="auto" w:fill="auto"/>
            <w:noWrap/>
            <w:vAlign w:val="center"/>
            <w:hideMark/>
          </w:tcPr>
          <w:p w:rsidR="001927E9" w:rsidRPr="001927E9" w:rsidRDefault="001927E9" w:rsidP="001927E9">
            <w:pPr>
              <w:jc w:val="left"/>
              <w:rPr>
                <w:i/>
                <w:iCs/>
                <w:color w:val="000000"/>
                <w:sz w:val="20"/>
                <w:szCs w:val="20"/>
                <w:lang w:val="it-IT" w:eastAsia="it-IT"/>
              </w:rPr>
            </w:pPr>
            <w:r w:rsidRPr="001927E9">
              <w:rPr>
                <w:i/>
                <w:iCs/>
                <w:color w:val="000000"/>
                <w:sz w:val="20"/>
                <w:szCs w:val="20"/>
                <w:lang w:val="it-IT" w:eastAsia="it-IT"/>
              </w:rPr>
              <w:t>C3.4c.4</w:t>
            </w:r>
          </w:p>
        </w:tc>
        <w:tc>
          <w:tcPr>
            <w:tcW w:w="3620" w:type="dxa"/>
            <w:tcBorders>
              <w:top w:val="nil"/>
              <w:left w:val="nil"/>
              <w:bottom w:val="nil"/>
              <w:right w:val="nil"/>
            </w:tcBorders>
            <w:shd w:val="clear" w:color="auto" w:fill="auto"/>
            <w:vAlign w:val="center"/>
            <w:hideMark/>
          </w:tcPr>
          <w:p w:rsidR="001927E9" w:rsidRPr="001927E9" w:rsidRDefault="001927E9" w:rsidP="001927E9">
            <w:pPr>
              <w:jc w:val="left"/>
              <w:rPr>
                <w:i/>
                <w:iCs/>
                <w:color w:val="000000"/>
                <w:sz w:val="20"/>
                <w:szCs w:val="20"/>
                <w:lang w:val="it-IT" w:eastAsia="it-IT"/>
              </w:rPr>
            </w:pPr>
            <w:r w:rsidRPr="001927E9">
              <w:rPr>
                <w:i/>
                <w:iCs/>
                <w:color w:val="000000"/>
                <w:sz w:val="20"/>
                <w:szCs w:val="20"/>
                <w:lang w:val="it-IT" w:eastAsia="it-IT"/>
              </w:rPr>
              <w:t>Prestazioni Socio-Sanitarie da Privato</w:t>
            </w:r>
          </w:p>
        </w:tc>
        <w:tc>
          <w:tcPr>
            <w:tcW w:w="960" w:type="dxa"/>
            <w:tcBorders>
              <w:top w:val="nil"/>
              <w:left w:val="single" w:sz="8" w:space="0" w:color="auto"/>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15.693</w:t>
            </w:r>
          </w:p>
        </w:tc>
        <w:tc>
          <w:tcPr>
            <w:tcW w:w="960" w:type="dxa"/>
            <w:tcBorders>
              <w:top w:val="nil"/>
              <w:left w:val="nil"/>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14.388</w:t>
            </w:r>
          </w:p>
        </w:tc>
        <w:tc>
          <w:tcPr>
            <w:tcW w:w="960" w:type="dxa"/>
            <w:tcBorders>
              <w:top w:val="nil"/>
              <w:left w:val="nil"/>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1.305</w:t>
            </w:r>
          </w:p>
        </w:tc>
        <w:tc>
          <w:tcPr>
            <w:tcW w:w="720" w:type="dxa"/>
            <w:tcBorders>
              <w:top w:val="nil"/>
              <w:left w:val="nil"/>
              <w:bottom w:val="nil"/>
              <w:right w:val="single" w:sz="8" w:space="0" w:color="auto"/>
            </w:tcBorders>
            <w:shd w:val="clear" w:color="auto" w:fill="auto"/>
            <w:vAlign w:val="center"/>
            <w:hideMark/>
          </w:tcPr>
          <w:p w:rsidR="001927E9" w:rsidRPr="001927E9" w:rsidRDefault="001927E9" w:rsidP="001927E9">
            <w:pPr>
              <w:jc w:val="right"/>
              <w:rPr>
                <w:i/>
                <w:iCs/>
                <w:color w:val="000000"/>
                <w:sz w:val="20"/>
                <w:szCs w:val="20"/>
                <w:lang w:val="it-IT" w:eastAsia="it-IT"/>
              </w:rPr>
            </w:pPr>
            <w:r w:rsidRPr="001927E9">
              <w:rPr>
                <w:i/>
                <w:iCs/>
                <w:color w:val="000000"/>
                <w:sz w:val="20"/>
                <w:szCs w:val="20"/>
                <w:lang w:val="it-IT" w:eastAsia="it-IT"/>
              </w:rPr>
              <w:t>9%</w:t>
            </w:r>
          </w:p>
        </w:tc>
      </w:tr>
      <w:tr w:rsidR="001927E9" w:rsidRPr="001927E9" w:rsidTr="001927E9">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927E9" w:rsidRPr="001927E9" w:rsidRDefault="001927E9" w:rsidP="001927E9">
            <w:pPr>
              <w:jc w:val="left"/>
              <w:rPr>
                <w:i/>
                <w:iCs/>
                <w:color w:val="000000"/>
                <w:sz w:val="20"/>
                <w:szCs w:val="20"/>
                <w:lang w:val="it-IT" w:eastAsia="it-IT"/>
              </w:rPr>
            </w:pPr>
            <w:r w:rsidRPr="001927E9">
              <w:rPr>
                <w:i/>
                <w:iCs/>
                <w:color w:val="000000"/>
                <w:sz w:val="20"/>
                <w:szCs w:val="20"/>
                <w:lang w:val="it-IT" w:eastAsia="it-IT"/>
              </w:rPr>
              <w:t> </w:t>
            </w:r>
          </w:p>
        </w:tc>
        <w:tc>
          <w:tcPr>
            <w:tcW w:w="3620" w:type="dxa"/>
            <w:tcBorders>
              <w:top w:val="single" w:sz="8" w:space="0" w:color="auto"/>
              <w:left w:val="nil"/>
              <w:bottom w:val="single" w:sz="8" w:space="0" w:color="auto"/>
              <w:right w:val="nil"/>
            </w:tcBorders>
            <w:shd w:val="clear" w:color="auto" w:fill="auto"/>
            <w:vAlign w:val="center"/>
            <w:hideMark/>
          </w:tcPr>
          <w:p w:rsidR="001927E9" w:rsidRPr="001927E9" w:rsidRDefault="001927E9" w:rsidP="001927E9">
            <w:pPr>
              <w:jc w:val="right"/>
              <w:rPr>
                <w:b/>
                <w:bCs/>
                <w:i/>
                <w:iCs/>
                <w:color w:val="000000"/>
                <w:sz w:val="20"/>
                <w:szCs w:val="20"/>
                <w:lang w:val="it-IT" w:eastAsia="it-IT"/>
              </w:rPr>
            </w:pPr>
            <w:r w:rsidRPr="001927E9">
              <w:rPr>
                <w:b/>
                <w:bCs/>
                <w:i/>
                <w:iCs/>
                <w:color w:val="000000"/>
                <w:sz w:val="20"/>
                <w:szCs w:val="20"/>
                <w:lang w:val="it-IT" w:eastAsia="it-IT"/>
              </w:rPr>
              <w:t>Acquisti di servizi sanitari</w:t>
            </w: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927E9" w:rsidRPr="001927E9" w:rsidRDefault="001927E9" w:rsidP="001927E9">
            <w:pPr>
              <w:jc w:val="right"/>
              <w:rPr>
                <w:b/>
                <w:bCs/>
                <w:i/>
                <w:iCs/>
                <w:color w:val="000000"/>
                <w:sz w:val="20"/>
                <w:szCs w:val="20"/>
                <w:lang w:val="it-IT" w:eastAsia="it-IT"/>
              </w:rPr>
            </w:pPr>
            <w:r w:rsidRPr="001927E9">
              <w:rPr>
                <w:b/>
                <w:bCs/>
                <w:i/>
                <w:iCs/>
                <w:color w:val="000000"/>
                <w:sz w:val="20"/>
                <w:szCs w:val="20"/>
                <w:lang w:val="it-IT" w:eastAsia="it-IT"/>
              </w:rPr>
              <w:t>229.672</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1927E9" w:rsidRPr="001927E9" w:rsidRDefault="001927E9" w:rsidP="001927E9">
            <w:pPr>
              <w:jc w:val="right"/>
              <w:rPr>
                <w:b/>
                <w:bCs/>
                <w:i/>
                <w:iCs/>
                <w:color w:val="000000"/>
                <w:sz w:val="20"/>
                <w:szCs w:val="20"/>
                <w:lang w:val="it-IT" w:eastAsia="it-IT"/>
              </w:rPr>
            </w:pPr>
            <w:r w:rsidRPr="001927E9">
              <w:rPr>
                <w:b/>
                <w:bCs/>
                <w:i/>
                <w:iCs/>
                <w:color w:val="000000"/>
                <w:sz w:val="20"/>
                <w:szCs w:val="20"/>
                <w:lang w:val="it-IT" w:eastAsia="it-IT"/>
              </w:rPr>
              <w:t>232.526</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1927E9" w:rsidRPr="001927E9" w:rsidRDefault="001927E9" w:rsidP="001927E9">
            <w:pPr>
              <w:jc w:val="right"/>
              <w:rPr>
                <w:b/>
                <w:bCs/>
                <w:i/>
                <w:iCs/>
                <w:color w:val="000000"/>
                <w:sz w:val="20"/>
                <w:szCs w:val="20"/>
                <w:lang w:val="it-IT" w:eastAsia="it-IT"/>
              </w:rPr>
            </w:pPr>
            <w:r w:rsidRPr="001927E9">
              <w:rPr>
                <w:b/>
                <w:bCs/>
                <w:i/>
                <w:iCs/>
                <w:color w:val="000000"/>
                <w:sz w:val="20"/>
                <w:szCs w:val="20"/>
                <w:lang w:val="it-IT" w:eastAsia="it-IT"/>
              </w:rPr>
              <w:t>-2.854</w:t>
            </w:r>
          </w:p>
        </w:tc>
        <w:tc>
          <w:tcPr>
            <w:tcW w:w="720" w:type="dxa"/>
            <w:tcBorders>
              <w:top w:val="single" w:sz="8" w:space="0" w:color="auto"/>
              <w:left w:val="nil"/>
              <w:bottom w:val="single" w:sz="8" w:space="0" w:color="auto"/>
              <w:right w:val="single" w:sz="8" w:space="0" w:color="auto"/>
            </w:tcBorders>
            <w:shd w:val="clear" w:color="auto" w:fill="auto"/>
            <w:vAlign w:val="center"/>
            <w:hideMark/>
          </w:tcPr>
          <w:p w:rsidR="001927E9" w:rsidRPr="001927E9" w:rsidRDefault="001927E9" w:rsidP="001927E9">
            <w:pPr>
              <w:jc w:val="right"/>
              <w:rPr>
                <w:b/>
                <w:bCs/>
                <w:i/>
                <w:iCs/>
                <w:color w:val="000000"/>
                <w:sz w:val="20"/>
                <w:szCs w:val="20"/>
                <w:lang w:val="it-IT" w:eastAsia="it-IT"/>
              </w:rPr>
            </w:pPr>
            <w:r w:rsidRPr="001927E9">
              <w:rPr>
                <w:b/>
                <w:bCs/>
                <w:i/>
                <w:iCs/>
                <w:color w:val="000000"/>
                <w:sz w:val="20"/>
                <w:szCs w:val="20"/>
                <w:lang w:val="it-IT" w:eastAsia="it-IT"/>
              </w:rPr>
              <w:t>-1%</w:t>
            </w:r>
          </w:p>
        </w:tc>
      </w:tr>
    </w:tbl>
    <w:p w:rsidR="00AF6E91" w:rsidRPr="00AF6E91" w:rsidRDefault="00AF6E91" w:rsidP="00975EB6">
      <w:pPr>
        <w:spacing w:after="120"/>
        <w:rPr>
          <w:rStyle w:val="InitialStyle"/>
          <w:rFonts w:asciiTheme="minorHAnsi" w:hAnsiTheme="minorHAnsi"/>
          <w:b w:val="0"/>
          <w:bCs/>
          <w:sz w:val="22"/>
          <w:lang w:val="it-IT" w:eastAsia="it-IT"/>
        </w:rPr>
      </w:pPr>
      <w:r>
        <w:rPr>
          <w:rStyle w:val="InitialStyle"/>
          <w:rFonts w:asciiTheme="minorHAnsi" w:hAnsiTheme="minorHAnsi"/>
          <w:b w:val="0"/>
          <w:i/>
          <w:sz w:val="22"/>
          <w:lang w:val="it-IT"/>
        </w:rPr>
        <w:tab/>
        <w:t xml:space="preserve">                               </w:t>
      </w:r>
      <w:r>
        <w:rPr>
          <w:rStyle w:val="InitialStyle"/>
          <w:rFonts w:asciiTheme="minorHAnsi" w:hAnsiTheme="minorHAnsi"/>
          <w:b w:val="0"/>
          <w:i/>
          <w:sz w:val="22"/>
          <w:lang w:val="it-IT"/>
        </w:rPr>
        <w:tab/>
      </w:r>
      <w:r>
        <w:rPr>
          <w:rStyle w:val="InitialStyle"/>
          <w:rFonts w:asciiTheme="minorHAnsi" w:hAnsiTheme="minorHAnsi"/>
          <w:b w:val="0"/>
          <w:i/>
          <w:sz w:val="22"/>
          <w:lang w:val="it-IT"/>
        </w:rPr>
        <w:tab/>
      </w:r>
      <w:r>
        <w:rPr>
          <w:rStyle w:val="InitialStyle"/>
          <w:rFonts w:asciiTheme="minorHAnsi" w:hAnsiTheme="minorHAnsi"/>
          <w:b w:val="0"/>
          <w:i/>
          <w:sz w:val="22"/>
          <w:lang w:val="it-IT"/>
        </w:rPr>
        <w:tab/>
      </w:r>
      <w:r>
        <w:rPr>
          <w:rStyle w:val="InitialStyle"/>
          <w:rFonts w:asciiTheme="minorHAnsi" w:hAnsiTheme="minorHAnsi"/>
          <w:b w:val="0"/>
          <w:i/>
          <w:sz w:val="22"/>
          <w:lang w:val="it-IT"/>
        </w:rPr>
        <w:tab/>
      </w:r>
      <w:r>
        <w:rPr>
          <w:rStyle w:val="InitialStyle"/>
          <w:rFonts w:asciiTheme="minorHAnsi" w:hAnsiTheme="minorHAnsi"/>
          <w:b w:val="0"/>
          <w:i/>
          <w:sz w:val="22"/>
          <w:lang w:val="it-IT"/>
        </w:rPr>
        <w:tab/>
      </w:r>
      <w:r>
        <w:rPr>
          <w:rStyle w:val="InitialStyle"/>
          <w:rFonts w:asciiTheme="minorHAnsi" w:hAnsiTheme="minorHAnsi"/>
          <w:b w:val="0"/>
          <w:i/>
          <w:sz w:val="22"/>
          <w:lang w:val="it-IT"/>
        </w:rPr>
        <w:tab/>
        <w:t xml:space="preserve">        </w:t>
      </w:r>
      <w:r w:rsidRPr="00993FA0">
        <w:rPr>
          <w:rStyle w:val="InitialStyle"/>
          <w:rFonts w:asciiTheme="minorHAnsi" w:hAnsiTheme="minorHAnsi"/>
          <w:b w:val="0"/>
          <w:i/>
          <w:sz w:val="20"/>
          <w:lang w:val="it-IT"/>
        </w:rPr>
        <w:t>Importi in migliaia di €</w:t>
      </w:r>
      <w:bookmarkStart w:id="28" w:name="RANGE!C4:G22"/>
      <w:bookmarkEnd w:id="28"/>
    </w:p>
    <w:p w:rsidR="00AF6E91" w:rsidRPr="00AF6E91" w:rsidRDefault="00AF6E91" w:rsidP="00AF6E91">
      <w:pPr>
        <w:rPr>
          <w:rStyle w:val="InitialStyle"/>
          <w:rFonts w:asciiTheme="minorHAnsi" w:hAnsiTheme="minorHAnsi"/>
          <w:b w:val="0"/>
          <w:bCs/>
          <w:sz w:val="22"/>
          <w:lang w:val="it-IT"/>
        </w:rPr>
      </w:pPr>
      <w:r w:rsidRPr="00AF6E91">
        <w:rPr>
          <w:rStyle w:val="InitialStyle"/>
          <w:rFonts w:asciiTheme="minorHAnsi" w:hAnsiTheme="minorHAnsi"/>
          <w:b w:val="0"/>
          <w:bCs/>
          <w:sz w:val="22"/>
          <w:lang w:val="it-IT"/>
        </w:rPr>
        <w:t>Si evidenziano gli  scostamenti di spesa più significativi:</w:t>
      </w:r>
    </w:p>
    <w:p w:rsidR="00AF6E91" w:rsidRPr="00AF6E91" w:rsidRDefault="00AF6E91" w:rsidP="00AF6E91">
      <w:pPr>
        <w:rPr>
          <w:rStyle w:val="InitialStyle"/>
          <w:rFonts w:asciiTheme="minorHAnsi" w:hAnsiTheme="minorHAnsi"/>
          <w:b w:val="0"/>
          <w:bCs/>
          <w:sz w:val="22"/>
          <w:lang w:val="it-IT"/>
        </w:rPr>
      </w:pPr>
    </w:p>
    <w:p w:rsidR="00AF6E91" w:rsidRPr="00AF6E91" w:rsidRDefault="00AF6E91" w:rsidP="00AF6E91">
      <w:pPr>
        <w:pStyle w:val="Paragrafoelenco"/>
        <w:numPr>
          <w:ilvl w:val="0"/>
          <w:numId w:val="9"/>
        </w:numPr>
        <w:spacing w:after="120"/>
        <w:ind w:left="714" w:hanging="357"/>
        <w:contextualSpacing w:val="0"/>
        <w:rPr>
          <w:rStyle w:val="InitialStyle"/>
          <w:rFonts w:asciiTheme="minorHAnsi" w:hAnsiTheme="minorHAnsi"/>
          <w:b w:val="0"/>
          <w:bCs/>
          <w:sz w:val="22"/>
          <w:lang w:val="it-IT"/>
        </w:rPr>
      </w:pPr>
      <w:r w:rsidRPr="00AF6E91">
        <w:rPr>
          <w:rStyle w:val="InitialStyle"/>
          <w:rFonts w:asciiTheme="minorHAnsi" w:hAnsiTheme="minorHAnsi"/>
          <w:b w:val="0"/>
          <w:bCs/>
          <w:sz w:val="22"/>
          <w:lang w:val="it-IT"/>
        </w:rPr>
        <w:t>Il costo della  Medicina di Base rileva un decremento   rispetto al 2018  di  €/000 578 rico</w:t>
      </w:r>
      <w:r w:rsidRPr="00AF6E91">
        <w:rPr>
          <w:rStyle w:val="InitialStyle"/>
          <w:rFonts w:asciiTheme="minorHAnsi" w:hAnsiTheme="minorHAnsi"/>
          <w:b w:val="0"/>
          <w:bCs/>
          <w:sz w:val="22"/>
          <w:lang w:val="it-IT"/>
        </w:rPr>
        <w:t>n</w:t>
      </w:r>
      <w:r w:rsidRPr="00AF6E91">
        <w:rPr>
          <w:rStyle w:val="InitialStyle"/>
          <w:rFonts w:asciiTheme="minorHAnsi" w:hAnsiTheme="minorHAnsi"/>
          <w:b w:val="0"/>
          <w:bCs/>
          <w:sz w:val="22"/>
          <w:lang w:val="it-IT"/>
        </w:rPr>
        <w:t>ducibile sostanzialmente  a minori accessi in ADI del servizio  vaccinazioni .</w:t>
      </w:r>
    </w:p>
    <w:p w:rsidR="00AF6E91" w:rsidRPr="00AF6E91" w:rsidRDefault="00AF6E91" w:rsidP="00AF6E91">
      <w:pPr>
        <w:pStyle w:val="Paragrafoelenco"/>
        <w:numPr>
          <w:ilvl w:val="0"/>
          <w:numId w:val="9"/>
        </w:numPr>
        <w:spacing w:after="120"/>
        <w:ind w:left="714" w:hanging="357"/>
        <w:contextualSpacing w:val="0"/>
        <w:rPr>
          <w:rStyle w:val="InitialStyle"/>
          <w:rFonts w:asciiTheme="minorHAnsi" w:hAnsiTheme="minorHAnsi"/>
          <w:b w:val="0"/>
          <w:bCs/>
          <w:sz w:val="22"/>
          <w:lang w:val="it-IT"/>
        </w:rPr>
      </w:pPr>
      <w:r w:rsidRPr="00AF6E91">
        <w:rPr>
          <w:rStyle w:val="InitialStyle"/>
          <w:rFonts w:asciiTheme="minorHAnsi" w:hAnsiTheme="minorHAnsi"/>
          <w:b w:val="0"/>
          <w:bCs/>
          <w:sz w:val="22"/>
          <w:lang w:val="it-IT"/>
        </w:rPr>
        <w:t>Il costo della farmaceutica territoriale diminuisce di €/000 3.508 la cui causa  prioritaria è l’entrata a regime della  DPC il cui servizio è stato avviato nel mese di Agosto 2018 . Va ril</w:t>
      </w:r>
      <w:r w:rsidRPr="00AF6E91">
        <w:rPr>
          <w:rStyle w:val="InitialStyle"/>
          <w:rFonts w:asciiTheme="minorHAnsi" w:hAnsiTheme="minorHAnsi"/>
          <w:b w:val="0"/>
          <w:bCs/>
          <w:sz w:val="22"/>
          <w:lang w:val="it-IT"/>
        </w:rPr>
        <w:t>e</w:t>
      </w:r>
      <w:r w:rsidRPr="00AF6E91">
        <w:rPr>
          <w:rStyle w:val="InitialStyle"/>
          <w:rFonts w:asciiTheme="minorHAnsi" w:hAnsiTheme="minorHAnsi"/>
          <w:b w:val="0"/>
          <w:bCs/>
          <w:sz w:val="22"/>
          <w:lang w:val="it-IT"/>
        </w:rPr>
        <w:t>vato che a fronte della diminuzione della spesa farmaceutica territoriale , una parte dell’ i</w:t>
      </w:r>
      <w:r w:rsidRPr="00AF6E91">
        <w:rPr>
          <w:rStyle w:val="InitialStyle"/>
          <w:rFonts w:asciiTheme="minorHAnsi" w:hAnsiTheme="minorHAnsi"/>
          <w:b w:val="0"/>
          <w:bCs/>
          <w:sz w:val="22"/>
          <w:lang w:val="it-IT"/>
        </w:rPr>
        <w:t>n</w:t>
      </w:r>
      <w:r w:rsidRPr="00AF6E91">
        <w:rPr>
          <w:rStyle w:val="InitialStyle"/>
          <w:rFonts w:asciiTheme="minorHAnsi" w:hAnsiTheme="minorHAnsi"/>
          <w:b w:val="0"/>
          <w:bCs/>
          <w:sz w:val="22"/>
          <w:lang w:val="it-IT"/>
        </w:rPr>
        <w:t xml:space="preserve">cremento del costo della farmaceutica ospedaliera è da attribuire ai maggiori acquisti di farmaci  per la DPC . </w:t>
      </w:r>
    </w:p>
    <w:p w:rsidR="00AF6E91" w:rsidRPr="00AF6E91" w:rsidRDefault="00AF6E91" w:rsidP="00AF6E91">
      <w:pPr>
        <w:pStyle w:val="Paragrafoelenco"/>
        <w:numPr>
          <w:ilvl w:val="0"/>
          <w:numId w:val="9"/>
        </w:numPr>
        <w:spacing w:after="120"/>
        <w:ind w:left="714" w:hanging="357"/>
        <w:contextualSpacing w:val="0"/>
        <w:rPr>
          <w:rStyle w:val="InitialStyle"/>
          <w:rFonts w:asciiTheme="minorHAnsi" w:hAnsiTheme="minorHAnsi"/>
          <w:b w:val="0"/>
          <w:bCs/>
          <w:sz w:val="22"/>
          <w:lang w:val="it-IT"/>
        </w:rPr>
      </w:pPr>
      <w:r w:rsidRPr="00AF6E91">
        <w:rPr>
          <w:rStyle w:val="InitialStyle"/>
          <w:rFonts w:asciiTheme="minorHAnsi" w:hAnsiTheme="minorHAnsi"/>
          <w:b w:val="0"/>
          <w:bCs/>
          <w:sz w:val="22"/>
          <w:lang w:val="it-IT"/>
        </w:rPr>
        <w:t xml:space="preserve"> Il costo per acquisti di servizi sanitari per assistenza ospedaliera è in linea con i valori reg</w:t>
      </w:r>
      <w:r w:rsidRPr="00AF6E91">
        <w:rPr>
          <w:rStyle w:val="InitialStyle"/>
          <w:rFonts w:asciiTheme="minorHAnsi" w:hAnsiTheme="minorHAnsi"/>
          <w:b w:val="0"/>
          <w:bCs/>
          <w:sz w:val="22"/>
          <w:lang w:val="it-IT"/>
        </w:rPr>
        <w:t>i</w:t>
      </w:r>
      <w:r w:rsidRPr="00AF6E91">
        <w:rPr>
          <w:rStyle w:val="InitialStyle"/>
          <w:rFonts w:asciiTheme="minorHAnsi" w:hAnsiTheme="minorHAnsi"/>
          <w:b w:val="0"/>
          <w:bCs/>
          <w:sz w:val="22"/>
          <w:lang w:val="it-IT"/>
        </w:rPr>
        <w:t>strati nel 2018.</w:t>
      </w:r>
    </w:p>
    <w:p w:rsidR="00AF6E91" w:rsidRPr="00AF6E91" w:rsidRDefault="00AF6E91" w:rsidP="00AF6E91">
      <w:pPr>
        <w:pStyle w:val="Paragrafoelenco"/>
        <w:numPr>
          <w:ilvl w:val="0"/>
          <w:numId w:val="9"/>
        </w:numPr>
        <w:spacing w:after="120"/>
        <w:ind w:left="714" w:hanging="357"/>
        <w:contextualSpacing w:val="0"/>
        <w:rPr>
          <w:rStyle w:val="InitialStyle"/>
          <w:rFonts w:asciiTheme="minorHAnsi" w:hAnsiTheme="minorHAnsi"/>
          <w:b w:val="0"/>
          <w:bCs/>
          <w:sz w:val="22"/>
          <w:lang w:val="it-IT"/>
        </w:rPr>
      </w:pPr>
      <w:r w:rsidRPr="00AF6E91">
        <w:rPr>
          <w:rStyle w:val="InitialStyle"/>
          <w:rFonts w:asciiTheme="minorHAnsi" w:hAnsiTheme="minorHAnsi"/>
          <w:b w:val="0"/>
          <w:bCs/>
          <w:sz w:val="22"/>
          <w:lang w:val="it-IT"/>
        </w:rPr>
        <w:t xml:space="preserve">  Il costo per l’acquisto di servizi sanitari per assistenza specialistica ambulatoriale è in linea con i valori registrati nel 2018.</w:t>
      </w:r>
    </w:p>
    <w:p w:rsidR="00AF6E91" w:rsidRPr="00AF6E91" w:rsidRDefault="00AF6E91" w:rsidP="00AF6E91">
      <w:pPr>
        <w:pStyle w:val="Paragrafoelenco"/>
        <w:numPr>
          <w:ilvl w:val="0"/>
          <w:numId w:val="9"/>
        </w:numPr>
        <w:spacing w:after="120"/>
        <w:ind w:left="714" w:hanging="357"/>
        <w:contextualSpacing w:val="0"/>
        <w:rPr>
          <w:rStyle w:val="InitialStyle"/>
          <w:rFonts w:asciiTheme="minorHAnsi" w:hAnsiTheme="minorHAnsi"/>
          <w:b w:val="0"/>
          <w:bCs/>
          <w:sz w:val="22"/>
          <w:lang w:val="it-IT"/>
        </w:rPr>
      </w:pPr>
      <w:r w:rsidRPr="00AF6E91">
        <w:rPr>
          <w:rStyle w:val="InitialStyle"/>
          <w:rFonts w:asciiTheme="minorHAnsi" w:hAnsiTheme="minorHAnsi"/>
          <w:b w:val="0"/>
          <w:bCs/>
          <w:sz w:val="22"/>
          <w:lang w:val="it-IT"/>
        </w:rPr>
        <w:t>Il costo per l’acquisto di servizi di prestazioni da  Sumaisti diminuisce di - € /000 303 rispetto all’esercizio precedente a seguito della politica aziendale di ridurre le ore assegnate</w:t>
      </w:r>
    </w:p>
    <w:p w:rsidR="00AF6E91" w:rsidRPr="00AF6E91" w:rsidRDefault="00AF6E91" w:rsidP="00AF6E91">
      <w:pPr>
        <w:pStyle w:val="Paragrafoelenco"/>
        <w:numPr>
          <w:ilvl w:val="0"/>
          <w:numId w:val="9"/>
        </w:numPr>
        <w:spacing w:after="120"/>
        <w:ind w:left="714" w:hanging="357"/>
        <w:contextualSpacing w:val="0"/>
        <w:rPr>
          <w:rStyle w:val="InitialStyle"/>
          <w:rFonts w:asciiTheme="minorHAnsi" w:hAnsiTheme="minorHAnsi"/>
          <w:b w:val="0"/>
          <w:bCs/>
          <w:sz w:val="22"/>
          <w:lang w:val="it-IT"/>
        </w:rPr>
      </w:pPr>
      <w:r w:rsidRPr="00AF6E91">
        <w:rPr>
          <w:rStyle w:val="InitialStyle"/>
          <w:rFonts w:asciiTheme="minorHAnsi" w:hAnsiTheme="minorHAnsi"/>
          <w:b w:val="0"/>
          <w:bCs/>
          <w:sz w:val="22"/>
          <w:lang w:val="it-IT"/>
        </w:rPr>
        <w:t>Il costo per l’acquisto di prestazioni da privato – riabilitazione extra ospedaliera è, sosta</w:t>
      </w:r>
      <w:r w:rsidRPr="00AF6E91">
        <w:rPr>
          <w:rStyle w:val="InitialStyle"/>
          <w:rFonts w:asciiTheme="minorHAnsi" w:hAnsiTheme="minorHAnsi"/>
          <w:b w:val="0"/>
          <w:bCs/>
          <w:sz w:val="22"/>
          <w:lang w:val="it-IT"/>
        </w:rPr>
        <w:t>n</w:t>
      </w:r>
      <w:r w:rsidRPr="00AF6E91">
        <w:rPr>
          <w:rStyle w:val="InitialStyle"/>
          <w:rFonts w:asciiTheme="minorHAnsi" w:hAnsiTheme="minorHAnsi"/>
          <w:b w:val="0"/>
          <w:bCs/>
          <w:sz w:val="22"/>
          <w:lang w:val="it-IT"/>
        </w:rPr>
        <w:t>zialmente , in linea con i valori 2018.</w:t>
      </w:r>
    </w:p>
    <w:p w:rsidR="00AF6E91" w:rsidRPr="00AF6E91" w:rsidRDefault="00AF6E91" w:rsidP="00AF6E91">
      <w:pPr>
        <w:pStyle w:val="Paragrafoelenco"/>
        <w:numPr>
          <w:ilvl w:val="0"/>
          <w:numId w:val="9"/>
        </w:numPr>
        <w:spacing w:after="120"/>
        <w:ind w:left="714" w:hanging="357"/>
        <w:contextualSpacing w:val="0"/>
        <w:rPr>
          <w:rStyle w:val="InitialStyle"/>
          <w:rFonts w:asciiTheme="minorHAnsi" w:hAnsiTheme="minorHAnsi"/>
          <w:b w:val="0"/>
          <w:bCs/>
          <w:sz w:val="22"/>
          <w:lang w:val="it-IT"/>
        </w:rPr>
      </w:pPr>
      <w:r w:rsidRPr="00AF6E91">
        <w:rPr>
          <w:rStyle w:val="InitialStyle"/>
          <w:rFonts w:asciiTheme="minorHAnsi" w:hAnsiTheme="minorHAnsi"/>
          <w:b w:val="0"/>
          <w:bCs/>
          <w:sz w:val="22"/>
          <w:lang w:val="it-IT"/>
        </w:rPr>
        <w:t>Il costo per acquisti di prestazioni di trasporto sanitario è diminuito  rispetto al 2018 di - €/000 735. A tale riduzione di spesa concorre un minor ricorso al servizio e il venir meno d</w:t>
      </w:r>
      <w:r w:rsidRPr="00AF6E91">
        <w:rPr>
          <w:rStyle w:val="InitialStyle"/>
          <w:rFonts w:asciiTheme="minorHAnsi" w:hAnsiTheme="minorHAnsi"/>
          <w:b w:val="0"/>
          <w:bCs/>
          <w:sz w:val="22"/>
          <w:lang w:val="it-IT"/>
        </w:rPr>
        <w:t>e</w:t>
      </w:r>
      <w:r w:rsidRPr="00AF6E91">
        <w:rPr>
          <w:rStyle w:val="InitialStyle"/>
          <w:rFonts w:asciiTheme="minorHAnsi" w:hAnsiTheme="minorHAnsi"/>
          <w:b w:val="0"/>
          <w:bCs/>
          <w:sz w:val="22"/>
          <w:lang w:val="it-IT"/>
        </w:rPr>
        <w:t xml:space="preserve">gli oneri per la gestione dell’elisuperficie interna al P.O. Santo Spirito di Pescara (oltre €/000 </w:t>
      </w:r>
      <w:r w:rsidRPr="00AF6E91">
        <w:rPr>
          <w:rStyle w:val="InitialStyle"/>
          <w:rFonts w:asciiTheme="minorHAnsi" w:hAnsiTheme="minorHAnsi"/>
          <w:b w:val="0"/>
          <w:bCs/>
          <w:sz w:val="22"/>
          <w:lang w:val="it-IT"/>
        </w:rPr>
        <w:lastRenderedPageBreak/>
        <w:t xml:space="preserve">200 annui); il contratto, scaduto a dicembre 2018, non è stato rinnovato poiché la logistica del servizio viene svolta direttamente presso il locale aeroporto civile; </w:t>
      </w:r>
    </w:p>
    <w:p w:rsidR="00AF6E91" w:rsidRPr="00AF6E91" w:rsidRDefault="00AF6E91" w:rsidP="00AF6E91">
      <w:pPr>
        <w:pStyle w:val="Paragrafoelenco"/>
        <w:numPr>
          <w:ilvl w:val="0"/>
          <w:numId w:val="9"/>
        </w:numPr>
        <w:spacing w:after="120"/>
        <w:ind w:left="714" w:hanging="357"/>
        <w:contextualSpacing w:val="0"/>
        <w:rPr>
          <w:rStyle w:val="InitialStyle"/>
          <w:rFonts w:asciiTheme="minorHAnsi" w:hAnsiTheme="minorHAnsi"/>
          <w:b w:val="0"/>
          <w:bCs/>
          <w:sz w:val="22"/>
          <w:lang w:val="it-IT"/>
        </w:rPr>
      </w:pPr>
      <w:r w:rsidRPr="00AF6E91">
        <w:rPr>
          <w:rStyle w:val="InitialStyle"/>
          <w:rFonts w:asciiTheme="minorHAnsi" w:hAnsiTheme="minorHAnsi"/>
          <w:b w:val="0"/>
          <w:bCs/>
          <w:sz w:val="22"/>
          <w:lang w:val="it-IT"/>
        </w:rPr>
        <w:t>Il costo per l’acquisto di servizi sanitari per assistenza integrativa è in linea con i valori 2018.</w:t>
      </w:r>
    </w:p>
    <w:p w:rsidR="00AF6E91" w:rsidRPr="00AF6E91" w:rsidRDefault="00AF6E91" w:rsidP="00AF6E91">
      <w:pPr>
        <w:pStyle w:val="Paragrafoelenco"/>
        <w:numPr>
          <w:ilvl w:val="0"/>
          <w:numId w:val="9"/>
        </w:numPr>
        <w:spacing w:after="120"/>
        <w:ind w:left="714" w:hanging="357"/>
        <w:contextualSpacing w:val="0"/>
        <w:rPr>
          <w:rStyle w:val="InitialStyle"/>
          <w:rFonts w:asciiTheme="minorHAnsi" w:hAnsiTheme="minorHAnsi"/>
          <w:b w:val="0"/>
          <w:bCs/>
          <w:sz w:val="22"/>
          <w:lang w:val="it-IT"/>
        </w:rPr>
      </w:pPr>
      <w:r w:rsidRPr="00AF6E91">
        <w:rPr>
          <w:rStyle w:val="InitialStyle"/>
          <w:rFonts w:asciiTheme="minorHAnsi" w:hAnsiTheme="minorHAnsi"/>
          <w:b w:val="0"/>
          <w:bCs/>
          <w:sz w:val="22"/>
          <w:lang w:val="it-IT"/>
        </w:rPr>
        <w:t>Il costo per l’acquisto di servizi sanitari per assistenza Protesica è aumentato rispetto al 2018 di €/000 543</w:t>
      </w:r>
    </w:p>
    <w:p w:rsidR="00AF6E91" w:rsidRPr="00AF6E91" w:rsidRDefault="00AF6E91" w:rsidP="00AF6E91">
      <w:pPr>
        <w:pStyle w:val="Paragrafoelenco"/>
        <w:numPr>
          <w:ilvl w:val="0"/>
          <w:numId w:val="9"/>
        </w:numPr>
        <w:spacing w:after="120"/>
        <w:ind w:left="714" w:hanging="357"/>
        <w:contextualSpacing w:val="0"/>
        <w:rPr>
          <w:rStyle w:val="InitialStyle"/>
          <w:rFonts w:asciiTheme="minorHAnsi" w:hAnsiTheme="minorHAnsi"/>
          <w:b w:val="0"/>
          <w:bCs/>
          <w:sz w:val="22"/>
          <w:lang w:val="it-IT"/>
        </w:rPr>
      </w:pPr>
      <w:r w:rsidRPr="00AF6E91">
        <w:rPr>
          <w:rStyle w:val="InitialStyle"/>
          <w:rFonts w:asciiTheme="minorHAnsi" w:hAnsiTheme="minorHAnsi"/>
          <w:b w:val="0"/>
          <w:bCs/>
          <w:sz w:val="22"/>
          <w:lang w:val="it-IT"/>
        </w:rPr>
        <w:t>Il costo per acquisti di prestazioni di psichiatria residenziale e semi residenziale e termali  si riducono rispettivamente  di  - €/000 342  e - €/000 497.</w:t>
      </w:r>
    </w:p>
    <w:p w:rsidR="00AF6E91" w:rsidRPr="00AF6E91" w:rsidRDefault="00AF6E91" w:rsidP="00AF6E91">
      <w:pPr>
        <w:pStyle w:val="Paragrafoelenco"/>
        <w:numPr>
          <w:ilvl w:val="0"/>
          <w:numId w:val="9"/>
        </w:numPr>
        <w:spacing w:after="120"/>
        <w:ind w:left="714" w:hanging="357"/>
        <w:contextualSpacing w:val="0"/>
        <w:rPr>
          <w:rStyle w:val="InitialStyle"/>
          <w:rFonts w:asciiTheme="minorHAnsi" w:hAnsiTheme="minorHAnsi"/>
          <w:b w:val="0"/>
          <w:bCs/>
          <w:sz w:val="22"/>
          <w:lang w:val="it-IT"/>
        </w:rPr>
      </w:pPr>
      <w:r w:rsidRPr="00AF6E91">
        <w:rPr>
          <w:rStyle w:val="InitialStyle"/>
          <w:rFonts w:asciiTheme="minorHAnsi" w:hAnsiTheme="minorHAnsi"/>
          <w:b w:val="0"/>
          <w:bCs/>
          <w:sz w:val="22"/>
          <w:lang w:val="it-IT"/>
        </w:rPr>
        <w:t>I costi contabilizzati nella voce “Distribuzione di farmaci e File F da privato</w:t>
      </w:r>
      <w:r w:rsidRPr="00AF6E91">
        <w:rPr>
          <w:i/>
          <w:iCs/>
          <w:lang w:val="it-IT" w:eastAsia="it-IT"/>
        </w:rPr>
        <w:t xml:space="preserve">” </w:t>
      </w:r>
      <w:r w:rsidRPr="00AF6E91">
        <w:rPr>
          <w:rStyle w:val="InitialStyle"/>
          <w:rFonts w:asciiTheme="minorHAnsi" w:hAnsiTheme="minorHAnsi"/>
          <w:b w:val="0"/>
          <w:bCs/>
          <w:sz w:val="22"/>
          <w:lang w:val="it-IT"/>
        </w:rPr>
        <w:t>di €/000</w:t>
      </w:r>
      <w:r w:rsidRPr="00AF6E91">
        <w:rPr>
          <w:i/>
          <w:iCs/>
          <w:lang w:val="it-IT" w:eastAsia="it-IT"/>
        </w:rPr>
        <w:t xml:space="preserve"> </w:t>
      </w:r>
      <w:r w:rsidRPr="00AF6E91">
        <w:rPr>
          <w:rStyle w:val="InitialStyle"/>
          <w:rFonts w:asciiTheme="minorHAnsi" w:hAnsiTheme="minorHAnsi"/>
          <w:b w:val="0"/>
          <w:bCs/>
          <w:sz w:val="22"/>
          <w:lang w:val="it-IT"/>
        </w:rPr>
        <w:t>1.712  sono riferiti all’ onere che la ASL sostiene per il  servizio di DPC , che , come già detto nel 2019 è entrato a regime . L’ incremento di spesa rispetto all’esercizio 2018 è di €/000 1.279.</w:t>
      </w:r>
    </w:p>
    <w:p w:rsidR="00AF6E91" w:rsidRPr="00AF6E91" w:rsidRDefault="00AF6E91" w:rsidP="00AF6E91">
      <w:pPr>
        <w:pStyle w:val="Paragrafoelenco"/>
        <w:numPr>
          <w:ilvl w:val="0"/>
          <w:numId w:val="9"/>
        </w:numPr>
        <w:spacing w:after="120"/>
        <w:contextualSpacing w:val="0"/>
        <w:rPr>
          <w:rStyle w:val="InitialStyle"/>
          <w:rFonts w:asciiTheme="minorHAnsi" w:hAnsiTheme="minorHAnsi"/>
          <w:bCs/>
          <w:sz w:val="22"/>
          <w:lang w:val="it-IT"/>
        </w:rPr>
      </w:pPr>
      <w:r w:rsidRPr="00AF6E91">
        <w:rPr>
          <w:rStyle w:val="InitialStyle"/>
          <w:rFonts w:asciiTheme="minorHAnsi" w:hAnsiTheme="minorHAnsi"/>
          <w:b w:val="0"/>
          <w:bCs/>
          <w:sz w:val="22"/>
          <w:lang w:val="it-IT"/>
        </w:rPr>
        <w:t>Il costo per acquisti di prestazioni  sociosanitari da privato  è aumentato di circa €/000 1.305 rispetto all’esercizio 2018. L'incremento di spesa riguarda in parte il servizio  ADI ( + €/000 759)  ed è da ricondurre all'aumento del numero di pazienti arruolati, in particolare anziani con un elevato indice di complessità ed in parte  all’aumentata richiesta di  assistenza a to</w:t>
      </w:r>
      <w:r w:rsidRPr="00AF6E91">
        <w:rPr>
          <w:rStyle w:val="InitialStyle"/>
          <w:rFonts w:asciiTheme="minorHAnsi" w:hAnsiTheme="minorHAnsi"/>
          <w:b w:val="0"/>
          <w:bCs/>
          <w:sz w:val="22"/>
          <w:lang w:val="it-IT"/>
        </w:rPr>
        <w:t>s</w:t>
      </w:r>
      <w:r w:rsidRPr="00AF6E91">
        <w:rPr>
          <w:rStyle w:val="InitialStyle"/>
          <w:rFonts w:asciiTheme="minorHAnsi" w:hAnsiTheme="minorHAnsi"/>
          <w:b w:val="0"/>
          <w:bCs/>
          <w:sz w:val="22"/>
          <w:lang w:val="it-IT"/>
        </w:rPr>
        <w:t>sicodipendenti ed alcolisti per  +€/000 324</w:t>
      </w:r>
    </w:p>
    <w:p w:rsidR="00AF6E91" w:rsidRPr="00AF6E91" w:rsidRDefault="00AF6E91" w:rsidP="00975EB6">
      <w:pPr>
        <w:spacing w:before="100" w:beforeAutospacing="1" w:after="100" w:afterAutospacing="1"/>
        <w:ind w:left="360" w:hanging="360"/>
        <w:rPr>
          <w:rStyle w:val="InitialStyle"/>
          <w:rFonts w:asciiTheme="minorHAnsi" w:hAnsiTheme="minorHAnsi"/>
          <w:bCs/>
          <w:sz w:val="22"/>
          <w:lang w:val="it-IT"/>
        </w:rPr>
      </w:pPr>
      <w:r w:rsidRPr="00AF6E91">
        <w:rPr>
          <w:rStyle w:val="InitialStyle"/>
          <w:rFonts w:asciiTheme="minorHAnsi" w:hAnsiTheme="minorHAnsi"/>
          <w:bCs/>
          <w:sz w:val="22"/>
          <w:lang w:val="it-IT"/>
        </w:rPr>
        <w:t xml:space="preserve">GESTIONE FINANZIARIA </w:t>
      </w:r>
    </w:p>
    <w:p w:rsidR="00AF6E91" w:rsidRDefault="0028704E" w:rsidP="00975EB6">
      <w:pPr>
        <w:spacing w:before="100" w:beforeAutospacing="1" w:after="100" w:afterAutospacing="1" w:line="276" w:lineRule="auto"/>
        <w:rPr>
          <w:rFonts w:asciiTheme="minorHAnsi" w:eastAsiaTheme="minorHAnsi" w:hAnsiTheme="minorHAnsi" w:cstheme="minorBidi"/>
          <w:lang w:val="it-IT"/>
        </w:rPr>
      </w:pPr>
      <w:r>
        <w:rPr>
          <w:rFonts w:asciiTheme="minorHAnsi" w:eastAsiaTheme="minorHAnsi" w:hAnsiTheme="minorHAnsi" w:cstheme="minorBidi"/>
          <w:lang w:val="it-IT"/>
        </w:rPr>
        <w:t xml:space="preserve">Nella precedente stesura del bilancio, la </w:t>
      </w:r>
      <w:r w:rsidR="00AF6E91" w:rsidRPr="00AF6E91">
        <w:rPr>
          <w:rFonts w:asciiTheme="minorHAnsi" w:eastAsiaTheme="minorHAnsi" w:hAnsiTheme="minorHAnsi" w:cstheme="minorBidi"/>
          <w:lang w:val="it-IT"/>
        </w:rPr>
        <w:t xml:space="preserve"> gestione finanziaria rileva</w:t>
      </w:r>
      <w:r>
        <w:rPr>
          <w:rFonts w:asciiTheme="minorHAnsi" w:eastAsiaTheme="minorHAnsi" w:hAnsiTheme="minorHAnsi" w:cstheme="minorBidi"/>
          <w:lang w:val="it-IT"/>
        </w:rPr>
        <w:t>va</w:t>
      </w:r>
      <w:r w:rsidR="00AF6E91" w:rsidRPr="00AF6E91">
        <w:rPr>
          <w:rFonts w:asciiTheme="minorHAnsi" w:eastAsiaTheme="minorHAnsi" w:hAnsiTheme="minorHAnsi" w:cstheme="minorBidi"/>
          <w:lang w:val="it-IT"/>
        </w:rPr>
        <w:t xml:space="preserve"> un incremento rispetto all’esercizio 2018 di </w:t>
      </w:r>
      <w:r w:rsidR="00AF6E91" w:rsidRPr="00AF6E91">
        <w:rPr>
          <w:rFonts w:asciiTheme="minorHAnsi" w:eastAsiaTheme="minorHAnsi" w:hAnsiTheme="minorHAnsi" w:cstheme="minorBidi"/>
          <w:caps/>
          <w:lang w:val="it-IT"/>
        </w:rPr>
        <w:t xml:space="preserve">€/000 2.522 </w:t>
      </w:r>
      <w:r w:rsidR="00AF6E91" w:rsidRPr="00AF6E91">
        <w:rPr>
          <w:rFonts w:asciiTheme="minorHAnsi" w:eastAsiaTheme="minorHAnsi" w:hAnsiTheme="minorHAnsi" w:cstheme="minorBidi"/>
          <w:lang w:val="it-IT"/>
        </w:rPr>
        <w:t>riconducibile all’emissione da parte della struttura privata accred</w:t>
      </w:r>
      <w:r w:rsidR="00AF6E91" w:rsidRPr="00AF6E91">
        <w:rPr>
          <w:rFonts w:asciiTheme="minorHAnsi" w:eastAsiaTheme="minorHAnsi" w:hAnsiTheme="minorHAnsi" w:cstheme="minorBidi"/>
          <w:lang w:val="it-IT"/>
        </w:rPr>
        <w:t>i</w:t>
      </w:r>
      <w:r w:rsidR="00AF6E91" w:rsidRPr="00AF6E91">
        <w:rPr>
          <w:rFonts w:asciiTheme="minorHAnsi" w:eastAsiaTheme="minorHAnsi" w:hAnsiTheme="minorHAnsi" w:cstheme="minorBidi"/>
          <w:lang w:val="it-IT"/>
        </w:rPr>
        <w:t>tata Synergo SpA di note di addebito per  interessi moratori relativi a prestazioni fatturate negli  anni 2006-2017 e per costi integrativi per illegittima applicazione dello sconto riferito alla legge finanzi</w:t>
      </w:r>
      <w:r w:rsidR="00AF6E91" w:rsidRPr="00AF6E91">
        <w:rPr>
          <w:rFonts w:asciiTheme="minorHAnsi" w:eastAsiaTheme="minorHAnsi" w:hAnsiTheme="minorHAnsi" w:cstheme="minorBidi"/>
          <w:lang w:val="it-IT"/>
        </w:rPr>
        <w:t>a</w:t>
      </w:r>
      <w:r w:rsidR="00AF6E91" w:rsidRPr="00AF6E91">
        <w:rPr>
          <w:rFonts w:asciiTheme="minorHAnsi" w:eastAsiaTheme="minorHAnsi" w:hAnsiTheme="minorHAnsi" w:cstheme="minorBidi"/>
          <w:lang w:val="it-IT"/>
        </w:rPr>
        <w:t xml:space="preserve">ria 2017, anni 2010-2013. L’importo complessivo  richiesto ammonta a 3,943 mln di €. </w:t>
      </w:r>
    </w:p>
    <w:p w:rsidR="0028704E" w:rsidRPr="00AF6E91" w:rsidRDefault="0028704E" w:rsidP="00975EB6">
      <w:pPr>
        <w:spacing w:before="100" w:beforeAutospacing="1" w:after="100" w:afterAutospacing="1" w:line="276" w:lineRule="auto"/>
        <w:rPr>
          <w:rFonts w:asciiTheme="minorHAnsi" w:eastAsiaTheme="minorHAnsi" w:hAnsiTheme="minorHAnsi" w:cstheme="minorBidi"/>
          <w:lang w:val="it-IT"/>
        </w:rPr>
      </w:pPr>
      <w:r>
        <w:rPr>
          <w:rFonts w:asciiTheme="minorHAnsi" w:eastAsiaTheme="minorHAnsi" w:hAnsiTheme="minorHAnsi" w:cstheme="minorBidi"/>
          <w:lang w:val="it-IT"/>
        </w:rPr>
        <w:t>Il collegio sindacale con verbale n. 71 del 28/07/2020,  in occasione dell’  esame del bilancio, ha ril</w:t>
      </w:r>
      <w:r>
        <w:rPr>
          <w:rFonts w:asciiTheme="minorHAnsi" w:eastAsiaTheme="minorHAnsi" w:hAnsiTheme="minorHAnsi" w:cstheme="minorBidi"/>
          <w:lang w:val="it-IT"/>
        </w:rPr>
        <w:t>e</w:t>
      </w:r>
      <w:r>
        <w:rPr>
          <w:rFonts w:asciiTheme="minorHAnsi" w:eastAsiaTheme="minorHAnsi" w:hAnsiTheme="minorHAnsi" w:cstheme="minorBidi"/>
          <w:lang w:val="it-IT"/>
        </w:rPr>
        <w:t>vato che trattandosi di costi non di competenza dell’anno, troverebbero  più corretta allocazione  nel nella voce “sopravvenienze passive” . Pertanto i costi di cui trattasi sono stati riclassificati nella più appropriata voce degli oneri straordinari.</w:t>
      </w:r>
    </w:p>
    <w:p w:rsidR="00AF6E91" w:rsidRPr="00AF6E91" w:rsidRDefault="008305EA" w:rsidP="00975EB6">
      <w:pPr>
        <w:spacing w:before="100" w:beforeAutospacing="1" w:after="100" w:afterAutospacing="1" w:line="276" w:lineRule="auto"/>
        <w:rPr>
          <w:rStyle w:val="InitialStyle"/>
          <w:rFonts w:asciiTheme="minorHAnsi" w:eastAsiaTheme="minorHAnsi" w:hAnsiTheme="minorHAnsi" w:cstheme="minorBidi"/>
          <w:b w:val="0"/>
          <w:sz w:val="22"/>
          <w:lang w:val="it-IT"/>
        </w:rPr>
      </w:pPr>
      <w:r>
        <w:rPr>
          <w:rFonts w:asciiTheme="minorHAnsi" w:eastAsiaTheme="minorHAnsi" w:hAnsiTheme="minorHAnsi" w:cstheme="minorBidi"/>
          <w:lang w:val="it-IT"/>
        </w:rPr>
        <w:t>Ad ogni buon conto c</w:t>
      </w:r>
      <w:r w:rsidR="00AF6E91" w:rsidRPr="00AF6E91">
        <w:rPr>
          <w:rFonts w:asciiTheme="minorHAnsi" w:eastAsiaTheme="minorHAnsi" w:hAnsiTheme="minorHAnsi" w:cstheme="minorBidi"/>
          <w:lang w:val="it-IT"/>
        </w:rPr>
        <w:t>on nota n. 0093923/19 del 12 luglio 2019, il Servizio aziendale preposto alla v</w:t>
      </w:r>
      <w:r w:rsidR="00AF6E91" w:rsidRPr="00AF6E91">
        <w:rPr>
          <w:rFonts w:asciiTheme="minorHAnsi" w:eastAsiaTheme="minorHAnsi" w:hAnsiTheme="minorHAnsi" w:cstheme="minorBidi"/>
          <w:lang w:val="it-IT"/>
        </w:rPr>
        <w:t>e</w:t>
      </w:r>
      <w:r w:rsidR="00AF6E91" w:rsidRPr="00AF6E91">
        <w:rPr>
          <w:rFonts w:asciiTheme="minorHAnsi" w:eastAsiaTheme="minorHAnsi" w:hAnsiTheme="minorHAnsi" w:cstheme="minorBidi"/>
          <w:lang w:val="it-IT"/>
        </w:rPr>
        <w:t>rifica delle prestazioni da privato accreditato (U.O.C. “GACEP”) ha espresso dubbi sulle legittimità delle  pretese creditorie da parte della Synergo SpA, riservandosi di  esprimersi in merito, a concl</w:t>
      </w:r>
      <w:r w:rsidR="00AF6E91" w:rsidRPr="00AF6E91">
        <w:rPr>
          <w:rFonts w:asciiTheme="minorHAnsi" w:eastAsiaTheme="minorHAnsi" w:hAnsiTheme="minorHAnsi" w:cstheme="minorBidi"/>
          <w:lang w:val="it-IT"/>
        </w:rPr>
        <w:t>u</w:t>
      </w:r>
      <w:r w:rsidR="00AF6E91" w:rsidRPr="00AF6E91">
        <w:rPr>
          <w:rFonts w:asciiTheme="minorHAnsi" w:eastAsiaTheme="minorHAnsi" w:hAnsiTheme="minorHAnsi" w:cstheme="minorBidi"/>
          <w:lang w:val="it-IT"/>
        </w:rPr>
        <w:t>sione dell’istruttoria. Va precisato che poiché</w:t>
      </w:r>
      <w:r w:rsidR="00AF6E91" w:rsidRPr="00AF6E91">
        <w:rPr>
          <w:rFonts w:asciiTheme="minorHAnsi" w:hAnsiTheme="minorHAnsi"/>
          <w:lang w:val="it-IT"/>
        </w:rPr>
        <w:t xml:space="preserve"> </w:t>
      </w:r>
      <w:r w:rsidR="00AF6E91" w:rsidRPr="00AF6E91">
        <w:rPr>
          <w:rFonts w:asciiTheme="minorHAnsi" w:hAnsiTheme="minorHAnsi"/>
          <w:b/>
          <w:u w:val="single"/>
          <w:lang w:val="it-IT"/>
        </w:rPr>
        <w:t>trattasi di oneri  imprevisti  e pertanto  incompatibili con gli obiettivi programmatici</w:t>
      </w:r>
      <w:r w:rsidR="00AF6E91" w:rsidRPr="00AF6E91">
        <w:rPr>
          <w:rFonts w:asciiTheme="minorHAnsi" w:hAnsiTheme="minorHAnsi"/>
          <w:lang w:val="it-IT"/>
        </w:rPr>
        <w:t xml:space="preserve">, </w:t>
      </w:r>
      <w:r w:rsidR="00AF6E91" w:rsidRPr="00AF6E91">
        <w:rPr>
          <w:rFonts w:asciiTheme="minorHAnsi" w:eastAsiaTheme="minorHAnsi" w:hAnsiTheme="minorHAnsi" w:cstheme="minorBidi"/>
          <w:lang w:val="it-IT"/>
        </w:rPr>
        <w:t>l’Azienda non dispone di risorse proprie per la loro copertura ec</w:t>
      </w:r>
      <w:r w:rsidR="00AF6E91" w:rsidRPr="00AF6E91">
        <w:rPr>
          <w:rFonts w:asciiTheme="minorHAnsi" w:eastAsiaTheme="minorHAnsi" w:hAnsiTheme="minorHAnsi" w:cstheme="minorBidi"/>
          <w:lang w:val="it-IT"/>
        </w:rPr>
        <w:t>o</w:t>
      </w:r>
      <w:r w:rsidR="00AF6E91" w:rsidRPr="00AF6E91">
        <w:rPr>
          <w:rFonts w:asciiTheme="minorHAnsi" w:eastAsiaTheme="minorHAnsi" w:hAnsiTheme="minorHAnsi" w:cstheme="minorBidi"/>
          <w:lang w:val="it-IT"/>
        </w:rPr>
        <w:t>nomica  come rappresentato  alla Direzione Politiche della Salute con nota n.0100787/19 del 26/07/2019</w:t>
      </w:r>
    </w:p>
    <w:p w:rsidR="00AF6E91" w:rsidRPr="00AF6E91" w:rsidRDefault="00AF6E91" w:rsidP="00975EB6">
      <w:pPr>
        <w:spacing w:before="100" w:beforeAutospacing="1" w:after="100" w:afterAutospacing="1"/>
        <w:ind w:left="357" w:hanging="357"/>
        <w:rPr>
          <w:rStyle w:val="InitialStyle"/>
          <w:rFonts w:asciiTheme="minorHAnsi" w:hAnsiTheme="minorHAnsi"/>
          <w:bCs/>
          <w:sz w:val="22"/>
          <w:lang w:val="it-IT"/>
        </w:rPr>
      </w:pPr>
      <w:r w:rsidRPr="00AF6E91">
        <w:rPr>
          <w:rStyle w:val="InitialStyle"/>
          <w:rFonts w:asciiTheme="minorHAnsi" w:hAnsiTheme="minorHAnsi"/>
          <w:bCs/>
          <w:sz w:val="22"/>
          <w:lang w:val="it-IT"/>
        </w:rPr>
        <w:t>PROVENTI ED ONERI STRAORDINARI</w:t>
      </w:r>
    </w:p>
    <w:p w:rsidR="00AF6E91" w:rsidRPr="00AF6E91" w:rsidRDefault="00AF6E91" w:rsidP="00096824">
      <w:pPr>
        <w:autoSpaceDE w:val="0"/>
        <w:autoSpaceDN w:val="0"/>
        <w:adjustRightInd w:val="0"/>
        <w:spacing w:before="100" w:beforeAutospacing="1" w:after="120"/>
        <w:rPr>
          <w:rFonts w:cs="CalifornianFB"/>
          <w:lang w:val="it-IT"/>
        </w:rPr>
      </w:pPr>
      <w:r w:rsidRPr="00AF6E91">
        <w:rPr>
          <w:rFonts w:cs="CalifornianFB"/>
          <w:lang w:val="it-IT"/>
        </w:rPr>
        <w:t>L’esercizio 2019 mostra un risultato positivo della ge</w:t>
      </w:r>
      <w:r w:rsidR="00AA7FD4">
        <w:rPr>
          <w:rFonts w:cs="CalifornianFB"/>
          <w:lang w:val="it-IT"/>
        </w:rPr>
        <w:t>stione straordinaria di €/000 1.629</w:t>
      </w:r>
      <w:r w:rsidRPr="00AF6E91">
        <w:rPr>
          <w:rFonts w:cs="CalifornianFB"/>
          <w:lang w:val="it-IT"/>
        </w:rPr>
        <w:t xml:space="preserve">. </w:t>
      </w:r>
    </w:p>
    <w:p w:rsidR="00AF6E91" w:rsidRPr="00096824" w:rsidRDefault="00AF6E91" w:rsidP="00096824">
      <w:pPr>
        <w:autoSpaceDE w:val="0"/>
        <w:autoSpaceDN w:val="0"/>
        <w:adjustRightInd w:val="0"/>
        <w:spacing w:before="100" w:beforeAutospacing="1" w:after="120"/>
        <w:rPr>
          <w:rFonts w:cs="CalifornianFB"/>
          <w:lang w:val="it-IT"/>
        </w:rPr>
      </w:pPr>
      <w:r w:rsidRPr="00096824">
        <w:rPr>
          <w:rFonts w:cs="CalifornianFB"/>
          <w:lang w:val="it-IT"/>
        </w:rPr>
        <w:t>I proventi straordinari ammontano a circa €/000 5.</w:t>
      </w:r>
      <w:r w:rsidR="00AA7FD4">
        <w:rPr>
          <w:rFonts w:cs="CalifornianFB"/>
          <w:lang w:val="it-IT"/>
        </w:rPr>
        <w:t>776</w:t>
      </w:r>
      <w:r w:rsidRPr="00096824">
        <w:rPr>
          <w:rFonts w:cs="CalifornianFB"/>
          <w:lang w:val="it-IT"/>
        </w:rPr>
        <w:t xml:space="preserve"> mentre gli oneri a circa € /000 -</w:t>
      </w:r>
      <w:r w:rsidR="00AA7FD4">
        <w:rPr>
          <w:rFonts w:cs="CalifornianFB"/>
          <w:lang w:val="it-IT"/>
        </w:rPr>
        <w:t>7.504</w:t>
      </w:r>
      <w:r w:rsidRPr="00096824">
        <w:rPr>
          <w:rFonts w:cs="CalifornianFB"/>
          <w:lang w:val="it-IT"/>
        </w:rPr>
        <w:t>. Tra i proventi straordinari le voci più significative sono quelle relative; alle sopravvenienze attive v/terzi relative all'acquisto prestazioni sanitarie da operatori accreditati, il cui saldo (€/000 1.4001) accoglie note di credito emesse da strutture convenzionate per extra budget, che derivano dalla definizione dei conteziosi extragiudiziali con le strutture private accreditate di partite debitorie, nonché alla emissione di note credito per extra budget esercizi 2016, 2017 e 2018; alle sopravvenienze attive v/terzi relative all’acquisto di beni e servizi che accoglie, prevalentemente,  note di credito emesse da ditte varie a storno di fatture pervenute in esercizi precedenti (per il dettaglio si rimanda alla t</w:t>
      </w:r>
      <w:r w:rsidRPr="00096824">
        <w:rPr>
          <w:rFonts w:cs="CalifornianFB"/>
          <w:lang w:val="it-IT"/>
        </w:rPr>
        <w:t>a</w:t>
      </w:r>
      <w:r w:rsidRPr="00096824">
        <w:rPr>
          <w:rFonts w:cs="CalifornianFB"/>
          <w:lang w:val="it-IT"/>
        </w:rPr>
        <w:t xml:space="preserve">bella dedicata in  nota integrativa); altre sopravvenienze attive verso terzi di €/000 1.851,  accoglie </w:t>
      </w:r>
      <w:r w:rsidRPr="00096824">
        <w:rPr>
          <w:rFonts w:cs="CalifornianFB"/>
          <w:lang w:val="it-IT"/>
        </w:rPr>
        <w:lastRenderedPageBreak/>
        <w:t>tutte le altre sopravvenienze attive  diverse da quelle classificate nelle restanti voci (per il dettaglio si rimanda alla tabella dedicata in nota integrativa).</w:t>
      </w:r>
    </w:p>
    <w:p w:rsidR="00AF6E91" w:rsidRPr="00C43C08" w:rsidRDefault="00AF6E91" w:rsidP="00975EB6">
      <w:pPr>
        <w:pStyle w:val="Didascalia"/>
        <w:spacing w:before="100" w:beforeAutospacing="1" w:after="100" w:afterAutospacing="1"/>
        <w:ind w:left="1418" w:hanging="142"/>
      </w:pPr>
      <w:r>
        <w:rPr>
          <w:color w:val="auto"/>
        </w:rPr>
        <w:t xml:space="preserve">        </w:t>
      </w:r>
      <w:r w:rsidRPr="00C43C08">
        <w:rPr>
          <w:color w:val="auto"/>
        </w:rPr>
        <w:t xml:space="preserve">Tabella </w:t>
      </w:r>
      <w:r>
        <w:rPr>
          <w:color w:val="auto"/>
        </w:rPr>
        <w:t>9</w:t>
      </w:r>
      <w:r w:rsidRPr="00C43C08">
        <w:rPr>
          <w:color w:val="auto"/>
        </w:rPr>
        <w:t xml:space="preserve">  –</w:t>
      </w:r>
      <w:r>
        <w:rPr>
          <w:color w:val="auto"/>
        </w:rPr>
        <w:t xml:space="preserve"> “Proventi ed Oneri Straordinari”</w:t>
      </w:r>
      <w:r w:rsidRPr="00C43C08">
        <w:rPr>
          <w:color w:val="auto"/>
        </w:rPr>
        <w:t>_ 2019 vs. 2018</w:t>
      </w:r>
    </w:p>
    <w:tbl>
      <w:tblPr>
        <w:tblW w:w="6740" w:type="dxa"/>
        <w:tblInd w:w="55" w:type="dxa"/>
        <w:tblCellMar>
          <w:left w:w="70" w:type="dxa"/>
          <w:right w:w="70" w:type="dxa"/>
        </w:tblCellMar>
        <w:tblLook w:val="04A0" w:firstRow="1" w:lastRow="0" w:firstColumn="1" w:lastColumn="0" w:noHBand="0" w:noVBand="1"/>
      </w:tblPr>
      <w:tblGrid>
        <w:gridCol w:w="960"/>
        <w:gridCol w:w="1960"/>
        <w:gridCol w:w="940"/>
        <w:gridCol w:w="960"/>
        <w:gridCol w:w="960"/>
        <w:gridCol w:w="960"/>
      </w:tblGrid>
      <w:tr w:rsidR="004F38C8" w:rsidRPr="004F38C8" w:rsidTr="004F38C8">
        <w:trPr>
          <w:trHeight w:val="315"/>
        </w:trPr>
        <w:tc>
          <w:tcPr>
            <w:tcW w:w="960" w:type="dxa"/>
            <w:tcBorders>
              <w:top w:val="nil"/>
              <w:left w:val="nil"/>
              <w:bottom w:val="nil"/>
              <w:right w:val="nil"/>
            </w:tcBorders>
            <w:shd w:val="clear" w:color="auto" w:fill="auto"/>
            <w:noWrap/>
            <w:vAlign w:val="bottom"/>
          </w:tcPr>
          <w:p w:rsidR="004F38C8" w:rsidRPr="004F38C8" w:rsidRDefault="004F38C8" w:rsidP="004F38C8">
            <w:pPr>
              <w:jc w:val="left"/>
              <w:rPr>
                <w:color w:val="000000"/>
                <w:sz w:val="20"/>
                <w:szCs w:val="20"/>
                <w:lang w:val="it-IT" w:eastAsia="it-IT"/>
              </w:rPr>
            </w:pPr>
          </w:p>
        </w:tc>
        <w:tc>
          <w:tcPr>
            <w:tcW w:w="1960" w:type="dxa"/>
            <w:tcBorders>
              <w:top w:val="nil"/>
              <w:left w:val="nil"/>
              <w:bottom w:val="nil"/>
              <w:right w:val="nil"/>
            </w:tcBorders>
            <w:shd w:val="clear" w:color="auto" w:fill="auto"/>
            <w:vAlign w:val="center"/>
          </w:tcPr>
          <w:p w:rsidR="004F38C8" w:rsidRPr="004F38C8" w:rsidRDefault="004F38C8" w:rsidP="004F38C8">
            <w:pPr>
              <w:jc w:val="left"/>
              <w:rPr>
                <w:i/>
                <w:iCs/>
                <w:color w:val="000000"/>
                <w:sz w:val="20"/>
                <w:szCs w:val="20"/>
                <w:lang w:val="it-IT" w:eastAsia="it-IT"/>
              </w:rPr>
            </w:pPr>
          </w:p>
        </w:tc>
        <w:tc>
          <w:tcPr>
            <w:tcW w:w="940" w:type="dxa"/>
            <w:tcBorders>
              <w:top w:val="nil"/>
              <w:left w:val="nil"/>
              <w:bottom w:val="nil"/>
              <w:right w:val="nil"/>
            </w:tcBorders>
            <w:shd w:val="clear" w:color="auto" w:fill="auto"/>
            <w:noWrap/>
            <w:vAlign w:val="bottom"/>
            <w:hideMark/>
          </w:tcPr>
          <w:p w:rsidR="004F38C8" w:rsidRPr="004F38C8" w:rsidRDefault="004F38C8" w:rsidP="004F38C8">
            <w:pPr>
              <w:jc w:val="left"/>
              <w:rPr>
                <w:color w:val="000000"/>
                <w:sz w:val="20"/>
                <w:szCs w:val="20"/>
                <w:lang w:val="it-IT" w:eastAsia="it-IT"/>
              </w:rPr>
            </w:pPr>
          </w:p>
        </w:tc>
        <w:tc>
          <w:tcPr>
            <w:tcW w:w="960" w:type="dxa"/>
            <w:tcBorders>
              <w:top w:val="nil"/>
              <w:left w:val="nil"/>
              <w:bottom w:val="nil"/>
              <w:right w:val="nil"/>
            </w:tcBorders>
            <w:shd w:val="clear" w:color="auto" w:fill="auto"/>
            <w:noWrap/>
            <w:vAlign w:val="bottom"/>
            <w:hideMark/>
          </w:tcPr>
          <w:p w:rsidR="004F38C8" w:rsidRPr="004F38C8" w:rsidRDefault="004F38C8" w:rsidP="004F38C8">
            <w:pPr>
              <w:jc w:val="left"/>
              <w:rPr>
                <w:color w:val="000000"/>
                <w:sz w:val="20"/>
                <w:szCs w:val="20"/>
                <w:lang w:val="it-IT" w:eastAsia="it-IT"/>
              </w:rPr>
            </w:pP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F38C8" w:rsidRPr="004F38C8" w:rsidRDefault="004F38C8" w:rsidP="004F38C8">
            <w:pPr>
              <w:jc w:val="center"/>
              <w:rPr>
                <w:b/>
                <w:bCs/>
                <w:i/>
                <w:iCs/>
                <w:color w:val="000000"/>
                <w:sz w:val="20"/>
                <w:szCs w:val="20"/>
                <w:lang w:val="it-IT" w:eastAsia="it-IT"/>
              </w:rPr>
            </w:pPr>
            <w:r w:rsidRPr="004F38C8">
              <w:rPr>
                <w:b/>
                <w:bCs/>
                <w:i/>
                <w:iCs/>
                <w:color w:val="000000"/>
                <w:sz w:val="20"/>
                <w:szCs w:val="20"/>
                <w:lang w:val="it-IT" w:eastAsia="it-IT"/>
              </w:rPr>
              <w:t>Variazione</w:t>
            </w:r>
          </w:p>
        </w:tc>
      </w:tr>
      <w:tr w:rsidR="004F38C8" w:rsidRPr="004F38C8" w:rsidTr="004F38C8">
        <w:trPr>
          <w:trHeight w:val="78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F38C8" w:rsidRPr="004F38C8" w:rsidRDefault="004F38C8" w:rsidP="004F38C8">
            <w:pPr>
              <w:jc w:val="left"/>
              <w:rPr>
                <w:b/>
                <w:bCs/>
                <w:i/>
                <w:iCs/>
                <w:color w:val="000000"/>
                <w:sz w:val="20"/>
                <w:szCs w:val="20"/>
                <w:lang w:val="it-IT" w:eastAsia="it-IT"/>
              </w:rPr>
            </w:pPr>
            <w:r w:rsidRPr="004F38C8">
              <w:rPr>
                <w:b/>
                <w:bCs/>
                <w:i/>
                <w:iCs/>
                <w:color w:val="000000"/>
                <w:sz w:val="20"/>
                <w:szCs w:val="20"/>
                <w:lang w:val="it-IT" w:eastAsia="it-IT"/>
              </w:rPr>
              <w:t> </w:t>
            </w:r>
          </w:p>
        </w:tc>
        <w:tc>
          <w:tcPr>
            <w:tcW w:w="1960" w:type="dxa"/>
            <w:tcBorders>
              <w:top w:val="single" w:sz="8" w:space="0" w:color="auto"/>
              <w:left w:val="nil"/>
              <w:bottom w:val="single" w:sz="8" w:space="0" w:color="auto"/>
              <w:right w:val="nil"/>
            </w:tcBorders>
            <w:shd w:val="clear" w:color="auto" w:fill="auto"/>
            <w:vAlign w:val="center"/>
            <w:hideMark/>
          </w:tcPr>
          <w:p w:rsidR="004F38C8" w:rsidRPr="004F38C8" w:rsidRDefault="004F38C8" w:rsidP="004F38C8">
            <w:pPr>
              <w:jc w:val="center"/>
              <w:rPr>
                <w:b/>
                <w:bCs/>
                <w:i/>
                <w:iCs/>
                <w:color w:val="000000"/>
                <w:sz w:val="20"/>
                <w:szCs w:val="20"/>
                <w:lang w:val="it-IT" w:eastAsia="it-IT"/>
              </w:rPr>
            </w:pPr>
            <w:r w:rsidRPr="004F38C8">
              <w:rPr>
                <w:b/>
                <w:bCs/>
                <w:i/>
                <w:iCs/>
                <w:color w:val="000000"/>
                <w:sz w:val="20"/>
                <w:szCs w:val="20"/>
                <w:lang w:val="it-IT" w:eastAsia="it-IT"/>
              </w:rPr>
              <w:t> </w:t>
            </w:r>
          </w:p>
        </w:tc>
        <w:tc>
          <w:tcPr>
            <w:tcW w:w="9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F38C8" w:rsidRPr="004F38C8" w:rsidRDefault="004F38C8" w:rsidP="004F38C8">
            <w:pPr>
              <w:jc w:val="center"/>
              <w:rPr>
                <w:b/>
                <w:bCs/>
                <w:i/>
                <w:iCs/>
                <w:color w:val="000000"/>
                <w:sz w:val="20"/>
                <w:szCs w:val="20"/>
                <w:lang w:val="it-IT" w:eastAsia="it-IT"/>
              </w:rPr>
            </w:pPr>
            <w:r w:rsidRPr="004F38C8">
              <w:rPr>
                <w:b/>
                <w:bCs/>
                <w:i/>
                <w:iCs/>
                <w:color w:val="000000"/>
                <w:sz w:val="20"/>
                <w:szCs w:val="20"/>
                <w:lang w:val="it-IT" w:eastAsia="it-IT"/>
              </w:rPr>
              <w:t>Esercizio 2019</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4F38C8" w:rsidRPr="004F38C8" w:rsidRDefault="004F38C8" w:rsidP="004F38C8">
            <w:pPr>
              <w:jc w:val="center"/>
              <w:rPr>
                <w:b/>
                <w:bCs/>
                <w:i/>
                <w:iCs/>
                <w:color w:val="000000"/>
                <w:sz w:val="20"/>
                <w:szCs w:val="20"/>
                <w:lang w:val="it-IT" w:eastAsia="it-IT"/>
              </w:rPr>
            </w:pPr>
            <w:r w:rsidRPr="004F38C8">
              <w:rPr>
                <w:b/>
                <w:bCs/>
                <w:i/>
                <w:iCs/>
                <w:color w:val="000000"/>
                <w:sz w:val="20"/>
                <w:szCs w:val="20"/>
                <w:lang w:val="it-IT" w:eastAsia="it-IT"/>
              </w:rPr>
              <w:t>Esercizio 2018</w:t>
            </w:r>
          </w:p>
        </w:tc>
        <w:tc>
          <w:tcPr>
            <w:tcW w:w="960" w:type="dxa"/>
            <w:tcBorders>
              <w:top w:val="nil"/>
              <w:left w:val="nil"/>
              <w:bottom w:val="single" w:sz="8" w:space="0" w:color="auto"/>
              <w:right w:val="single" w:sz="8" w:space="0" w:color="auto"/>
            </w:tcBorders>
            <w:shd w:val="clear" w:color="auto" w:fill="auto"/>
            <w:vAlign w:val="center"/>
            <w:hideMark/>
          </w:tcPr>
          <w:p w:rsidR="004F38C8" w:rsidRPr="004F38C8" w:rsidRDefault="004F38C8" w:rsidP="004F38C8">
            <w:pPr>
              <w:jc w:val="center"/>
              <w:rPr>
                <w:b/>
                <w:bCs/>
                <w:i/>
                <w:iCs/>
                <w:color w:val="000000"/>
                <w:sz w:val="20"/>
                <w:szCs w:val="20"/>
                <w:lang w:val="it-IT" w:eastAsia="it-IT"/>
              </w:rPr>
            </w:pPr>
            <w:r w:rsidRPr="004F38C8">
              <w:rPr>
                <w:b/>
                <w:bCs/>
                <w:i/>
                <w:iCs/>
                <w:color w:val="000000"/>
                <w:sz w:val="20"/>
                <w:szCs w:val="20"/>
                <w:lang w:val="it-IT" w:eastAsia="it-IT"/>
              </w:rPr>
              <w:t>Importo 2019- 2018</w:t>
            </w:r>
          </w:p>
        </w:tc>
        <w:tc>
          <w:tcPr>
            <w:tcW w:w="960" w:type="dxa"/>
            <w:tcBorders>
              <w:top w:val="nil"/>
              <w:left w:val="nil"/>
              <w:bottom w:val="single" w:sz="8" w:space="0" w:color="auto"/>
              <w:right w:val="single" w:sz="8" w:space="0" w:color="auto"/>
            </w:tcBorders>
            <w:shd w:val="clear" w:color="auto" w:fill="auto"/>
            <w:vAlign w:val="center"/>
            <w:hideMark/>
          </w:tcPr>
          <w:p w:rsidR="004F38C8" w:rsidRPr="004F38C8" w:rsidRDefault="004F38C8" w:rsidP="004F38C8">
            <w:pPr>
              <w:jc w:val="center"/>
              <w:rPr>
                <w:b/>
                <w:bCs/>
                <w:i/>
                <w:iCs/>
                <w:color w:val="000000"/>
                <w:sz w:val="20"/>
                <w:szCs w:val="20"/>
                <w:lang w:val="it-IT" w:eastAsia="it-IT"/>
              </w:rPr>
            </w:pPr>
            <w:r w:rsidRPr="004F38C8">
              <w:rPr>
                <w:b/>
                <w:bCs/>
                <w:i/>
                <w:iCs/>
                <w:color w:val="000000"/>
                <w:sz w:val="20"/>
                <w:szCs w:val="20"/>
                <w:lang w:val="it-IT" w:eastAsia="it-IT"/>
              </w:rPr>
              <w:t>%</w:t>
            </w:r>
          </w:p>
        </w:tc>
      </w:tr>
      <w:tr w:rsidR="004F38C8" w:rsidRPr="004F38C8" w:rsidTr="004F38C8">
        <w:trPr>
          <w:trHeight w:val="510"/>
        </w:trPr>
        <w:tc>
          <w:tcPr>
            <w:tcW w:w="960" w:type="dxa"/>
            <w:tcBorders>
              <w:top w:val="nil"/>
              <w:left w:val="single" w:sz="8" w:space="0" w:color="auto"/>
              <w:bottom w:val="nil"/>
              <w:right w:val="single" w:sz="8" w:space="0" w:color="auto"/>
            </w:tcBorders>
            <w:shd w:val="clear" w:color="auto" w:fill="auto"/>
            <w:noWrap/>
            <w:vAlign w:val="center"/>
            <w:hideMark/>
          </w:tcPr>
          <w:p w:rsidR="004F38C8" w:rsidRPr="004F38C8" w:rsidRDefault="004F38C8" w:rsidP="004F38C8">
            <w:pPr>
              <w:jc w:val="left"/>
              <w:rPr>
                <w:i/>
                <w:iCs/>
                <w:color w:val="000000"/>
                <w:sz w:val="20"/>
                <w:szCs w:val="20"/>
                <w:lang w:val="it-IT" w:eastAsia="it-IT"/>
              </w:rPr>
            </w:pPr>
            <w:r w:rsidRPr="004F38C8">
              <w:rPr>
                <w:i/>
                <w:iCs/>
                <w:color w:val="000000"/>
                <w:sz w:val="20"/>
                <w:szCs w:val="20"/>
                <w:lang w:val="it-IT" w:eastAsia="it-IT"/>
              </w:rPr>
              <w:t>F4.1</w:t>
            </w:r>
          </w:p>
        </w:tc>
        <w:tc>
          <w:tcPr>
            <w:tcW w:w="1960" w:type="dxa"/>
            <w:tcBorders>
              <w:top w:val="nil"/>
              <w:left w:val="nil"/>
              <w:bottom w:val="nil"/>
              <w:right w:val="nil"/>
            </w:tcBorders>
            <w:shd w:val="clear" w:color="auto" w:fill="auto"/>
            <w:vAlign w:val="center"/>
            <w:hideMark/>
          </w:tcPr>
          <w:p w:rsidR="004F38C8" w:rsidRPr="004F38C8" w:rsidRDefault="004F38C8" w:rsidP="004F38C8">
            <w:pPr>
              <w:jc w:val="left"/>
              <w:rPr>
                <w:i/>
                <w:iCs/>
                <w:color w:val="000000"/>
                <w:sz w:val="20"/>
                <w:szCs w:val="20"/>
                <w:lang w:val="it-IT" w:eastAsia="it-IT"/>
              </w:rPr>
            </w:pPr>
            <w:r w:rsidRPr="004F38C8">
              <w:rPr>
                <w:i/>
                <w:iCs/>
                <w:color w:val="000000"/>
                <w:sz w:val="20"/>
                <w:szCs w:val="20"/>
                <w:lang w:val="it-IT" w:eastAsia="it-IT"/>
              </w:rPr>
              <w:t>Componenti Straord</w:t>
            </w:r>
            <w:r w:rsidRPr="004F38C8">
              <w:rPr>
                <w:i/>
                <w:iCs/>
                <w:color w:val="000000"/>
                <w:sz w:val="20"/>
                <w:szCs w:val="20"/>
                <w:lang w:val="it-IT" w:eastAsia="it-IT"/>
              </w:rPr>
              <w:t>i</w:t>
            </w:r>
            <w:r w:rsidRPr="004F38C8">
              <w:rPr>
                <w:i/>
                <w:iCs/>
                <w:color w:val="000000"/>
                <w:sz w:val="20"/>
                <w:szCs w:val="20"/>
                <w:lang w:val="it-IT" w:eastAsia="it-IT"/>
              </w:rPr>
              <w:t>narie Attive</w:t>
            </w:r>
          </w:p>
        </w:tc>
        <w:tc>
          <w:tcPr>
            <w:tcW w:w="940" w:type="dxa"/>
            <w:tcBorders>
              <w:top w:val="nil"/>
              <w:left w:val="single" w:sz="8" w:space="0" w:color="auto"/>
              <w:bottom w:val="nil"/>
              <w:right w:val="single" w:sz="8" w:space="0" w:color="auto"/>
            </w:tcBorders>
            <w:shd w:val="clear" w:color="auto" w:fill="auto"/>
            <w:noWrap/>
            <w:vAlign w:val="center"/>
            <w:hideMark/>
          </w:tcPr>
          <w:p w:rsidR="004F38C8" w:rsidRPr="004F38C8" w:rsidRDefault="004F38C8" w:rsidP="004F38C8">
            <w:pPr>
              <w:jc w:val="right"/>
              <w:rPr>
                <w:i/>
                <w:iCs/>
                <w:color w:val="000000"/>
                <w:sz w:val="20"/>
                <w:szCs w:val="20"/>
                <w:lang w:val="it-IT" w:eastAsia="it-IT"/>
              </w:rPr>
            </w:pPr>
            <w:r w:rsidRPr="004F38C8">
              <w:rPr>
                <w:i/>
                <w:iCs/>
                <w:color w:val="000000"/>
                <w:sz w:val="20"/>
                <w:szCs w:val="20"/>
                <w:lang w:val="it-IT" w:eastAsia="it-IT"/>
              </w:rPr>
              <w:t>5.875</w:t>
            </w:r>
          </w:p>
        </w:tc>
        <w:tc>
          <w:tcPr>
            <w:tcW w:w="960" w:type="dxa"/>
            <w:tcBorders>
              <w:top w:val="nil"/>
              <w:left w:val="nil"/>
              <w:bottom w:val="nil"/>
              <w:right w:val="single" w:sz="8" w:space="0" w:color="auto"/>
            </w:tcBorders>
            <w:shd w:val="clear" w:color="auto" w:fill="auto"/>
            <w:noWrap/>
            <w:vAlign w:val="center"/>
            <w:hideMark/>
          </w:tcPr>
          <w:p w:rsidR="004F38C8" w:rsidRPr="004F38C8" w:rsidRDefault="004F38C8" w:rsidP="004F38C8">
            <w:pPr>
              <w:jc w:val="right"/>
              <w:rPr>
                <w:i/>
                <w:iCs/>
                <w:color w:val="000000"/>
                <w:sz w:val="20"/>
                <w:szCs w:val="20"/>
                <w:lang w:val="it-IT" w:eastAsia="it-IT"/>
              </w:rPr>
            </w:pPr>
            <w:r w:rsidRPr="004F38C8">
              <w:rPr>
                <w:i/>
                <w:iCs/>
                <w:color w:val="000000"/>
                <w:sz w:val="20"/>
                <w:szCs w:val="20"/>
                <w:lang w:val="it-IT" w:eastAsia="it-IT"/>
              </w:rPr>
              <w:t>9.657</w:t>
            </w:r>
          </w:p>
        </w:tc>
        <w:tc>
          <w:tcPr>
            <w:tcW w:w="960" w:type="dxa"/>
            <w:tcBorders>
              <w:top w:val="nil"/>
              <w:left w:val="nil"/>
              <w:bottom w:val="nil"/>
              <w:right w:val="single" w:sz="8" w:space="0" w:color="auto"/>
            </w:tcBorders>
            <w:shd w:val="clear" w:color="auto" w:fill="auto"/>
            <w:noWrap/>
            <w:vAlign w:val="center"/>
            <w:hideMark/>
          </w:tcPr>
          <w:p w:rsidR="004F38C8" w:rsidRPr="004F38C8" w:rsidRDefault="004F38C8" w:rsidP="004F38C8">
            <w:pPr>
              <w:jc w:val="right"/>
              <w:rPr>
                <w:i/>
                <w:iCs/>
                <w:color w:val="000000"/>
                <w:sz w:val="20"/>
                <w:szCs w:val="20"/>
                <w:lang w:val="it-IT" w:eastAsia="it-IT"/>
              </w:rPr>
            </w:pPr>
            <w:r w:rsidRPr="004F38C8">
              <w:rPr>
                <w:i/>
                <w:iCs/>
                <w:color w:val="000000"/>
                <w:sz w:val="20"/>
                <w:szCs w:val="20"/>
                <w:lang w:val="it-IT" w:eastAsia="it-IT"/>
              </w:rPr>
              <w:t>-3.782</w:t>
            </w:r>
          </w:p>
        </w:tc>
        <w:tc>
          <w:tcPr>
            <w:tcW w:w="960" w:type="dxa"/>
            <w:tcBorders>
              <w:top w:val="nil"/>
              <w:left w:val="nil"/>
              <w:bottom w:val="nil"/>
              <w:right w:val="single" w:sz="8" w:space="0" w:color="auto"/>
            </w:tcBorders>
            <w:shd w:val="clear" w:color="auto" w:fill="auto"/>
            <w:noWrap/>
            <w:vAlign w:val="center"/>
            <w:hideMark/>
          </w:tcPr>
          <w:p w:rsidR="004F38C8" w:rsidRPr="004F38C8" w:rsidRDefault="004F38C8" w:rsidP="004F38C8">
            <w:pPr>
              <w:jc w:val="right"/>
              <w:rPr>
                <w:i/>
                <w:iCs/>
                <w:color w:val="000000"/>
                <w:sz w:val="20"/>
                <w:szCs w:val="20"/>
                <w:lang w:val="it-IT" w:eastAsia="it-IT"/>
              </w:rPr>
            </w:pPr>
            <w:r w:rsidRPr="004F38C8">
              <w:rPr>
                <w:i/>
                <w:iCs/>
                <w:color w:val="000000"/>
                <w:sz w:val="20"/>
                <w:szCs w:val="20"/>
                <w:lang w:val="it-IT" w:eastAsia="it-IT"/>
              </w:rPr>
              <w:t>-39%</w:t>
            </w:r>
          </w:p>
        </w:tc>
      </w:tr>
      <w:tr w:rsidR="004F38C8" w:rsidRPr="004F38C8" w:rsidTr="004F38C8">
        <w:trPr>
          <w:trHeight w:val="300"/>
        </w:trPr>
        <w:tc>
          <w:tcPr>
            <w:tcW w:w="960" w:type="dxa"/>
            <w:tcBorders>
              <w:top w:val="nil"/>
              <w:left w:val="single" w:sz="8" w:space="0" w:color="auto"/>
              <w:bottom w:val="nil"/>
              <w:right w:val="single" w:sz="8" w:space="0" w:color="auto"/>
            </w:tcBorders>
            <w:shd w:val="clear" w:color="auto" w:fill="auto"/>
            <w:noWrap/>
            <w:vAlign w:val="center"/>
            <w:hideMark/>
          </w:tcPr>
          <w:p w:rsidR="004F38C8" w:rsidRPr="004F38C8" w:rsidRDefault="004F38C8" w:rsidP="004F38C8">
            <w:pPr>
              <w:jc w:val="left"/>
              <w:rPr>
                <w:i/>
                <w:iCs/>
                <w:color w:val="000000"/>
                <w:sz w:val="20"/>
                <w:szCs w:val="20"/>
                <w:lang w:val="it-IT" w:eastAsia="it-IT"/>
              </w:rPr>
            </w:pPr>
            <w:r w:rsidRPr="004F38C8">
              <w:rPr>
                <w:i/>
                <w:iCs/>
                <w:color w:val="000000"/>
                <w:sz w:val="20"/>
                <w:szCs w:val="20"/>
                <w:lang w:val="it-IT" w:eastAsia="it-IT"/>
              </w:rPr>
              <w:t>F4.1a</w:t>
            </w:r>
          </w:p>
        </w:tc>
        <w:tc>
          <w:tcPr>
            <w:tcW w:w="1960" w:type="dxa"/>
            <w:tcBorders>
              <w:top w:val="nil"/>
              <w:left w:val="nil"/>
              <w:bottom w:val="nil"/>
              <w:right w:val="nil"/>
            </w:tcBorders>
            <w:shd w:val="clear" w:color="auto" w:fill="auto"/>
            <w:vAlign w:val="center"/>
            <w:hideMark/>
          </w:tcPr>
          <w:p w:rsidR="004F38C8" w:rsidRPr="004F38C8" w:rsidRDefault="004F38C8" w:rsidP="004F38C8">
            <w:pPr>
              <w:jc w:val="left"/>
              <w:rPr>
                <w:i/>
                <w:iCs/>
                <w:color w:val="000000"/>
                <w:sz w:val="20"/>
                <w:szCs w:val="20"/>
                <w:lang w:val="it-IT" w:eastAsia="it-IT"/>
              </w:rPr>
            </w:pPr>
            <w:r w:rsidRPr="004F38C8">
              <w:rPr>
                <w:i/>
                <w:iCs/>
                <w:color w:val="000000"/>
                <w:sz w:val="20"/>
                <w:szCs w:val="20"/>
                <w:lang w:val="it-IT" w:eastAsia="it-IT"/>
              </w:rPr>
              <w:t>Proventi Straordinari</w:t>
            </w:r>
          </w:p>
        </w:tc>
        <w:tc>
          <w:tcPr>
            <w:tcW w:w="940" w:type="dxa"/>
            <w:tcBorders>
              <w:top w:val="nil"/>
              <w:left w:val="single" w:sz="8" w:space="0" w:color="auto"/>
              <w:bottom w:val="nil"/>
              <w:right w:val="single" w:sz="8" w:space="0" w:color="auto"/>
            </w:tcBorders>
            <w:shd w:val="clear" w:color="auto" w:fill="auto"/>
            <w:noWrap/>
            <w:vAlign w:val="center"/>
            <w:hideMark/>
          </w:tcPr>
          <w:p w:rsidR="004F38C8" w:rsidRPr="004F38C8" w:rsidRDefault="004F38C8" w:rsidP="004F38C8">
            <w:pPr>
              <w:jc w:val="right"/>
              <w:rPr>
                <w:i/>
                <w:iCs/>
                <w:color w:val="000000"/>
                <w:sz w:val="20"/>
                <w:szCs w:val="20"/>
                <w:lang w:val="it-IT" w:eastAsia="it-IT"/>
              </w:rPr>
            </w:pPr>
            <w:r w:rsidRPr="004F38C8">
              <w:rPr>
                <w:i/>
                <w:iCs/>
                <w:color w:val="000000"/>
                <w:sz w:val="20"/>
                <w:szCs w:val="20"/>
                <w:lang w:val="it-IT" w:eastAsia="it-IT"/>
              </w:rPr>
              <w:t>818</w:t>
            </w:r>
          </w:p>
        </w:tc>
        <w:tc>
          <w:tcPr>
            <w:tcW w:w="960" w:type="dxa"/>
            <w:tcBorders>
              <w:top w:val="nil"/>
              <w:left w:val="nil"/>
              <w:bottom w:val="nil"/>
              <w:right w:val="single" w:sz="8" w:space="0" w:color="auto"/>
            </w:tcBorders>
            <w:shd w:val="clear" w:color="auto" w:fill="auto"/>
            <w:noWrap/>
            <w:vAlign w:val="center"/>
            <w:hideMark/>
          </w:tcPr>
          <w:p w:rsidR="004F38C8" w:rsidRPr="004F38C8" w:rsidRDefault="004F38C8" w:rsidP="004F38C8">
            <w:pPr>
              <w:jc w:val="right"/>
              <w:rPr>
                <w:i/>
                <w:iCs/>
                <w:color w:val="000000"/>
                <w:sz w:val="20"/>
                <w:szCs w:val="20"/>
                <w:lang w:val="it-IT" w:eastAsia="it-IT"/>
              </w:rPr>
            </w:pPr>
            <w:r w:rsidRPr="004F38C8">
              <w:rPr>
                <w:i/>
                <w:iCs/>
                <w:color w:val="000000"/>
                <w:sz w:val="20"/>
                <w:szCs w:val="20"/>
                <w:lang w:val="it-IT" w:eastAsia="it-IT"/>
              </w:rPr>
              <w:t>5.171</w:t>
            </w:r>
          </w:p>
        </w:tc>
        <w:tc>
          <w:tcPr>
            <w:tcW w:w="960" w:type="dxa"/>
            <w:tcBorders>
              <w:top w:val="nil"/>
              <w:left w:val="nil"/>
              <w:bottom w:val="nil"/>
              <w:right w:val="single" w:sz="8" w:space="0" w:color="auto"/>
            </w:tcBorders>
            <w:shd w:val="clear" w:color="auto" w:fill="auto"/>
            <w:noWrap/>
            <w:vAlign w:val="center"/>
            <w:hideMark/>
          </w:tcPr>
          <w:p w:rsidR="004F38C8" w:rsidRPr="004F38C8" w:rsidRDefault="004F38C8" w:rsidP="004F38C8">
            <w:pPr>
              <w:jc w:val="right"/>
              <w:rPr>
                <w:i/>
                <w:iCs/>
                <w:color w:val="000000"/>
                <w:sz w:val="20"/>
                <w:szCs w:val="20"/>
                <w:lang w:val="it-IT" w:eastAsia="it-IT"/>
              </w:rPr>
            </w:pPr>
            <w:r w:rsidRPr="004F38C8">
              <w:rPr>
                <w:i/>
                <w:iCs/>
                <w:color w:val="000000"/>
                <w:sz w:val="20"/>
                <w:szCs w:val="20"/>
                <w:lang w:val="it-IT" w:eastAsia="it-IT"/>
              </w:rPr>
              <w:t>-4.353</w:t>
            </w:r>
          </w:p>
        </w:tc>
        <w:tc>
          <w:tcPr>
            <w:tcW w:w="960" w:type="dxa"/>
            <w:tcBorders>
              <w:top w:val="nil"/>
              <w:left w:val="nil"/>
              <w:bottom w:val="nil"/>
              <w:right w:val="single" w:sz="8" w:space="0" w:color="auto"/>
            </w:tcBorders>
            <w:shd w:val="clear" w:color="auto" w:fill="auto"/>
            <w:noWrap/>
            <w:vAlign w:val="center"/>
            <w:hideMark/>
          </w:tcPr>
          <w:p w:rsidR="004F38C8" w:rsidRPr="004F38C8" w:rsidRDefault="004F38C8" w:rsidP="004F38C8">
            <w:pPr>
              <w:jc w:val="right"/>
              <w:rPr>
                <w:i/>
                <w:iCs/>
                <w:color w:val="000000"/>
                <w:sz w:val="20"/>
                <w:szCs w:val="20"/>
                <w:lang w:val="it-IT" w:eastAsia="it-IT"/>
              </w:rPr>
            </w:pPr>
            <w:r w:rsidRPr="004F38C8">
              <w:rPr>
                <w:i/>
                <w:iCs/>
                <w:color w:val="000000"/>
                <w:sz w:val="20"/>
                <w:szCs w:val="20"/>
                <w:lang w:val="it-IT" w:eastAsia="it-IT"/>
              </w:rPr>
              <w:t>-84%</w:t>
            </w:r>
          </w:p>
        </w:tc>
      </w:tr>
      <w:tr w:rsidR="004F38C8" w:rsidRPr="004F38C8" w:rsidTr="004F38C8">
        <w:trPr>
          <w:trHeight w:val="300"/>
        </w:trPr>
        <w:tc>
          <w:tcPr>
            <w:tcW w:w="960" w:type="dxa"/>
            <w:tcBorders>
              <w:top w:val="nil"/>
              <w:left w:val="single" w:sz="8" w:space="0" w:color="auto"/>
              <w:bottom w:val="nil"/>
              <w:right w:val="single" w:sz="8" w:space="0" w:color="auto"/>
            </w:tcBorders>
            <w:shd w:val="clear" w:color="auto" w:fill="auto"/>
            <w:noWrap/>
            <w:vAlign w:val="center"/>
            <w:hideMark/>
          </w:tcPr>
          <w:p w:rsidR="004F38C8" w:rsidRPr="004F38C8" w:rsidRDefault="004F38C8" w:rsidP="004F38C8">
            <w:pPr>
              <w:jc w:val="left"/>
              <w:rPr>
                <w:i/>
                <w:iCs/>
                <w:color w:val="000000"/>
                <w:sz w:val="20"/>
                <w:szCs w:val="20"/>
                <w:lang w:val="it-IT" w:eastAsia="it-IT"/>
              </w:rPr>
            </w:pPr>
            <w:r w:rsidRPr="004F38C8">
              <w:rPr>
                <w:i/>
                <w:iCs/>
                <w:color w:val="000000"/>
                <w:sz w:val="20"/>
                <w:szCs w:val="20"/>
                <w:lang w:val="it-IT" w:eastAsia="it-IT"/>
              </w:rPr>
              <w:t>F4.1b</w:t>
            </w:r>
          </w:p>
        </w:tc>
        <w:tc>
          <w:tcPr>
            <w:tcW w:w="1960" w:type="dxa"/>
            <w:tcBorders>
              <w:top w:val="nil"/>
              <w:left w:val="nil"/>
              <w:bottom w:val="nil"/>
              <w:right w:val="nil"/>
            </w:tcBorders>
            <w:shd w:val="clear" w:color="auto" w:fill="auto"/>
            <w:vAlign w:val="center"/>
            <w:hideMark/>
          </w:tcPr>
          <w:p w:rsidR="004F38C8" w:rsidRPr="004F38C8" w:rsidRDefault="004F38C8" w:rsidP="004F38C8">
            <w:pPr>
              <w:jc w:val="left"/>
              <w:rPr>
                <w:i/>
                <w:iCs/>
                <w:color w:val="000000"/>
                <w:sz w:val="20"/>
                <w:szCs w:val="20"/>
                <w:lang w:val="it-IT" w:eastAsia="it-IT"/>
              </w:rPr>
            </w:pPr>
            <w:r w:rsidRPr="004F38C8">
              <w:rPr>
                <w:i/>
                <w:iCs/>
                <w:color w:val="000000"/>
                <w:sz w:val="20"/>
                <w:szCs w:val="20"/>
                <w:lang w:val="it-IT" w:eastAsia="it-IT"/>
              </w:rPr>
              <w:t>Sopravvenienze Attive</w:t>
            </w:r>
          </w:p>
        </w:tc>
        <w:tc>
          <w:tcPr>
            <w:tcW w:w="940" w:type="dxa"/>
            <w:tcBorders>
              <w:top w:val="nil"/>
              <w:left w:val="single" w:sz="8" w:space="0" w:color="auto"/>
              <w:bottom w:val="nil"/>
              <w:right w:val="single" w:sz="8" w:space="0" w:color="auto"/>
            </w:tcBorders>
            <w:shd w:val="clear" w:color="auto" w:fill="auto"/>
            <w:noWrap/>
            <w:vAlign w:val="center"/>
            <w:hideMark/>
          </w:tcPr>
          <w:p w:rsidR="004F38C8" w:rsidRPr="004F38C8" w:rsidRDefault="004F38C8" w:rsidP="004F38C8">
            <w:pPr>
              <w:jc w:val="right"/>
              <w:rPr>
                <w:i/>
                <w:iCs/>
                <w:color w:val="000000"/>
                <w:sz w:val="20"/>
                <w:szCs w:val="20"/>
                <w:lang w:val="it-IT" w:eastAsia="it-IT"/>
              </w:rPr>
            </w:pPr>
            <w:r w:rsidRPr="004F38C8">
              <w:rPr>
                <w:i/>
                <w:iCs/>
                <w:color w:val="000000"/>
                <w:sz w:val="20"/>
                <w:szCs w:val="20"/>
                <w:lang w:val="it-IT" w:eastAsia="it-IT"/>
              </w:rPr>
              <w:t>5.057</w:t>
            </w:r>
          </w:p>
        </w:tc>
        <w:tc>
          <w:tcPr>
            <w:tcW w:w="960" w:type="dxa"/>
            <w:tcBorders>
              <w:top w:val="nil"/>
              <w:left w:val="nil"/>
              <w:bottom w:val="nil"/>
              <w:right w:val="single" w:sz="8" w:space="0" w:color="auto"/>
            </w:tcBorders>
            <w:shd w:val="clear" w:color="auto" w:fill="auto"/>
            <w:noWrap/>
            <w:vAlign w:val="center"/>
            <w:hideMark/>
          </w:tcPr>
          <w:p w:rsidR="004F38C8" w:rsidRPr="004F38C8" w:rsidRDefault="004F38C8" w:rsidP="004F38C8">
            <w:pPr>
              <w:jc w:val="right"/>
              <w:rPr>
                <w:i/>
                <w:iCs/>
                <w:color w:val="000000"/>
                <w:sz w:val="20"/>
                <w:szCs w:val="20"/>
                <w:lang w:val="it-IT" w:eastAsia="it-IT"/>
              </w:rPr>
            </w:pPr>
            <w:r w:rsidRPr="004F38C8">
              <w:rPr>
                <w:i/>
                <w:iCs/>
                <w:color w:val="000000"/>
                <w:sz w:val="20"/>
                <w:szCs w:val="20"/>
                <w:lang w:val="it-IT" w:eastAsia="it-IT"/>
              </w:rPr>
              <w:t>4.486</w:t>
            </w:r>
          </w:p>
        </w:tc>
        <w:tc>
          <w:tcPr>
            <w:tcW w:w="960" w:type="dxa"/>
            <w:tcBorders>
              <w:top w:val="nil"/>
              <w:left w:val="nil"/>
              <w:bottom w:val="nil"/>
              <w:right w:val="single" w:sz="8" w:space="0" w:color="auto"/>
            </w:tcBorders>
            <w:shd w:val="clear" w:color="auto" w:fill="auto"/>
            <w:noWrap/>
            <w:vAlign w:val="center"/>
            <w:hideMark/>
          </w:tcPr>
          <w:p w:rsidR="004F38C8" w:rsidRPr="004F38C8" w:rsidRDefault="004F38C8" w:rsidP="004F38C8">
            <w:pPr>
              <w:jc w:val="right"/>
              <w:rPr>
                <w:i/>
                <w:iCs/>
                <w:color w:val="000000"/>
                <w:sz w:val="20"/>
                <w:szCs w:val="20"/>
                <w:lang w:val="it-IT" w:eastAsia="it-IT"/>
              </w:rPr>
            </w:pPr>
            <w:r w:rsidRPr="004F38C8">
              <w:rPr>
                <w:i/>
                <w:iCs/>
                <w:color w:val="000000"/>
                <w:sz w:val="20"/>
                <w:szCs w:val="20"/>
                <w:lang w:val="it-IT" w:eastAsia="it-IT"/>
              </w:rPr>
              <w:t>571</w:t>
            </w:r>
          </w:p>
        </w:tc>
        <w:tc>
          <w:tcPr>
            <w:tcW w:w="960" w:type="dxa"/>
            <w:tcBorders>
              <w:top w:val="nil"/>
              <w:left w:val="nil"/>
              <w:bottom w:val="nil"/>
              <w:right w:val="single" w:sz="8" w:space="0" w:color="auto"/>
            </w:tcBorders>
            <w:shd w:val="clear" w:color="auto" w:fill="auto"/>
            <w:noWrap/>
            <w:vAlign w:val="center"/>
            <w:hideMark/>
          </w:tcPr>
          <w:p w:rsidR="004F38C8" w:rsidRPr="004F38C8" w:rsidRDefault="004F38C8" w:rsidP="004F38C8">
            <w:pPr>
              <w:jc w:val="right"/>
              <w:rPr>
                <w:i/>
                <w:iCs/>
                <w:color w:val="000000"/>
                <w:sz w:val="20"/>
                <w:szCs w:val="20"/>
                <w:lang w:val="it-IT" w:eastAsia="it-IT"/>
              </w:rPr>
            </w:pPr>
            <w:r w:rsidRPr="004F38C8">
              <w:rPr>
                <w:i/>
                <w:iCs/>
                <w:color w:val="000000"/>
                <w:sz w:val="20"/>
                <w:szCs w:val="20"/>
                <w:lang w:val="it-IT" w:eastAsia="it-IT"/>
              </w:rPr>
              <w:t>13%</w:t>
            </w:r>
          </w:p>
        </w:tc>
      </w:tr>
      <w:tr w:rsidR="004F38C8" w:rsidRPr="004F38C8" w:rsidTr="004F38C8">
        <w:trPr>
          <w:trHeight w:val="510"/>
        </w:trPr>
        <w:tc>
          <w:tcPr>
            <w:tcW w:w="960" w:type="dxa"/>
            <w:tcBorders>
              <w:top w:val="nil"/>
              <w:left w:val="single" w:sz="8" w:space="0" w:color="auto"/>
              <w:bottom w:val="nil"/>
              <w:right w:val="single" w:sz="8" w:space="0" w:color="auto"/>
            </w:tcBorders>
            <w:shd w:val="clear" w:color="auto" w:fill="auto"/>
            <w:noWrap/>
            <w:vAlign w:val="center"/>
            <w:hideMark/>
          </w:tcPr>
          <w:p w:rsidR="004F38C8" w:rsidRPr="004F38C8" w:rsidRDefault="004F38C8" w:rsidP="004F38C8">
            <w:pPr>
              <w:jc w:val="left"/>
              <w:rPr>
                <w:i/>
                <w:iCs/>
                <w:color w:val="000000"/>
                <w:sz w:val="20"/>
                <w:szCs w:val="20"/>
                <w:lang w:val="it-IT" w:eastAsia="it-IT"/>
              </w:rPr>
            </w:pPr>
            <w:r w:rsidRPr="004F38C8">
              <w:rPr>
                <w:i/>
                <w:iCs/>
                <w:color w:val="000000"/>
                <w:sz w:val="20"/>
                <w:szCs w:val="20"/>
                <w:lang w:val="it-IT" w:eastAsia="it-IT"/>
              </w:rPr>
              <w:t>F4.2</w:t>
            </w:r>
          </w:p>
        </w:tc>
        <w:tc>
          <w:tcPr>
            <w:tcW w:w="1960" w:type="dxa"/>
            <w:tcBorders>
              <w:top w:val="nil"/>
              <w:left w:val="nil"/>
              <w:bottom w:val="nil"/>
              <w:right w:val="nil"/>
            </w:tcBorders>
            <w:shd w:val="clear" w:color="auto" w:fill="auto"/>
            <w:vAlign w:val="center"/>
            <w:hideMark/>
          </w:tcPr>
          <w:p w:rsidR="004F38C8" w:rsidRPr="004F38C8" w:rsidRDefault="004F38C8" w:rsidP="004F38C8">
            <w:pPr>
              <w:jc w:val="left"/>
              <w:rPr>
                <w:i/>
                <w:iCs/>
                <w:color w:val="000000"/>
                <w:sz w:val="20"/>
                <w:szCs w:val="20"/>
                <w:lang w:val="it-IT" w:eastAsia="it-IT"/>
              </w:rPr>
            </w:pPr>
            <w:r w:rsidRPr="004F38C8">
              <w:rPr>
                <w:i/>
                <w:iCs/>
                <w:color w:val="000000"/>
                <w:sz w:val="20"/>
                <w:szCs w:val="20"/>
                <w:lang w:val="it-IT" w:eastAsia="it-IT"/>
              </w:rPr>
              <w:t>Componenti Straord</w:t>
            </w:r>
            <w:r w:rsidRPr="004F38C8">
              <w:rPr>
                <w:i/>
                <w:iCs/>
                <w:color w:val="000000"/>
                <w:sz w:val="20"/>
                <w:szCs w:val="20"/>
                <w:lang w:val="it-IT" w:eastAsia="it-IT"/>
              </w:rPr>
              <w:t>i</w:t>
            </w:r>
            <w:r w:rsidRPr="004F38C8">
              <w:rPr>
                <w:i/>
                <w:iCs/>
                <w:color w:val="000000"/>
                <w:sz w:val="20"/>
                <w:szCs w:val="20"/>
                <w:lang w:val="it-IT" w:eastAsia="it-IT"/>
              </w:rPr>
              <w:t>narie Passive</w:t>
            </w:r>
          </w:p>
        </w:tc>
        <w:tc>
          <w:tcPr>
            <w:tcW w:w="940" w:type="dxa"/>
            <w:tcBorders>
              <w:top w:val="nil"/>
              <w:left w:val="single" w:sz="8" w:space="0" w:color="auto"/>
              <w:bottom w:val="nil"/>
              <w:right w:val="single" w:sz="8" w:space="0" w:color="auto"/>
            </w:tcBorders>
            <w:shd w:val="clear" w:color="auto" w:fill="auto"/>
            <w:noWrap/>
            <w:vAlign w:val="center"/>
            <w:hideMark/>
          </w:tcPr>
          <w:p w:rsidR="004F38C8" w:rsidRPr="004F38C8" w:rsidRDefault="004F38C8" w:rsidP="004F38C8">
            <w:pPr>
              <w:jc w:val="right"/>
              <w:rPr>
                <w:i/>
                <w:iCs/>
                <w:color w:val="000000"/>
                <w:sz w:val="20"/>
                <w:szCs w:val="20"/>
                <w:lang w:val="it-IT" w:eastAsia="it-IT"/>
              </w:rPr>
            </w:pPr>
            <w:r w:rsidRPr="004F38C8">
              <w:rPr>
                <w:i/>
                <w:iCs/>
                <w:color w:val="000000"/>
                <w:sz w:val="20"/>
                <w:szCs w:val="20"/>
                <w:lang w:val="it-IT" w:eastAsia="it-IT"/>
              </w:rPr>
              <w:t>-7.504</w:t>
            </w:r>
          </w:p>
        </w:tc>
        <w:tc>
          <w:tcPr>
            <w:tcW w:w="960" w:type="dxa"/>
            <w:tcBorders>
              <w:top w:val="nil"/>
              <w:left w:val="nil"/>
              <w:bottom w:val="nil"/>
              <w:right w:val="single" w:sz="8" w:space="0" w:color="auto"/>
            </w:tcBorders>
            <w:shd w:val="clear" w:color="auto" w:fill="auto"/>
            <w:noWrap/>
            <w:vAlign w:val="center"/>
            <w:hideMark/>
          </w:tcPr>
          <w:p w:rsidR="004F38C8" w:rsidRPr="004F38C8" w:rsidRDefault="004F38C8" w:rsidP="004F38C8">
            <w:pPr>
              <w:jc w:val="right"/>
              <w:rPr>
                <w:i/>
                <w:iCs/>
                <w:color w:val="000000"/>
                <w:sz w:val="20"/>
                <w:szCs w:val="20"/>
                <w:lang w:val="it-IT" w:eastAsia="it-IT"/>
              </w:rPr>
            </w:pPr>
            <w:r w:rsidRPr="004F38C8">
              <w:rPr>
                <w:i/>
                <w:iCs/>
                <w:color w:val="000000"/>
                <w:sz w:val="20"/>
                <w:szCs w:val="20"/>
                <w:lang w:val="it-IT" w:eastAsia="it-IT"/>
              </w:rPr>
              <w:t>-7.312</w:t>
            </w:r>
          </w:p>
        </w:tc>
        <w:tc>
          <w:tcPr>
            <w:tcW w:w="960" w:type="dxa"/>
            <w:tcBorders>
              <w:top w:val="nil"/>
              <w:left w:val="nil"/>
              <w:bottom w:val="nil"/>
              <w:right w:val="single" w:sz="8" w:space="0" w:color="auto"/>
            </w:tcBorders>
            <w:shd w:val="clear" w:color="auto" w:fill="auto"/>
            <w:noWrap/>
            <w:vAlign w:val="center"/>
            <w:hideMark/>
          </w:tcPr>
          <w:p w:rsidR="004F38C8" w:rsidRPr="004F38C8" w:rsidRDefault="004F38C8" w:rsidP="004F38C8">
            <w:pPr>
              <w:jc w:val="right"/>
              <w:rPr>
                <w:i/>
                <w:iCs/>
                <w:color w:val="000000"/>
                <w:sz w:val="20"/>
                <w:szCs w:val="20"/>
                <w:lang w:val="it-IT" w:eastAsia="it-IT"/>
              </w:rPr>
            </w:pPr>
            <w:r w:rsidRPr="004F38C8">
              <w:rPr>
                <w:i/>
                <w:iCs/>
                <w:color w:val="000000"/>
                <w:sz w:val="20"/>
                <w:szCs w:val="20"/>
                <w:lang w:val="it-IT" w:eastAsia="it-IT"/>
              </w:rPr>
              <w:t>-192</w:t>
            </w:r>
          </w:p>
        </w:tc>
        <w:tc>
          <w:tcPr>
            <w:tcW w:w="960" w:type="dxa"/>
            <w:tcBorders>
              <w:top w:val="nil"/>
              <w:left w:val="nil"/>
              <w:bottom w:val="nil"/>
              <w:right w:val="single" w:sz="8" w:space="0" w:color="auto"/>
            </w:tcBorders>
            <w:shd w:val="clear" w:color="auto" w:fill="auto"/>
            <w:noWrap/>
            <w:vAlign w:val="center"/>
            <w:hideMark/>
          </w:tcPr>
          <w:p w:rsidR="004F38C8" w:rsidRPr="004F38C8" w:rsidRDefault="004F38C8" w:rsidP="004F38C8">
            <w:pPr>
              <w:jc w:val="right"/>
              <w:rPr>
                <w:i/>
                <w:iCs/>
                <w:color w:val="000000"/>
                <w:sz w:val="20"/>
                <w:szCs w:val="20"/>
                <w:lang w:val="it-IT" w:eastAsia="it-IT"/>
              </w:rPr>
            </w:pPr>
            <w:r w:rsidRPr="004F38C8">
              <w:rPr>
                <w:i/>
                <w:iCs/>
                <w:color w:val="000000"/>
                <w:sz w:val="20"/>
                <w:szCs w:val="20"/>
                <w:lang w:val="it-IT" w:eastAsia="it-IT"/>
              </w:rPr>
              <w:t>3%</w:t>
            </w:r>
          </w:p>
        </w:tc>
      </w:tr>
      <w:tr w:rsidR="004F38C8" w:rsidRPr="004F38C8" w:rsidTr="004F38C8">
        <w:trPr>
          <w:trHeight w:val="300"/>
        </w:trPr>
        <w:tc>
          <w:tcPr>
            <w:tcW w:w="960" w:type="dxa"/>
            <w:tcBorders>
              <w:top w:val="nil"/>
              <w:left w:val="single" w:sz="8" w:space="0" w:color="auto"/>
              <w:bottom w:val="nil"/>
              <w:right w:val="single" w:sz="8" w:space="0" w:color="auto"/>
            </w:tcBorders>
            <w:shd w:val="clear" w:color="auto" w:fill="auto"/>
            <w:noWrap/>
            <w:vAlign w:val="center"/>
            <w:hideMark/>
          </w:tcPr>
          <w:p w:rsidR="004F38C8" w:rsidRPr="004F38C8" w:rsidRDefault="004F38C8" w:rsidP="004F38C8">
            <w:pPr>
              <w:jc w:val="left"/>
              <w:rPr>
                <w:i/>
                <w:iCs/>
                <w:color w:val="000000"/>
                <w:sz w:val="20"/>
                <w:szCs w:val="20"/>
                <w:lang w:val="it-IT" w:eastAsia="it-IT"/>
              </w:rPr>
            </w:pPr>
            <w:r w:rsidRPr="004F38C8">
              <w:rPr>
                <w:i/>
                <w:iCs/>
                <w:color w:val="000000"/>
                <w:sz w:val="20"/>
                <w:szCs w:val="20"/>
                <w:lang w:val="it-IT" w:eastAsia="it-IT"/>
              </w:rPr>
              <w:t>F4.2a</w:t>
            </w:r>
          </w:p>
        </w:tc>
        <w:tc>
          <w:tcPr>
            <w:tcW w:w="1960" w:type="dxa"/>
            <w:tcBorders>
              <w:top w:val="nil"/>
              <w:left w:val="nil"/>
              <w:bottom w:val="nil"/>
              <w:right w:val="nil"/>
            </w:tcBorders>
            <w:shd w:val="clear" w:color="auto" w:fill="auto"/>
            <w:vAlign w:val="center"/>
            <w:hideMark/>
          </w:tcPr>
          <w:p w:rsidR="004F38C8" w:rsidRPr="004F38C8" w:rsidRDefault="004F38C8" w:rsidP="004F38C8">
            <w:pPr>
              <w:jc w:val="left"/>
              <w:rPr>
                <w:i/>
                <w:iCs/>
                <w:color w:val="000000"/>
                <w:sz w:val="20"/>
                <w:szCs w:val="20"/>
                <w:lang w:val="it-IT" w:eastAsia="it-IT"/>
              </w:rPr>
            </w:pPr>
            <w:r w:rsidRPr="004F38C8">
              <w:rPr>
                <w:i/>
                <w:iCs/>
                <w:color w:val="000000"/>
                <w:sz w:val="20"/>
                <w:szCs w:val="20"/>
                <w:lang w:val="it-IT" w:eastAsia="it-IT"/>
              </w:rPr>
              <w:t>Oneri Straordinari</w:t>
            </w:r>
          </w:p>
        </w:tc>
        <w:tc>
          <w:tcPr>
            <w:tcW w:w="940" w:type="dxa"/>
            <w:tcBorders>
              <w:top w:val="nil"/>
              <w:left w:val="single" w:sz="8" w:space="0" w:color="auto"/>
              <w:bottom w:val="nil"/>
              <w:right w:val="single" w:sz="8" w:space="0" w:color="auto"/>
            </w:tcBorders>
            <w:shd w:val="clear" w:color="auto" w:fill="auto"/>
            <w:noWrap/>
            <w:vAlign w:val="center"/>
            <w:hideMark/>
          </w:tcPr>
          <w:p w:rsidR="004F38C8" w:rsidRPr="004F38C8" w:rsidRDefault="004F38C8" w:rsidP="004F38C8">
            <w:pPr>
              <w:jc w:val="right"/>
              <w:rPr>
                <w:i/>
                <w:iCs/>
                <w:color w:val="000000"/>
                <w:sz w:val="20"/>
                <w:szCs w:val="20"/>
                <w:lang w:val="it-IT" w:eastAsia="it-IT"/>
              </w:rPr>
            </w:pPr>
            <w:r w:rsidRPr="004F38C8">
              <w:rPr>
                <w:i/>
                <w:iCs/>
                <w:color w:val="000000"/>
                <w:sz w:val="20"/>
                <w:szCs w:val="20"/>
                <w:lang w:val="it-IT" w:eastAsia="it-IT"/>
              </w:rPr>
              <w:t>-161</w:t>
            </w:r>
          </w:p>
        </w:tc>
        <w:tc>
          <w:tcPr>
            <w:tcW w:w="960" w:type="dxa"/>
            <w:tcBorders>
              <w:top w:val="nil"/>
              <w:left w:val="nil"/>
              <w:bottom w:val="nil"/>
              <w:right w:val="single" w:sz="8" w:space="0" w:color="auto"/>
            </w:tcBorders>
            <w:shd w:val="clear" w:color="auto" w:fill="auto"/>
            <w:noWrap/>
            <w:vAlign w:val="center"/>
            <w:hideMark/>
          </w:tcPr>
          <w:p w:rsidR="004F38C8" w:rsidRPr="004F38C8" w:rsidRDefault="004F38C8" w:rsidP="004F38C8">
            <w:pPr>
              <w:jc w:val="right"/>
              <w:rPr>
                <w:i/>
                <w:iCs/>
                <w:color w:val="000000"/>
                <w:sz w:val="20"/>
                <w:szCs w:val="20"/>
                <w:lang w:val="it-IT" w:eastAsia="it-IT"/>
              </w:rPr>
            </w:pPr>
            <w:r w:rsidRPr="004F38C8">
              <w:rPr>
                <w:i/>
                <w:iCs/>
                <w:color w:val="000000"/>
                <w:sz w:val="20"/>
                <w:szCs w:val="20"/>
                <w:lang w:val="it-IT" w:eastAsia="it-IT"/>
              </w:rPr>
              <w:t>-1.132</w:t>
            </w:r>
          </w:p>
        </w:tc>
        <w:tc>
          <w:tcPr>
            <w:tcW w:w="960" w:type="dxa"/>
            <w:tcBorders>
              <w:top w:val="nil"/>
              <w:left w:val="nil"/>
              <w:bottom w:val="nil"/>
              <w:right w:val="single" w:sz="8" w:space="0" w:color="auto"/>
            </w:tcBorders>
            <w:shd w:val="clear" w:color="auto" w:fill="auto"/>
            <w:noWrap/>
            <w:vAlign w:val="center"/>
            <w:hideMark/>
          </w:tcPr>
          <w:p w:rsidR="004F38C8" w:rsidRPr="004F38C8" w:rsidRDefault="004F38C8" w:rsidP="004F38C8">
            <w:pPr>
              <w:jc w:val="right"/>
              <w:rPr>
                <w:i/>
                <w:iCs/>
                <w:color w:val="000000"/>
                <w:sz w:val="20"/>
                <w:szCs w:val="20"/>
                <w:lang w:val="it-IT" w:eastAsia="it-IT"/>
              </w:rPr>
            </w:pPr>
            <w:r w:rsidRPr="004F38C8">
              <w:rPr>
                <w:i/>
                <w:iCs/>
                <w:color w:val="000000"/>
                <w:sz w:val="20"/>
                <w:szCs w:val="20"/>
                <w:lang w:val="it-IT" w:eastAsia="it-IT"/>
              </w:rPr>
              <w:t>971</w:t>
            </w:r>
          </w:p>
        </w:tc>
        <w:tc>
          <w:tcPr>
            <w:tcW w:w="960" w:type="dxa"/>
            <w:tcBorders>
              <w:top w:val="nil"/>
              <w:left w:val="nil"/>
              <w:bottom w:val="nil"/>
              <w:right w:val="single" w:sz="8" w:space="0" w:color="auto"/>
            </w:tcBorders>
            <w:shd w:val="clear" w:color="auto" w:fill="auto"/>
            <w:noWrap/>
            <w:vAlign w:val="center"/>
            <w:hideMark/>
          </w:tcPr>
          <w:p w:rsidR="004F38C8" w:rsidRPr="004F38C8" w:rsidRDefault="004F38C8" w:rsidP="004F38C8">
            <w:pPr>
              <w:jc w:val="right"/>
              <w:rPr>
                <w:i/>
                <w:iCs/>
                <w:color w:val="000000"/>
                <w:sz w:val="20"/>
                <w:szCs w:val="20"/>
                <w:lang w:val="it-IT" w:eastAsia="it-IT"/>
              </w:rPr>
            </w:pPr>
            <w:r w:rsidRPr="004F38C8">
              <w:rPr>
                <w:i/>
                <w:iCs/>
                <w:color w:val="000000"/>
                <w:sz w:val="20"/>
                <w:szCs w:val="20"/>
                <w:lang w:val="it-IT" w:eastAsia="it-IT"/>
              </w:rPr>
              <w:t>-86%</w:t>
            </w:r>
          </w:p>
        </w:tc>
      </w:tr>
      <w:tr w:rsidR="004F38C8" w:rsidRPr="004F38C8" w:rsidTr="004F38C8">
        <w:trPr>
          <w:trHeight w:val="525"/>
        </w:trPr>
        <w:tc>
          <w:tcPr>
            <w:tcW w:w="960" w:type="dxa"/>
            <w:tcBorders>
              <w:top w:val="nil"/>
              <w:left w:val="single" w:sz="8" w:space="0" w:color="auto"/>
              <w:bottom w:val="nil"/>
              <w:right w:val="single" w:sz="8" w:space="0" w:color="auto"/>
            </w:tcBorders>
            <w:shd w:val="clear" w:color="auto" w:fill="auto"/>
            <w:noWrap/>
            <w:vAlign w:val="center"/>
            <w:hideMark/>
          </w:tcPr>
          <w:p w:rsidR="004F38C8" w:rsidRPr="004F38C8" w:rsidRDefault="004F38C8" w:rsidP="004F38C8">
            <w:pPr>
              <w:jc w:val="left"/>
              <w:rPr>
                <w:i/>
                <w:iCs/>
                <w:color w:val="000000"/>
                <w:sz w:val="20"/>
                <w:szCs w:val="20"/>
                <w:lang w:val="it-IT" w:eastAsia="it-IT"/>
              </w:rPr>
            </w:pPr>
            <w:r w:rsidRPr="004F38C8">
              <w:rPr>
                <w:i/>
                <w:iCs/>
                <w:color w:val="000000"/>
                <w:sz w:val="20"/>
                <w:szCs w:val="20"/>
                <w:lang w:val="it-IT" w:eastAsia="it-IT"/>
              </w:rPr>
              <w:t>F4.2b</w:t>
            </w:r>
          </w:p>
        </w:tc>
        <w:tc>
          <w:tcPr>
            <w:tcW w:w="1960" w:type="dxa"/>
            <w:tcBorders>
              <w:top w:val="nil"/>
              <w:left w:val="nil"/>
              <w:bottom w:val="nil"/>
              <w:right w:val="nil"/>
            </w:tcBorders>
            <w:shd w:val="clear" w:color="auto" w:fill="auto"/>
            <w:vAlign w:val="center"/>
            <w:hideMark/>
          </w:tcPr>
          <w:p w:rsidR="004F38C8" w:rsidRPr="004F38C8" w:rsidRDefault="004F38C8" w:rsidP="004F38C8">
            <w:pPr>
              <w:jc w:val="left"/>
              <w:rPr>
                <w:i/>
                <w:iCs/>
                <w:color w:val="000000"/>
                <w:sz w:val="20"/>
                <w:szCs w:val="20"/>
                <w:lang w:val="it-IT" w:eastAsia="it-IT"/>
              </w:rPr>
            </w:pPr>
            <w:r w:rsidRPr="004F38C8">
              <w:rPr>
                <w:i/>
                <w:iCs/>
                <w:color w:val="000000"/>
                <w:sz w:val="20"/>
                <w:szCs w:val="20"/>
                <w:lang w:val="it-IT" w:eastAsia="it-IT"/>
              </w:rPr>
              <w:t>Sopravvenienze Pass</w:t>
            </w:r>
            <w:r w:rsidRPr="004F38C8">
              <w:rPr>
                <w:i/>
                <w:iCs/>
                <w:color w:val="000000"/>
                <w:sz w:val="20"/>
                <w:szCs w:val="20"/>
                <w:lang w:val="it-IT" w:eastAsia="it-IT"/>
              </w:rPr>
              <w:t>i</w:t>
            </w:r>
            <w:r w:rsidRPr="004F38C8">
              <w:rPr>
                <w:i/>
                <w:iCs/>
                <w:color w:val="000000"/>
                <w:sz w:val="20"/>
                <w:szCs w:val="20"/>
                <w:lang w:val="it-IT" w:eastAsia="it-IT"/>
              </w:rPr>
              <w:t>ve</w:t>
            </w:r>
          </w:p>
        </w:tc>
        <w:tc>
          <w:tcPr>
            <w:tcW w:w="940" w:type="dxa"/>
            <w:tcBorders>
              <w:top w:val="nil"/>
              <w:left w:val="single" w:sz="8" w:space="0" w:color="auto"/>
              <w:bottom w:val="nil"/>
              <w:right w:val="single" w:sz="8" w:space="0" w:color="auto"/>
            </w:tcBorders>
            <w:shd w:val="clear" w:color="auto" w:fill="auto"/>
            <w:noWrap/>
            <w:vAlign w:val="center"/>
            <w:hideMark/>
          </w:tcPr>
          <w:p w:rsidR="004F38C8" w:rsidRPr="004F38C8" w:rsidRDefault="004F38C8" w:rsidP="004F38C8">
            <w:pPr>
              <w:jc w:val="right"/>
              <w:rPr>
                <w:i/>
                <w:iCs/>
                <w:color w:val="000000"/>
                <w:sz w:val="20"/>
                <w:szCs w:val="20"/>
                <w:lang w:val="it-IT" w:eastAsia="it-IT"/>
              </w:rPr>
            </w:pPr>
            <w:r w:rsidRPr="004F38C8">
              <w:rPr>
                <w:i/>
                <w:iCs/>
                <w:color w:val="000000"/>
                <w:sz w:val="20"/>
                <w:szCs w:val="20"/>
                <w:lang w:val="it-IT" w:eastAsia="it-IT"/>
              </w:rPr>
              <w:t>-7.343</w:t>
            </w:r>
          </w:p>
        </w:tc>
        <w:tc>
          <w:tcPr>
            <w:tcW w:w="960" w:type="dxa"/>
            <w:tcBorders>
              <w:top w:val="nil"/>
              <w:left w:val="nil"/>
              <w:bottom w:val="nil"/>
              <w:right w:val="single" w:sz="8" w:space="0" w:color="auto"/>
            </w:tcBorders>
            <w:shd w:val="clear" w:color="auto" w:fill="auto"/>
            <w:noWrap/>
            <w:vAlign w:val="center"/>
            <w:hideMark/>
          </w:tcPr>
          <w:p w:rsidR="004F38C8" w:rsidRPr="004F38C8" w:rsidRDefault="004F38C8" w:rsidP="004F38C8">
            <w:pPr>
              <w:jc w:val="right"/>
              <w:rPr>
                <w:i/>
                <w:iCs/>
                <w:color w:val="000000"/>
                <w:sz w:val="20"/>
                <w:szCs w:val="20"/>
                <w:lang w:val="it-IT" w:eastAsia="it-IT"/>
              </w:rPr>
            </w:pPr>
            <w:r w:rsidRPr="004F38C8">
              <w:rPr>
                <w:i/>
                <w:iCs/>
                <w:color w:val="000000"/>
                <w:sz w:val="20"/>
                <w:szCs w:val="20"/>
                <w:lang w:val="it-IT" w:eastAsia="it-IT"/>
              </w:rPr>
              <w:t>-6.180</w:t>
            </w:r>
          </w:p>
        </w:tc>
        <w:tc>
          <w:tcPr>
            <w:tcW w:w="960" w:type="dxa"/>
            <w:tcBorders>
              <w:top w:val="nil"/>
              <w:left w:val="nil"/>
              <w:bottom w:val="nil"/>
              <w:right w:val="single" w:sz="8" w:space="0" w:color="auto"/>
            </w:tcBorders>
            <w:shd w:val="clear" w:color="auto" w:fill="auto"/>
            <w:noWrap/>
            <w:vAlign w:val="center"/>
            <w:hideMark/>
          </w:tcPr>
          <w:p w:rsidR="004F38C8" w:rsidRPr="004F38C8" w:rsidRDefault="004F38C8" w:rsidP="004F38C8">
            <w:pPr>
              <w:jc w:val="right"/>
              <w:rPr>
                <w:i/>
                <w:iCs/>
                <w:color w:val="000000"/>
                <w:sz w:val="20"/>
                <w:szCs w:val="20"/>
                <w:lang w:val="it-IT" w:eastAsia="it-IT"/>
              </w:rPr>
            </w:pPr>
            <w:r w:rsidRPr="004F38C8">
              <w:rPr>
                <w:i/>
                <w:iCs/>
                <w:color w:val="000000"/>
                <w:sz w:val="20"/>
                <w:szCs w:val="20"/>
                <w:lang w:val="it-IT" w:eastAsia="it-IT"/>
              </w:rPr>
              <w:t>-1.163</w:t>
            </w:r>
          </w:p>
        </w:tc>
        <w:tc>
          <w:tcPr>
            <w:tcW w:w="960" w:type="dxa"/>
            <w:tcBorders>
              <w:top w:val="nil"/>
              <w:left w:val="nil"/>
              <w:bottom w:val="nil"/>
              <w:right w:val="single" w:sz="8" w:space="0" w:color="auto"/>
            </w:tcBorders>
            <w:shd w:val="clear" w:color="auto" w:fill="auto"/>
            <w:noWrap/>
            <w:vAlign w:val="center"/>
            <w:hideMark/>
          </w:tcPr>
          <w:p w:rsidR="004F38C8" w:rsidRPr="004F38C8" w:rsidRDefault="004F38C8" w:rsidP="004F38C8">
            <w:pPr>
              <w:jc w:val="right"/>
              <w:rPr>
                <w:i/>
                <w:iCs/>
                <w:color w:val="000000"/>
                <w:sz w:val="20"/>
                <w:szCs w:val="20"/>
                <w:lang w:val="it-IT" w:eastAsia="it-IT"/>
              </w:rPr>
            </w:pPr>
            <w:r w:rsidRPr="004F38C8">
              <w:rPr>
                <w:i/>
                <w:iCs/>
                <w:color w:val="000000"/>
                <w:sz w:val="20"/>
                <w:szCs w:val="20"/>
                <w:lang w:val="it-IT" w:eastAsia="it-IT"/>
              </w:rPr>
              <w:t>19%</w:t>
            </w:r>
          </w:p>
        </w:tc>
      </w:tr>
      <w:tr w:rsidR="004F38C8" w:rsidRPr="004F38C8" w:rsidTr="004F38C8">
        <w:trPr>
          <w:trHeight w:val="52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F38C8" w:rsidRPr="004F38C8" w:rsidRDefault="004F38C8" w:rsidP="004F38C8">
            <w:pPr>
              <w:jc w:val="left"/>
              <w:rPr>
                <w:b/>
                <w:bCs/>
                <w:i/>
                <w:iCs/>
                <w:color w:val="000000"/>
                <w:sz w:val="20"/>
                <w:szCs w:val="20"/>
                <w:lang w:val="it-IT" w:eastAsia="it-IT"/>
              </w:rPr>
            </w:pPr>
            <w:r w:rsidRPr="004F38C8">
              <w:rPr>
                <w:b/>
                <w:bCs/>
                <w:i/>
                <w:iCs/>
                <w:color w:val="000000"/>
                <w:sz w:val="20"/>
                <w:szCs w:val="20"/>
                <w:lang w:val="it-IT" w:eastAsia="it-IT"/>
              </w:rPr>
              <w:t>F4</w:t>
            </w:r>
          </w:p>
        </w:tc>
        <w:tc>
          <w:tcPr>
            <w:tcW w:w="1960" w:type="dxa"/>
            <w:tcBorders>
              <w:top w:val="single" w:sz="8" w:space="0" w:color="auto"/>
              <w:left w:val="nil"/>
              <w:bottom w:val="single" w:sz="8" w:space="0" w:color="auto"/>
              <w:right w:val="nil"/>
            </w:tcBorders>
            <w:shd w:val="clear" w:color="auto" w:fill="auto"/>
            <w:vAlign w:val="center"/>
            <w:hideMark/>
          </w:tcPr>
          <w:p w:rsidR="004F38C8" w:rsidRPr="004F38C8" w:rsidRDefault="004F38C8" w:rsidP="004F38C8">
            <w:pPr>
              <w:jc w:val="right"/>
              <w:rPr>
                <w:b/>
                <w:bCs/>
                <w:i/>
                <w:iCs/>
                <w:color w:val="000000"/>
                <w:sz w:val="20"/>
                <w:szCs w:val="20"/>
                <w:lang w:val="it-IT" w:eastAsia="it-IT"/>
              </w:rPr>
            </w:pPr>
            <w:r w:rsidRPr="004F38C8">
              <w:rPr>
                <w:b/>
                <w:bCs/>
                <w:i/>
                <w:iCs/>
                <w:color w:val="000000"/>
                <w:sz w:val="20"/>
                <w:szCs w:val="20"/>
                <w:lang w:val="it-IT" w:eastAsia="it-IT"/>
              </w:rPr>
              <w:t>Saldo Gestione Straordinaria</w:t>
            </w:r>
          </w:p>
        </w:tc>
        <w:tc>
          <w:tcPr>
            <w:tcW w:w="9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F38C8" w:rsidRPr="004F38C8" w:rsidRDefault="004F38C8" w:rsidP="004F38C8">
            <w:pPr>
              <w:jc w:val="right"/>
              <w:rPr>
                <w:b/>
                <w:bCs/>
                <w:i/>
                <w:iCs/>
                <w:color w:val="000000"/>
                <w:sz w:val="20"/>
                <w:szCs w:val="20"/>
                <w:lang w:val="it-IT" w:eastAsia="it-IT"/>
              </w:rPr>
            </w:pPr>
            <w:r w:rsidRPr="004F38C8">
              <w:rPr>
                <w:b/>
                <w:bCs/>
                <w:i/>
                <w:iCs/>
                <w:color w:val="000000"/>
                <w:sz w:val="20"/>
                <w:szCs w:val="20"/>
                <w:lang w:val="it-IT" w:eastAsia="it-IT"/>
              </w:rPr>
              <w:t>-1.629</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4F38C8" w:rsidRPr="004F38C8" w:rsidRDefault="004F38C8" w:rsidP="004F38C8">
            <w:pPr>
              <w:jc w:val="right"/>
              <w:rPr>
                <w:b/>
                <w:bCs/>
                <w:i/>
                <w:iCs/>
                <w:color w:val="000000"/>
                <w:sz w:val="20"/>
                <w:szCs w:val="20"/>
                <w:lang w:val="it-IT" w:eastAsia="it-IT"/>
              </w:rPr>
            </w:pPr>
            <w:r w:rsidRPr="004F38C8">
              <w:rPr>
                <w:b/>
                <w:bCs/>
                <w:i/>
                <w:iCs/>
                <w:color w:val="000000"/>
                <w:sz w:val="20"/>
                <w:szCs w:val="20"/>
                <w:lang w:val="it-IT" w:eastAsia="it-IT"/>
              </w:rPr>
              <w:t>2.345</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4F38C8" w:rsidRPr="004F38C8" w:rsidRDefault="004F38C8" w:rsidP="004F38C8">
            <w:pPr>
              <w:jc w:val="right"/>
              <w:rPr>
                <w:b/>
                <w:bCs/>
                <w:i/>
                <w:iCs/>
                <w:color w:val="000000"/>
                <w:sz w:val="20"/>
                <w:szCs w:val="20"/>
                <w:lang w:val="it-IT" w:eastAsia="it-IT"/>
              </w:rPr>
            </w:pPr>
            <w:r w:rsidRPr="004F38C8">
              <w:rPr>
                <w:b/>
                <w:bCs/>
                <w:i/>
                <w:iCs/>
                <w:color w:val="000000"/>
                <w:sz w:val="20"/>
                <w:szCs w:val="20"/>
                <w:lang w:val="it-IT" w:eastAsia="it-IT"/>
              </w:rPr>
              <w:t>-4.945</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4F38C8" w:rsidRPr="004F38C8" w:rsidRDefault="004F38C8" w:rsidP="004F38C8">
            <w:pPr>
              <w:jc w:val="right"/>
              <w:rPr>
                <w:b/>
                <w:bCs/>
                <w:i/>
                <w:iCs/>
                <w:color w:val="000000"/>
                <w:sz w:val="20"/>
                <w:szCs w:val="20"/>
                <w:lang w:val="it-IT" w:eastAsia="it-IT"/>
              </w:rPr>
            </w:pPr>
            <w:r w:rsidRPr="004F38C8">
              <w:rPr>
                <w:b/>
                <w:bCs/>
                <w:i/>
                <w:iCs/>
                <w:color w:val="000000"/>
                <w:sz w:val="20"/>
                <w:szCs w:val="20"/>
                <w:lang w:val="it-IT" w:eastAsia="it-IT"/>
              </w:rPr>
              <w:t>-22%</w:t>
            </w:r>
          </w:p>
        </w:tc>
      </w:tr>
    </w:tbl>
    <w:p w:rsidR="00975EB6" w:rsidRDefault="00AF6E91" w:rsidP="00975EB6">
      <w:pPr>
        <w:rPr>
          <w:rStyle w:val="InitialStyle"/>
          <w:rFonts w:asciiTheme="minorHAnsi" w:hAnsiTheme="minorHAnsi"/>
          <w:b w:val="0"/>
          <w:bCs/>
          <w:sz w:val="22"/>
          <w:lang w:val="it-IT" w:eastAsia="it-IT"/>
        </w:rPr>
      </w:pPr>
      <w:r>
        <w:rPr>
          <w:rStyle w:val="InitialStyle"/>
          <w:rFonts w:asciiTheme="minorHAnsi" w:hAnsiTheme="minorHAnsi"/>
          <w:b w:val="0"/>
          <w:i/>
          <w:sz w:val="22"/>
          <w:lang w:val="it-IT"/>
        </w:rPr>
        <w:tab/>
        <w:t xml:space="preserve"> </w:t>
      </w:r>
      <w:r w:rsidR="00975EB6">
        <w:rPr>
          <w:rStyle w:val="InitialStyle"/>
          <w:rFonts w:asciiTheme="minorHAnsi" w:hAnsiTheme="minorHAnsi"/>
          <w:b w:val="0"/>
          <w:i/>
          <w:sz w:val="22"/>
          <w:lang w:val="it-IT"/>
        </w:rPr>
        <w:t xml:space="preserve">                    </w:t>
      </w:r>
      <w:r>
        <w:rPr>
          <w:rStyle w:val="InitialStyle"/>
          <w:rFonts w:asciiTheme="minorHAnsi" w:hAnsiTheme="minorHAnsi"/>
          <w:b w:val="0"/>
          <w:i/>
          <w:sz w:val="22"/>
          <w:lang w:val="it-IT"/>
        </w:rPr>
        <w:t xml:space="preserve">   </w:t>
      </w:r>
      <w:r>
        <w:rPr>
          <w:rStyle w:val="InitialStyle"/>
          <w:rFonts w:asciiTheme="minorHAnsi" w:hAnsiTheme="minorHAnsi"/>
          <w:b w:val="0"/>
          <w:i/>
          <w:sz w:val="22"/>
          <w:lang w:val="it-IT"/>
        </w:rPr>
        <w:tab/>
      </w:r>
      <w:r>
        <w:rPr>
          <w:rStyle w:val="InitialStyle"/>
          <w:rFonts w:asciiTheme="minorHAnsi" w:hAnsiTheme="minorHAnsi"/>
          <w:b w:val="0"/>
          <w:i/>
          <w:sz w:val="22"/>
          <w:lang w:val="it-IT"/>
        </w:rPr>
        <w:tab/>
      </w:r>
      <w:r>
        <w:rPr>
          <w:rStyle w:val="InitialStyle"/>
          <w:rFonts w:asciiTheme="minorHAnsi" w:hAnsiTheme="minorHAnsi"/>
          <w:b w:val="0"/>
          <w:i/>
          <w:sz w:val="22"/>
          <w:lang w:val="it-IT"/>
        </w:rPr>
        <w:tab/>
      </w:r>
      <w:r>
        <w:rPr>
          <w:rStyle w:val="InitialStyle"/>
          <w:rFonts w:asciiTheme="minorHAnsi" w:hAnsiTheme="minorHAnsi"/>
          <w:b w:val="0"/>
          <w:i/>
          <w:sz w:val="22"/>
          <w:lang w:val="it-IT"/>
        </w:rPr>
        <w:tab/>
      </w:r>
      <w:r>
        <w:rPr>
          <w:rStyle w:val="InitialStyle"/>
          <w:rFonts w:asciiTheme="minorHAnsi" w:hAnsiTheme="minorHAnsi"/>
          <w:b w:val="0"/>
          <w:i/>
          <w:sz w:val="22"/>
          <w:lang w:val="it-IT"/>
        </w:rPr>
        <w:tab/>
        <w:t xml:space="preserve">     </w:t>
      </w:r>
      <w:r w:rsidR="00975EB6">
        <w:rPr>
          <w:rStyle w:val="InitialStyle"/>
          <w:rFonts w:asciiTheme="minorHAnsi" w:hAnsiTheme="minorHAnsi"/>
          <w:b w:val="0"/>
          <w:i/>
          <w:sz w:val="22"/>
          <w:lang w:val="it-IT"/>
        </w:rPr>
        <w:t xml:space="preserve">                    </w:t>
      </w:r>
      <w:r>
        <w:rPr>
          <w:rStyle w:val="InitialStyle"/>
          <w:rFonts w:asciiTheme="minorHAnsi" w:hAnsiTheme="minorHAnsi"/>
          <w:b w:val="0"/>
          <w:i/>
          <w:sz w:val="22"/>
          <w:lang w:val="it-IT"/>
        </w:rPr>
        <w:t xml:space="preserve">   </w:t>
      </w:r>
      <w:r w:rsidRPr="00993FA0">
        <w:rPr>
          <w:rStyle w:val="InitialStyle"/>
          <w:rFonts w:asciiTheme="minorHAnsi" w:hAnsiTheme="minorHAnsi"/>
          <w:b w:val="0"/>
          <w:i/>
          <w:sz w:val="20"/>
          <w:lang w:val="it-IT"/>
        </w:rPr>
        <w:t>Importi in migliaia di €</w:t>
      </w:r>
    </w:p>
    <w:p w:rsidR="00975EB6" w:rsidRPr="00975EB6" w:rsidRDefault="00975EB6" w:rsidP="00975EB6">
      <w:pPr>
        <w:rPr>
          <w:rFonts w:asciiTheme="minorHAnsi" w:hAnsiTheme="minorHAnsi"/>
          <w:lang w:val="it-IT" w:eastAsia="it-IT"/>
        </w:rPr>
      </w:pPr>
    </w:p>
    <w:p w:rsidR="00975EB6" w:rsidRDefault="00975EB6" w:rsidP="00975EB6">
      <w:pPr>
        <w:rPr>
          <w:rFonts w:asciiTheme="minorHAnsi" w:hAnsiTheme="minorHAnsi"/>
          <w:lang w:val="it-IT" w:eastAsia="it-IT"/>
        </w:rPr>
      </w:pPr>
    </w:p>
    <w:p w:rsidR="00AF6E91" w:rsidRPr="00AF6E91" w:rsidRDefault="00AF6E91" w:rsidP="00975EB6">
      <w:pPr>
        <w:spacing w:line="276" w:lineRule="auto"/>
        <w:rPr>
          <w:rFonts w:asciiTheme="minorHAnsi" w:eastAsiaTheme="minorHAnsi" w:hAnsiTheme="minorHAnsi" w:cstheme="minorBidi"/>
          <w:lang w:val="it-IT"/>
        </w:rPr>
      </w:pPr>
      <w:r w:rsidRPr="00AF6E91">
        <w:rPr>
          <w:rFonts w:asciiTheme="minorHAnsi" w:eastAsiaTheme="minorHAnsi" w:hAnsiTheme="minorHAnsi" w:cstheme="minorBidi"/>
          <w:lang w:val="it-IT"/>
        </w:rPr>
        <w:t xml:space="preserve">Le insussistenze attive verso terzi – relative all’acquisto di beni e servizi - ammontano ad €/000 0,131, ed accolgono le insussistenze attive derivanti dalla chiusura di debiti v/fornitori per l'acquisto di beni e servizi insussistenti. </w:t>
      </w:r>
    </w:p>
    <w:p w:rsidR="00AF6E91" w:rsidRPr="00AF6E91" w:rsidRDefault="00AF6E91" w:rsidP="00583693">
      <w:pPr>
        <w:spacing w:before="100" w:beforeAutospacing="1" w:after="100" w:afterAutospacing="1" w:line="276" w:lineRule="auto"/>
        <w:rPr>
          <w:rFonts w:asciiTheme="minorHAnsi" w:eastAsiaTheme="minorHAnsi" w:hAnsiTheme="minorHAnsi" w:cstheme="minorBidi"/>
          <w:lang w:val="it-IT"/>
        </w:rPr>
      </w:pPr>
      <w:r w:rsidRPr="00AF6E91">
        <w:rPr>
          <w:rFonts w:asciiTheme="minorHAnsi" w:eastAsiaTheme="minorHAnsi" w:hAnsiTheme="minorHAnsi" w:cstheme="minorBidi"/>
          <w:lang w:val="it-IT"/>
        </w:rPr>
        <w:t xml:space="preserve">Tra gli oneri straordinari vanno evidenziate le sopravvenienze passive v/terzi relative all’acquisto di prestazioni sanitarie da operatori accreditati di €/000 </w:t>
      </w:r>
      <w:r w:rsidR="00583693">
        <w:rPr>
          <w:rFonts w:asciiTheme="minorHAnsi" w:eastAsiaTheme="minorHAnsi" w:hAnsiTheme="minorHAnsi" w:cstheme="minorBidi"/>
          <w:lang w:val="it-IT"/>
        </w:rPr>
        <w:t>4.017</w:t>
      </w:r>
      <w:r w:rsidRPr="00AF6E91">
        <w:rPr>
          <w:rFonts w:asciiTheme="minorHAnsi" w:eastAsiaTheme="minorHAnsi" w:hAnsiTheme="minorHAnsi" w:cstheme="minorBidi"/>
          <w:lang w:val="it-IT"/>
        </w:rPr>
        <w:t xml:space="preserve"> : la voce accoglie </w:t>
      </w:r>
      <w:r w:rsidR="00583693">
        <w:rPr>
          <w:rFonts w:asciiTheme="minorHAnsi" w:eastAsiaTheme="minorHAnsi" w:hAnsiTheme="minorHAnsi" w:cstheme="minorBidi"/>
          <w:lang w:val="it-IT"/>
        </w:rPr>
        <w:t xml:space="preserve">sia </w:t>
      </w:r>
      <w:r w:rsidRPr="00AF6E91">
        <w:rPr>
          <w:rFonts w:asciiTheme="minorHAnsi" w:eastAsiaTheme="minorHAnsi" w:hAnsiTheme="minorHAnsi" w:cstheme="minorBidi"/>
          <w:lang w:val="it-IT"/>
        </w:rPr>
        <w:t>le fatture emesse da operatori sanitari accreditati relative a prestazioni sanitarie di varia natura erogate negli anni pr</w:t>
      </w:r>
      <w:r w:rsidRPr="00AF6E91">
        <w:rPr>
          <w:rFonts w:asciiTheme="minorHAnsi" w:eastAsiaTheme="minorHAnsi" w:hAnsiTheme="minorHAnsi" w:cstheme="minorBidi"/>
          <w:lang w:val="it-IT"/>
        </w:rPr>
        <w:t>e</w:t>
      </w:r>
      <w:r w:rsidRPr="00AF6E91">
        <w:rPr>
          <w:rFonts w:asciiTheme="minorHAnsi" w:eastAsiaTheme="minorHAnsi" w:hAnsiTheme="minorHAnsi" w:cstheme="minorBidi"/>
          <w:lang w:val="it-IT"/>
        </w:rPr>
        <w:t>cedenti, non registrate negli esercizi di competenza</w:t>
      </w:r>
      <w:r w:rsidR="00583693">
        <w:rPr>
          <w:rFonts w:asciiTheme="minorHAnsi" w:eastAsiaTheme="minorHAnsi" w:hAnsiTheme="minorHAnsi" w:cstheme="minorBidi"/>
          <w:lang w:val="it-IT"/>
        </w:rPr>
        <w:t xml:space="preserve">, sia le note debito  emesse </w:t>
      </w:r>
      <w:r w:rsidR="00583693" w:rsidRPr="00AF6E91">
        <w:rPr>
          <w:rFonts w:asciiTheme="minorHAnsi" w:eastAsiaTheme="minorHAnsi" w:hAnsiTheme="minorHAnsi" w:cstheme="minorBidi"/>
          <w:lang w:val="it-IT"/>
        </w:rPr>
        <w:t xml:space="preserve"> della struttura priv</w:t>
      </w:r>
      <w:r w:rsidR="00583693" w:rsidRPr="00AF6E91">
        <w:rPr>
          <w:rFonts w:asciiTheme="minorHAnsi" w:eastAsiaTheme="minorHAnsi" w:hAnsiTheme="minorHAnsi" w:cstheme="minorBidi"/>
          <w:lang w:val="it-IT"/>
        </w:rPr>
        <w:t>a</w:t>
      </w:r>
      <w:r w:rsidR="00583693" w:rsidRPr="00AF6E91">
        <w:rPr>
          <w:rFonts w:asciiTheme="minorHAnsi" w:eastAsiaTheme="minorHAnsi" w:hAnsiTheme="minorHAnsi" w:cstheme="minorBidi"/>
          <w:lang w:val="it-IT"/>
        </w:rPr>
        <w:t xml:space="preserve">ta accreditata Synergo SpA per  interessi moratori relativi a prestazioni fatturate negli  anni 2006-2017 e per costi integrativi per illegittima applicazione dello sconto riferito alla legge finanziaria 2017, anni 2010-2013. L’importo complessivo  richiesto ammonta a 3,943 mln di €. </w:t>
      </w:r>
      <w:r w:rsidRPr="00AF6E91">
        <w:rPr>
          <w:rFonts w:asciiTheme="minorHAnsi" w:eastAsiaTheme="minorHAnsi" w:hAnsiTheme="minorHAnsi" w:cstheme="minorBidi"/>
          <w:lang w:val="it-IT"/>
        </w:rPr>
        <w:t>; Sopravvenienze passive V/terzi relative all'acquisto di beni e servizi di €/000 2.252  L'importo accoglie: fatture perv</w:t>
      </w:r>
      <w:r w:rsidRPr="00AF6E91">
        <w:rPr>
          <w:rFonts w:asciiTheme="minorHAnsi" w:eastAsiaTheme="minorHAnsi" w:hAnsiTheme="minorHAnsi" w:cstheme="minorBidi"/>
          <w:lang w:val="it-IT"/>
        </w:rPr>
        <w:t>e</w:t>
      </w:r>
      <w:r w:rsidRPr="00AF6E91">
        <w:rPr>
          <w:rFonts w:asciiTheme="minorHAnsi" w:eastAsiaTheme="minorHAnsi" w:hAnsiTheme="minorHAnsi" w:cstheme="minorBidi"/>
          <w:lang w:val="it-IT"/>
        </w:rPr>
        <w:t>nute nell'esercizio, emesse da ditte varie a fronte di forniture di beni e servizi avvenute negli anni  precedenti: €/000 46 per fatture anni 2011/2014/2015,  €/000 47 per fatture anno 2016, €/000 5 per fatture anno  2017, €/000 95 per fatture anno  2018, €/000 1.066  per fatture anno  2019 co</w:t>
      </w:r>
      <w:r w:rsidRPr="00AF6E91">
        <w:rPr>
          <w:rFonts w:asciiTheme="minorHAnsi" w:eastAsiaTheme="minorHAnsi" w:hAnsiTheme="minorHAnsi" w:cstheme="minorBidi"/>
          <w:lang w:val="it-IT"/>
        </w:rPr>
        <w:t>m</w:t>
      </w:r>
      <w:r w:rsidRPr="00AF6E91">
        <w:rPr>
          <w:rFonts w:asciiTheme="minorHAnsi" w:eastAsiaTheme="minorHAnsi" w:hAnsiTheme="minorHAnsi" w:cstheme="minorBidi"/>
          <w:lang w:val="it-IT"/>
        </w:rPr>
        <w:t>petenza 2018  ed €/000 328  per fatture anno  2019 competenza 2017. La  voce "Altre sopravvenie</w:t>
      </w:r>
      <w:r w:rsidRPr="00AF6E91">
        <w:rPr>
          <w:rFonts w:asciiTheme="minorHAnsi" w:eastAsiaTheme="minorHAnsi" w:hAnsiTheme="minorHAnsi" w:cstheme="minorBidi"/>
          <w:lang w:val="it-IT"/>
        </w:rPr>
        <w:t>n</w:t>
      </w:r>
      <w:r w:rsidRPr="00AF6E91">
        <w:rPr>
          <w:rFonts w:asciiTheme="minorHAnsi" w:eastAsiaTheme="minorHAnsi" w:hAnsiTheme="minorHAnsi" w:cstheme="minorBidi"/>
          <w:lang w:val="it-IT"/>
        </w:rPr>
        <w:t>ze passive "  accoglie  le altre sopravvenienze passive, diverse da quelle classificate nelle precedenti voci. Gli importi più rilevanti sono: €/000 199 relativi a prestazioni erogate nel 2018 dalla Casa Fam</w:t>
      </w:r>
      <w:r w:rsidRPr="00AF6E91">
        <w:rPr>
          <w:rFonts w:asciiTheme="minorHAnsi" w:eastAsiaTheme="minorHAnsi" w:hAnsiTheme="minorHAnsi" w:cstheme="minorBidi"/>
          <w:lang w:val="it-IT"/>
        </w:rPr>
        <w:t>i</w:t>
      </w:r>
      <w:r w:rsidRPr="00AF6E91">
        <w:rPr>
          <w:rFonts w:asciiTheme="minorHAnsi" w:eastAsiaTheme="minorHAnsi" w:hAnsiTheme="minorHAnsi" w:cstheme="minorBidi"/>
          <w:lang w:val="it-IT"/>
        </w:rPr>
        <w:t>glia "Il Samaritano" della Fondazione Caritas onlus;  €/000 92 relativi alla TARI Comune di Penne a</w:t>
      </w:r>
      <w:r w:rsidRPr="00AF6E91">
        <w:rPr>
          <w:rFonts w:asciiTheme="minorHAnsi" w:eastAsiaTheme="minorHAnsi" w:hAnsiTheme="minorHAnsi" w:cstheme="minorBidi"/>
          <w:lang w:val="it-IT"/>
        </w:rPr>
        <w:t>n</w:t>
      </w:r>
      <w:r w:rsidRPr="00AF6E91">
        <w:rPr>
          <w:rFonts w:asciiTheme="minorHAnsi" w:eastAsiaTheme="minorHAnsi" w:hAnsiTheme="minorHAnsi" w:cstheme="minorBidi"/>
          <w:lang w:val="it-IT"/>
        </w:rPr>
        <w:t>no 2016; €/000 10 relativi a prestazioni sanitarie rese nel 2018 dall'Az. Ospedaliero-Universitaria Meyer;  €/000 7 relativi alla liquidazione di differenze contributive INPS calcolate sulle retribuzioni del personale dipendente riferite agli anni compresi tra 2011 e 2018; €/000 4 per rimborso forniture sanitarie rese  dalla ASL di Alessandria nell'anno 2015. Inoltre sono stati liquidati  €/000 110  ed €/000 300 a seguito della definizione di un contenzioso per il riconoscimento del danno il cui rischio di soccombenza non è stato previsto nel fono rischi.</w:t>
      </w:r>
    </w:p>
    <w:p w:rsidR="00AF6E91" w:rsidRDefault="00AF6E91" w:rsidP="00975EB6">
      <w:pPr>
        <w:jc w:val="center"/>
        <w:rPr>
          <w:rStyle w:val="InitialStyle"/>
          <w:rFonts w:asciiTheme="minorHAnsi" w:hAnsiTheme="minorHAnsi"/>
          <w:b w:val="0"/>
          <w:sz w:val="22"/>
          <w:lang w:val="it-IT"/>
        </w:rPr>
      </w:pPr>
      <w:r w:rsidRPr="00AF6E91">
        <w:rPr>
          <w:rStyle w:val="InitialStyle"/>
          <w:rFonts w:asciiTheme="minorHAnsi" w:hAnsiTheme="minorHAnsi"/>
          <w:b w:val="0"/>
          <w:sz w:val="22"/>
          <w:lang w:val="it-IT"/>
        </w:rPr>
        <w:t>*******************</w:t>
      </w:r>
    </w:p>
    <w:p w:rsidR="00975EB6" w:rsidRPr="00AF6E91" w:rsidRDefault="00975EB6" w:rsidP="00975EB6">
      <w:pPr>
        <w:jc w:val="center"/>
        <w:rPr>
          <w:rStyle w:val="InitialStyle"/>
          <w:rFonts w:asciiTheme="minorHAnsi" w:hAnsiTheme="minorHAnsi"/>
          <w:b w:val="0"/>
          <w:sz w:val="22"/>
          <w:lang w:val="it-IT"/>
        </w:rPr>
      </w:pPr>
    </w:p>
    <w:p w:rsidR="00AF6E91" w:rsidRDefault="00AF6E91" w:rsidP="00975EB6">
      <w:pPr>
        <w:rPr>
          <w:rStyle w:val="InitialStyle"/>
          <w:rFonts w:asciiTheme="minorHAnsi" w:hAnsiTheme="minorHAnsi"/>
          <w:sz w:val="22"/>
          <w:lang w:val="it-IT"/>
        </w:rPr>
      </w:pPr>
      <w:r w:rsidRPr="00AF6E91">
        <w:rPr>
          <w:rStyle w:val="InitialStyle"/>
          <w:rFonts w:asciiTheme="minorHAnsi" w:hAnsiTheme="minorHAnsi"/>
          <w:sz w:val="22"/>
          <w:lang w:val="it-IT"/>
        </w:rPr>
        <w:lastRenderedPageBreak/>
        <w:t>RISULTATO ECONOMICO DI ESERCIZIO</w:t>
      </w:r>
    </w:p>
    <w:p w:rsidR="00975EB6" w:rsidRPr="00975EB6" w:rsidRDefault="00975EB6" w:rsidP="00975EB6">
      <w:pPr>
        <w:rPr>
          <w:rStyle w:val="InitialStyle"/>
          <w:rFonts w:asciiTheme="minorHAnsi" w:hAnsiTheme="minorHAnsi"/>
          <w:sz w:val="22"/>
          <w:lang w:val="it-IT"/>
        </w:rPr>
      </w:pPr>
    </w:p>
    <w:p w:rsidR="00AF6E91" w:rsidRPr="00096824" w:rsidRDefault="00AF6E91" w:rsidP="0001349C">
      <w:pPr>
        <w:spacing w:after="120" w:line="276" w:lineRule="auto"/>
        <w:rPr>
          <w:rFonts w:eastAsiaTheme="minorHAnsi" w:cstheme="minorBidi"/>
          <w:lang w:val="it-IT"/>
        </w:rPr>
      </w:pPr>
      <w:r w:rsidRPr="00096824">
        <w:rPr>
          <w:rFonts w:eastAsiaTheme="minorHAnsi" w:cstheme="minorBidi"/>
          <w:lang w:val="it-IT"/>
        </w:rPr>
        <w:t xml:space="preserve">La  ASL di Pescara chiude l’esercizio 2019 con una perdita di - €/000  10.925 </w:t>
      </w:r>
    </w:p>
    <w:p w:rsidR="0001349C" w:rsidRDefault="00096824" w:rsidP="00975EB6">
      <w:pPr>
        <w:spacing w:line="276" w:lineRule="auto"/>
        <w:rPr>
          <w:rFonts w:eastAsiaTheme="minorHAnsi" w:cstheme="minorBidi"/>
          <w:lang w:val="it-IT"/>
        </w:rPr>
      </w:pPr>
      <w:r>
        <w:rPr>
          <w:rFonts w:eastAsiaTheme="minorHAnsi" w:cstheme="minorBidi"/>
          <w:lang w:val="it-IT"/>
        </w:rPr>
        <w:t xml:space="preserve">Prima di analizzare le determinanti economiche che hanno condotto al risultato di esercizio, appare necessario sottolineare </w:t>
      </w:r>
      <w:r w:rsidR="0001349C">
        <w:rPr>
          <w:rFonts w:eastAsiaTheme="minorHAnsi" w:cstheme="minorBidi"/>
          <w:lang w:val="it-IT"/>
        </w:rPr>
        <w:t>ulteriormente in questa sede l’evidente sotto finanziamento, rispetto ai cr</w:t>
      </w:r>
      <w:r w:rsidR="0001349C">
        <w:rPr>
          <w:rFonts w:eastAsiaTheme="minorHAnsi" w:cstheme="minorBidi"/>
          <w:lang w:val="it-IT"/>
        </w:rPr>
        <w:t>i</w:t>
      </w:r>
      <w:r w:rsidR="0001349C">
        <w:rPr>
          <w:rFonts w:eastAsiaTheme="minorHAnsi" w:cstheme="minorBidi"/>
          <w:lang w:val="it-IT"/>
        </w:rPr>
        <w:t>teri di ripartizione definiti in sede nazionale, della ASL di Pescara, così come risulta dalla seguente tabella:</w:t>
      </w:r>
    </w:p>
    <w:p w:rsidR="00096824" w:rsidRPr="00096824" w:rsidRDefault="00096824" w:rsidP="00975EB6">
      <w:pPr>
        <w:spacing w:line="276" w:lineRule="auto"/>
        <w:rPr>
          <w:rFonts w:eastAsiaTheme="minorHAnsi" w:cstheme="minorBidi"/>
          <w:lang w:val="it-IT"/>
        </w:rPr>
      </w:pPr>
    </w:p>
    <w:tbl>
      <w:tblPr>
        <w:tblW w:w="7140" w:type="dxa"/>
        <w:jc w:val="center"/>
        <w:tblCellMar>
          <w:left w:w="70" w:type="dxa"/>
          <w:right w:w="70" w:type="dxa"/>
        </w:tblCellMar>
        <w:tblLook w:val="04A0" w:firstRow="1" w:lastRow="0" w:firstColumn="1" w:lastColumn="0" w:noHBand="0" w:noVBand="1"/>
      </w:tblPr>
      <w:tblGrid>
        <w:gridCol w:w="5093"/>
        <w:gridCol w:w="2047"/>
      </w:tblGrid>
      <w:tr w:rsidR="00096824" w:rsidRPr="00A70A10" w:rsidTr="00096824">
        <w:trPr>
          <w:trHeight w:val="615"/>
          <w:jc w:val="center"/>
        </w:trPr>
        <w:tc>
          <w:tcPr>
            <w:tcW w:w="7140" w:type="dxa"/>
            <w:gridSpan w:val="2"/>
            <w:tcBorders>
              <w:top w:val="nil"/>
              <w:left w:val="nil"/>
              <w:bottom w:val="single" w:sz="4" w:space="0" w:color="auto"/>
              <w:right w:val="nil"/>
            </w:tcBorders>
            <w:shd w:val="clear" w:color="auto" w:fill="auto"/>
            <w:vAlign w:val="center"/>
            <w:hideMark/>
          </w:tcPr>
          <w:p w:rsidR="00096824" w:rsidRPr="00096824" w:rsidRDefault="00096824" w:rsidP="00096824">
            <w:pPr>
              <w:pStyle w:val="Didascalia"/>
              <w:spacing w:before="100" w:beforeAutospacing="1" w:after="100" w:afterAutospacing="1"/>
              <w:ind w:left="796" w:hanging="796"/>
              <w:rPr>
                <w:color w:val="auto"/>
              </w:rPr>
            </w:pPr>
            <w:r>
              <w:rPr>
                <w:color w:val="auto"/>
              </w:rPr>
              <w:t>Tab. 10 -</w:t>
            </w:r>
            <w:r w:rsidRPr="00096824">
              <w:rPr>
                <w:color w:val="auto"/>
              </w:rPr>
              <w:t xml:space="preserve">ASL di Pescara Quota di finanziamento indistinto F.S.R. teorico ed effettivo anno 2019 (popolazione pesata e riproporzionata) </w:t>
            </w:r>
          </w:p>
        </w:tc>
      </w:tr>
      <w:tr w:rsidR="00096824" w:rsidRPr="00096824" w:rsidTr="00096824">
        <w:trPr>
          <w:trHeight w:val="300"/>
          <w:jc w:val="center"/>
        </w:trPr>
        <w:tc>
          <w:tcPr>
            <w:tcW w:w="5093" w:type="dxa"/>
            <w:tcBorders>
              <w:top w:val="nil"/>
              <w:left w:val="single" w:sz="4" w:space="0" w:color="auto"/>
              <w:bottom w:val="single" w:sz="4" w:space="0" w:color="auto"/>
              <w:right w:val="single" w:sz="4" w:space="0" w:color="auto"/>
            </w:tcBorders>
            <w:shd w:val="clear" w:color="auto" w:fill="auto"/>
            <w:noWrap/>
            <w:vAlign w:val="center"/>
            <w:hideMark/>
          </w:tcPr>
          <w:p w:rsidR="00096824" w:rsidRPr="00096824" w:rsidRDefault="00096824" w:rsidP="00096824">
            <w:pPr>
              <w:jc w:val="left"/>
              <w:rPr>
                <w:i/>
                <w:iCs/>
                <w:color w:val="000000"/>
                <w:szCs w:val="18"/>
                <w:lang w:val="it-IT" w:eastAsia="it-IT"/>
              </w:rPr>
            </w:pPr>
            <w:r w:rsidRPr="00096824">
              <w:rPr>
                <w:i/>
                <w:iCs/>
                <w:color w:val="000000"/>
                <w:szCs w:val="18"/>
                <w:lang w:val="it-IT" w:eastAsia="it-IT"/>
              </w:rPr>
              <w:t>F.S.R. Abruzzo 2019 indistinto</w:t>
            </w:r>
          </w:p>
        </w:tc>
        <w:tc>
          <w:tcPr>
            <w:tcW w:w="2047" w:type="dxa"/>
            <w:tcBorders>
              <w:top w:val="nil"/>
              <w:left w:val="nil"/>
              <w:bottom w:val="single" w:sz="4" w:space="0" w:color="auto"/>
              <w:right w:val="single" w:sz="4" w:space="0" w:color="auto"/>
            </w:tcBorders>
            <w:shd w:val="clear" w:color="auto" w:fill="auto"/>
            <w:noWrap/>
            <w:vAlign w:val="center"/>
            <w:hideMark/>
          </w:tcPr>
          <w:p w:rsidR="00096824" w:rsidRPr="00096824" w:rsidRDefault="00096824" w:rsidP="00096824">
            <w:pPr>
              <w:jc w:val="right"/>
              <w:rPr>
                <w:i/>
                <w:iCs/>
                <w:color w:val="000000"/>
                <w:szCs w:val="18"/>
                <w:lang w:val="it-IT" w:eastAsia="it-IT"/>
              </w:rPr>
            </w:pPr>
            <w:r w:rsidRPr="00096824">
              <w:rPr>
                <w:i/>
                <w:iCs/>
                <w:color w:val="000000"/>
                <w:szCs w:val="18"/>
                <w:lang w:val="it-IT" w:eastAsia="it-IT"/>
              </w:rPr>
              <w:t>€         2.347.590.076</w:t>
            </w:r>
          </w:p>
        </w:tc>
      </w:tr>
      <w:tr w:rsidR="00096824" w:rsidRPr="00096824" w:rsidTr="00096824">
        <w:trPr>
          <w:trHeight w:val="300"/>
          <w:jc w:val="center"/>
        </w:trPr>
        <w:tc>
          <w:tcPr>
            <w:tcW w:w="5093" w:type="dxa"/>
            <w:tcBorders>
              <w:top w:val="nil"/>
              <w:left w:val="single" w:sz="4" w:space="0" w:color="auto"/>
              <w:bottom w:val="single" w:sz="4" w:space="0" w:color="auto"/>
              <w:right w:val="single" w:sz="4" w:space="0" w:color="auto"/>
            </w:tcBorders>
            <w:shd w:val="clear" w:color="auto" w:fill="auto"/>
            <w:noWrap/>
            <w:vAlign w:val="center"/>
            <w:hideMark/>
          </w:tcPr>
          <w:p w:rsidR="00096824" w:rsidRPr="00096824" w:rsidRDefault="00096824" w:rsidP="00096824">
            <w:pPr>
              <w:jc w:val="left"/>
              <w:rPr>
                <w:i/>
                <w:iCs/>
                <w:color w:val="000000"/>
                <w:szCs w:val="18"/>
                <w:lang w:val="it-IT" w:eastAsia="it-IT"/>
              </w:rPr>
            </w:pPr>
            <w:r w:rsidRPr="00096824">
              <w:rPr>
                <w:i/>
                <w:iCs/>
                <w:color w:val="000000"/>
                <w:szCs w:val="18"/>
                <w:lang w:val="it-IT" w:eastAsia="it-IT"/>
              </w:rPr>
              <w:t>Residenti</w:t>
            </w:r>
          </w:p>
        </w:tc>
        <w:tc>
          <w:tcPr>
            <w:tcW w:w="2047" w:type="dxa"/>
            <w:tcBorders>
              <w:top w:val="nil"/>
              <w:left w:val="nil"/>
              <w:bottom w:val="single" w:sz="4" w:space="0" w:color="auto"/>
              <w:right w:val="single" w:sz="4" w:space="0" w:color="auto"/>
            </w:tcBorders>
            <w:shd w:val="clear" w:color="auto" w:fill="auto"/>
            <w:noWrap/>
            <w:vAlign w:val="center"/>
            <w:hideMark/>
          </w:tcPr>
          <w:p w:rsidR="00096824" w:rsidRPr="00096824" w:rsidRDefault="00096824" w:rsidP="00096824">
            <w:pPr>
              <w:jc w:val="right"/>
              <w:rPr>
                <w:i/>
                <w:iCs/>
                <w:color w:val="000000"/>
                <w:szCs w:val="18"/>
                <w:lang w:val="it-IT" w:eastAsia="it-IT"/>
              </w:rPr>
            </w:pPr>
            <w:r w:rsidRPr="00096824">
              <w:rPr>
                <w:i/>
                <w:iCs/>
                <w:color w:val="000000"/>
                <w:szCs w:val="18"/>
                <w:lang w:val="it-IT" w:eastAsia="it-IT"/>
              </w:rPr>
              <w:t>1.311.580</w:t>
            </w:r>
          </w:p>
        </w:tc>
      </w:tr>
      <w:tr w:rsidR="00096824" w:rsidRPr="00096824" w:rsidTr="00096824">
        <w:trPr>
          <w:trHeight w:val="300"/>
          <w:jc w:val="center"/>
        </w:trPr>
        <w:tc>
          <w:tcPr>
            <w:tcW w:w="5093" w:type="dxa"/>
            <w:tcBorders>
              <w:top w:val="nil"/>
              <w:left w:val="single" w:sz="4" w:space="0" w:color="auto"/>
              <w:bottom w:val="single" w:sz="4" w:space="0" w:color="auto"/>
              <w:right w:val="single" w:sz="4" w:space="0" w:color="auto"/>
            </w:tcBorders>
            <w:shd w:val="clear" w:color="auto" w:fill="auto"/>
            <w:noWrap/>
            <w:vAlign w:val="center"/>
            <w:hideMark/>
          </w:tcPr>
          <w:p w:rsidR="00096824" w:rsidRPr="00096824" w:rsidRDefault="00096824" w:rsidP="00096824">
            <w:pPr>
              <w:jc w:val="left"/>
              <w:rPr>
                <w:i/>
                <w:iCs/>
                <w:color w:val="000000"/>
                <w:szCs w:val="18"/>
                <w:lang w:val="it-IT" w:eastAsia="it-IT"/>
              </w:rPr>
            </w:pPr>
            <w:r w:rsidRPr="00096824">
              <w:rPr>
                <w:i/>
                <w:iCs/>
                <w:color w:val="000000"/>
                <w:szCs w:val="18"/>
                <w:lang w:val="it-IT" w:eastAsia="it-IT"/>
              </w:rPr>
              <w:t>Quota capitaria per residente (a)</w:t>
            </w:r>
          </w:p>
        </w:tc>
        <w:tc>
          <w:tcPr>
            <w:tcW w:w="2047" w:type="dxa"/>
            <w:tcBorders>
              <w:top w:val="nil"/>
              <w:left w:val="nil"/>
              <w:bottom w:val="single" w:sz="4" w:space="0" w:color="auto"/>
              <w:right w:val="single" w:sz="4" w:space="0" w:color="auto"/>
            </w:tcBorders>
            <w:shd w:val="clear" w:color="auto" w:fill="auto"/>
            <w:noWrap/>
            <w:vAlign w:val="center"/>
            <w:hideMark/>
          </w:tcPr>
          <w:p w:rsidR="00096824" w:rsidRPr="00096824" w:rsidRDefault="00096824" w:rsidP="00096824">
            <w:pPr>
              <w:jc w:val="right"/>
              <w:rPr>
                <w:i/>
                <w:iCs/>
                <w:color w:val="000000"/>
                <w:szCs w:val="18"/>
                <w:lang w:val="it-IT" w:eastAsia="it-IT"/>
              </w:rPr>
            </w:pPr>
            <w:r w:rsidRPr="00096824">
              <w:rPr>
                <w:i/>
                <w:iCs/>
                <w:color w:val="000000"/>
                <w:szCs w:val="18"/>
                <w:lang w:val="it-IT" w:eastAsia="it-IT"/>
              </w:rPr>
              <w:t xml:space="preserve"> €                   1.789,89 </w:t>
            </w:r>
          </w:p>
        </w:tc>
      </w:tr>
      <w:tr w:rsidR="00096824" w:rsidRPr="00096824" w:rsidTr="00096824">
        <w:trPr>
          <w:trHeight w:val="300"/>
          <w:jc w:val="center"/>
        </w:trPr>
        <w:tc>
          <w:tcPr>
            <w:tcW w:w="5093" w:type="dxa"/>
            <w:tcBorders>
              <w:top w:val="nil"/>
              <w:left w:val="single" w:sz="4" w:space="0" w:color="auto"/>
              <w:bottom w:val="single" w:sz="4" w:space="0" w:color="auto"/>
              <w:right w:val="single" w:sz="4" w:space="0" w:color="auto"/>
            </w:tcBorders>
            <w:shd w:val="clear" w:color="auto" w:fill="auto"/>
            <w:noWrap/>
            <w:vAlign w:val="center"/>
            <w:hideMark/>
          </w:tcPr>
          <w:p w:rsidR="00096824" w:rsidRPr="00096824" w:rsidRDefault="00096824" w:rsidP="00096824">
            <w:pPr>
              <w:jc w:val="left"/>
              <w:rPr>
                <w:i/>
                <w:iCs/>
                <w:color w:val="000000"/>
                <w:szCs w:val="18"/>
                <w:lang w:val="it-IT" w:eastAsia="it-IT"/>
              </w:rPr>
            </w:pPr>
            <w:r w:rsidRPr="00096824">
              <w:rPr>
                <w:i/>
                <w:iCs/>
                <w:color w:val="000000"/>
                <w:szCs w:val="18"/>
                <w:lang w:val="it-IT" w:eastAsia="it-IT"/>
              </w:rPr>
              <w:t xml:space="preserve">Popolazione ASL Pescara effettiva </w:t>
            </w:r>
          </w:p>
        </w:tc>
        <w:tc>
          <w:tcPr>
            <w:tcW w:w="2047" w:type="dxa"/>
            <w:tcBorders>
              <w:top w:val="nil"/>
              <w:left w:val="nil"/>
              <w:bottom w:val="single" w:sz="4" w:space="0" w:color="auto"/>
              <w:right w:val="single" w:sz="4" w:space="0" w:color="auto"/>
            </w:tcBorders>
            <w:shd w:val="clear" w:color="auto" w:fill="auto"/>
            <w:noWrap/>
            <w:vAlign w:val="center"/>
            <w:hideMark/>
          </w:tcPr>
          <w:p w:rsidR="00096824" w:rsidRPr="00096824" w:rsidRDefault="00096824" w:rsidP="00096824">
            <w:pPr>
              <w:jc w:val="right"/>
              <w:rPr>
                <w:i/>
                <w:iCs/>
                <w:color w:val="000000"/>
                <w:szCs w:val="18"/>
                <w:lang w:val="it-IT" w:eastAsia="it-IT"/>
              </w:rPr>
            </w:pPr>
            <w:r w:rsidRPr="00096824">
              <w:rPr>
                <w:i/>
                <w:iCs/>
                <w:color w:val="000000"/>
                <w:szCs w:val="18"/>
                <w:lang w:val="it-IT" w:eastAsia="it-IT"/>
              </w:rPr>
              <w:t>318.909</w:t>
            </w:r>
          </w:p>
        </w:tc>
      </w:tr>
      <w:tr w:rsidR="00096824" w:rsidRPr="00096824" w:rsidTr="00096824">
        <w:trPr>
          <w:trHeight w:val="300"/>
          <w:jc w:val="center"/>
        </w:trPr>
        <w:tc>
          <w:tcPr>
            <w:tcW w:w="5093" w:type="dxa"/>
            <w:tcBorders>
              <w:top w:val="nil"/>
              <w:left w:val="single" w:sz="4" w:space="0" w:color="auto"/>
              <w:bottom w:val="single" w:sz="4" w:space="0" w:color="auto"/>
              <w:right w:val="single" w:sz="4" w:space="0" w:color="auto"/>
            </w:tcBorders>
            <w:shd w:val="clear" w:color="auto" w:fill="auto"/>
            <w:noWrap/>
            <w:vAlign w:val="center"/>
            <w:hideMark/>
          </w:tcPr>
          <w:p w:rsidR="00096824" w:rsidRPr="00096824" w:rsidRDefault="00096824" w:rsidP="00096824">
            <w:pPr>
              <w:jc w:val="left"/>
              <w:rPr>
                <w:i/>
                <w:iCs/>
                <w:color w:val="000000"/>
                <w:szCs w:val="18"/>
                <w:lang w:val="it-IT" w:eastAsia="it-IT"/>
              </w:rPr>
            </w:pPr>
            <w:r w:rsidRPr="00096824">
              <w:rPr>
                <w:i/>
                <w:iCs/>
                <w:color w:val="000000"/>
                <w:szCs w:val="18"/>
                <w:lang w:val="it-IT" w:eastAsia="it-IT"/>
              </w:rPr>
              <w:t>Popolazione ASL Pescara pesata e riproporzionata (b)</w:t>
            </w:r>
          </w:p>
        </w:tc>
        <w:tc>
          <w:tcPr>
            <w:tcW w:w="2047" w:type="dxa"/>
            <w:tcBorders>
              <w:top w:val="nil"/>
              <w:left w:val="nil"/>
              <w:bottom w:val="single" w:sz="4" w:space="0" w:color="auto"/>
              <w:right w:val="single" w:sz="4" w:space="0" w:color="auto"/>
            </w:tcBorders>
            <w:shd w:val="clear" w:color="auto" w:fill="auto"/>
            <w:noWrap/>
            <w:vAlign w:val="center"/>
            <w:hideMark/>
          </w:tcPr>
          <w:p w:rsidR="00096824" w:rsidRPr="00096824" w:rsidRDefault="00096824" w:rsidP="00096824">
            <w:pPr>
              <w:jc w:val="right"/>
              <w:rPr>
                <w:i/>
                <w:iCs/>
                <w:color w:val="000000"/>
                <w:szCs w:val="18"/>
                <w:lang w:val="it-IT" w:eastAsia="it-IT"/>
              </w:rPr>
            </w:pPr>
            <w:r w:rsidRPr="00096824">
              <w:rPr>
                <w:i/>
                <w:iCs/>
                <w:color w:val="000000"/>
                <w:szCs w:val="18"/>
                <w:lang w:val="it-IT" w:eastAsia="it-IT"/>
              </w:rPr>
              <w:t>317.731</w:t>
            </w:r>
          </w:p>
        </w:tc>
      </w:tr>
      <w:tr w:rsidR="00096824" w:rsidRPr="00096824" w:rsidTr="00096824">
        <w:trPr>
          <w:trHeight w:val="300"/>
          <w:jc w:val="center"/>
        </w:trPr>
        <w:tc>
          <w:tcPr>
            <w:tcW w:w="5093" w:type="dxa"/>
            <w:tcBorders>
              <w:top w:val="nil"/>
              <w:left w:val="single" w:sz="4" w:space="0" w:color="auto"/>
              <w:bottom w:val="single" w:sz="4" w:space="0" w:color="auto"/>
              <w:right w:val="single" w:sz="4" w:space="0" w:color="auto"/>
            </w:tcBorders>
            <w:shd w:val="clear" w:color="auto" w:fill="auto"/>
            <w:noWrap/>
            <w:vAlign w:val="center"/>
            <w:hideMark/>
          </w:tcPr>
          <w:p w:rsidR="00096824" w:rsidRPr="00096824" w:rsidRDefault="00096824" w:rsidP="00096824">
            <w:pPr>
              <w:jc w:val="left"/>
              <w:rPr>
                <w:i/>
                <w:iCs/>
                <w:color w:val="000000"/>
                <w:szCs w:val="18"/>
                <w:lang w:val="it-IT" w:eastAsia="it-IT"/>
              </w:rPr>
            </w:pPr>
            <w:r w:rsidRPr="00096824">
              <w:rPr>
                <w:i/>
                <w:iCs/>
                <w:color w:val="000000"/>
                <w:szCs w:val="18"/>
                <w:lang w:val="it-IT" w:eastAsia="it-IT"/>
              </w:rPr>
              <w:t>Importo teorico F.S.R. = (a) x (b)</w:t>
            </w:r>
          </w:p>
        </w:tc>
        <w:tc>
          <w:tcPr>
            <w:tcW w:w="2047" w:type="dxa"/>
            <w:tcBorders>
              <w:top w:val="nil"/>
              <w:left w:val="nil"/>
              <w:bottom w:val="single" w:sz="4" w:space="0" w:color="auto"/>
              <w:right w:val="single" w:sz="4" w:space="0" w:color="auto"/>
            </w:tcBorders>
            <w:shd w:val="clear" w:color="auto" w:fill="auto"/>
            <w:noWrap/>
            <w:vAlign w:val="center"/>
            <w:hideMark/>
          </w:tcPr>
          <w:p w:rsidR="00096824" w:rsidRPr="00096824" w:rsidRDefault="00096824" w:rsidP="00096824">
            <w:pPr>
              <w:jc w:val="right"/>
              <w:rPr>
                <w:i/>
                <w:iCs/>
                <w:color w:val="000000"/>
                <w:szCs w:val="18"/>
                <w:lang w:val="it-IT" w:eastAsia="it-IT"/>
              </w:rPr>
            </w:pPr>
            <w:r>
              <w:rPr>
                <w:i/>
                <w:iCs/>
                <w:caps/>
                <w:color w:val="000000"/>
                <w:szCs w:val="18"/>
                <w:lang w:val="it-IT" w:eastAsia="it-IT"/>
              </w:rPr>
              <w:t xml:space="preserve"> €            </w:t>
            </w:r>
            <w:r w:rsidRPr="00096824">
              <w:rPr>
                <w:i/>
                <w:iCs/>
                <w:color w:val="000000"/>
                <w:szCs w:val="18"/>
                <w:lang w:val="it-IT" w:eastAsia="it-IT"/>
              </w:rPr>
              <w:t>568.703.540</w:t>
            </w:r>
          </w:p>
        </w:tc>
      </w:tr>
      <w:tr w:rsidR="00096824" w:rsidRPr="00096824" w:rsidTr="00096824">
        <w:trPr>
          <w:trHeight w:val="300"/>
          <w:jc w:val="center"/>
        </w:trPr>
        <w:tc>
          <w:tcPr>
            <w:tcW w:w="5093" w:type="dxa"/>
            <w:tcBorders>
              <w:top w:val="nil"/>
              <w:left w:val="single" w:sz="4" w:space="0" w:color="auto"/>
              <w:bottom w:val="single" w:sz="4" w:space="0" w:color="auto"/>
              <w:right w:val="single" w:sz="4" w:space="0" w:color="auto"/>
            </w:tcBorders>
            <w:shd w:val="clear" w:color="auto" w:fill="auto"/>
            <w:noWrap/>
            <w:vAlign w:val="center"/>
            <w:hideMark/>
          </w:tcPr>
          <w:p w:rsidR="00096824" w:rsidRPr="00096824" w:rsidRDefault="00096824" w:rsidP="00096824">
            <w:pPr>
              <w:jc w:val="left"/>
              <w:rPr>
                <w:i/>
                <w:iCs/>
                <w:color w:val="000000"/>
                <w:szCs w:val="18"/>
                <w:lang w:val="it-IT" w:eastAsia="it-IT"/>
              </w:rPr>
            </w:pPr>
            <w:r w:rsidRPr="00096824">
              <w:rPr>
                <w:i/>
                <w:iCs/>
                <w:color w:val="000000"/>
                <w:szCs w:val="18"/>
                <w:lang w:val="it-IT" w:eastAsia="it-IT"/>
              </w:rPr>
              <w:t>Importo F.S.R. assegnato 2019</w:t>
            </w:r>
          </w:p>
        </w:tc>
        <w:tc>
          <w:tcPr>
            <w:tcW w:w="2047" w:type="dxa"/>
            <w:tcBorders>
              <w:top w:val="nil"/>
              <w:left w:val="nil"/>
              <w:bottom w:val="single" w:sz="4" w:space="0" w:color="auto"/>
              <w:right w:val="single" w:sz="4" w:space="0" w:color="auto"/>
            </w:tcBorders>
            <w:shd w:val="clear" w:color="auto" w:fill="auto"/>
            <w:noWrap/>
            <w:vAlign w:val="center"/>
            <w:hideMark/>
          </w:tcPr>
          <w:p w:rsidR="00096824" w:rsidRPr="00096824" w:rsidRDefault="00096824" w:rsidP="00096824">
            <w:pPr>
              <w:jc w:val="right"/>
              <w:rPr>
                <w:i/>
                <w:iCs/>
                <w:color w:val="000000"/>
                <w:szCs w:val="18"/>
                <w:lang w:val="it-IT" w:eastAsia="it-IT"/>
              </w:rPr>
            </w:pPr>
            <w:r w:rsidRPr="00096824">
              <w:rPr>
                <w:i/>
                <w:iCs/>
                <w:color w:val="000000"/>
                <w:szCs w:val="18"/>
                <w:lang w:val="it-IT" w:eastAsia="it-IT"/>
              </w:rPr>
              <w:t>€            548.308.449</w:t>
            </w:r>
          </w:p>
        </w:tc>
      </w:tr>
      <w:tr w:rsidR="00096824" w:rsidRPr="00096824" w:rsidTr="00096824">
        <w:trPr>
          <w:trHeight w:val="300"/>
          <w:jc w:val="center"/>
        </w:trPr>
        <w:tc>
          <w:tcPr>
            <w:tcW w:w="5093" w:type="dxa"/>
            <w:tcBorders>
              <w:top w:val="nil"/>
              <w:left w:val="single" w:sz="4" w:space="0" w:color="auto"/>
              <w:bottom w:val="single" w:sz="4" w:space="0" w:color="auto"/>
              <w:right w:val="single" w:sz="4" w:space="0" w:color="auto"/>
            </w:tcBorders>
            <w:shd w:val="clear" w:color="auto" w:fill="auto"/>
            <w:noWrap/>
            <w:vAlign w:val="center"/>
            <w:hideMark/>
          </w:tcPr>
          <w:p w:rsidR="00096824" w:rsidRPr="00096824" w:rsidRDefault="00096824" w:rsidP="00096824">
            <w:pPr>
              <w:jc w:val="left"/>
              <w:rPr>
                <w:b/>
                <w:bCs/>
                <w:i/>
                <w:iCs/>
                <w:color w:val="000000"/>
                <w:szCs w:val="18"/>
                <w:lang w:val="it-IT" w:eastAsia="it-IT"/>
              </w:rPr>
            </w:pPr>
            <w:r w:rsidRPr="00096824">
              <w:rPr>
                <w:b/>
                <w:bCs/>
                <w:i/>
                <w:iCs/>
                <w:color w:val="000000"/>
                <w:szCs w:val="18"/>
                <w:lang w:val="it-IT" w:eastAsia="it-IT"/>
              </w:rPr>
              <w:t>Differenza non assegnata</w:t>
            </w:r>
          </w:p>
        </w:tc>
        <w:tc>
          <w:tcPr>
            <w:tcW w:w="2047" w:type="dxa"/>
            <w:tcBorders>
              <w:top w:val="nil"/>
              <w:left w:val="nil"/>
              <w:bottom w:val="single" w:sz="4" w:space="0" w:color="auto"/>
              <w:right w:val="single" w:sz="4" w:space="0" w:color="auto"/>
            </w:tcBorders>
            <w:shd w:val="clear" w:color="auto" w:fill="auto"/>
            <w:noWrap/>
            <w:vAlign w:val="center"/>
            <w:hideMark/>
          </w:tcPr>
          <w:p w:rsidR="00096824" w:rsidRPr="00096824" w:rsidRDefault="00096824" w:rsidP="00096824">
            <w:pPr>
              <w:jc w:val="right"/>
              <w:rPr>
                <w:b/>
                <w:bCs/>
                <w:i/>
                <w:iCs/>
                <w:color w:val="000000"/>
                <w:szCs w:val="18"/>
                <w:lang w:val="it-IT" w:eastAsia="it-IT"/>
              </w:rPr>
            </w:pPr>
            <w:r>
              <w:rPr>
                <w:b/>
                <w:bCs/>
                <w:i/>
                <w:iCs/>
                <w:color w:val="000000"/>
                <w:szCs w:val="18"/>
                <w:lang w:val="it-IT" w:eastAsia="it-IT"/>
              </w:rPr>
              <w:t xml:space="preserve">€              </w:t>
            </w:r>
            <w:r w:rsidRPr="00096824">
              <w:rPr>
                <w:b/>
                <w:bCs/>
                <w:i/>
                <w:iCs/>
                <w:color w:val="000000"/>
                <w:szCs w:val="18"/>
                <w:lang w:val="it-IT" w:eastAsia="it-IT"/>
              </w:rPr>
              <w:t>20.395.091</w:t>
            </w:r>
          </w:p>
        </w:tc>
      </w:tr>
      <w:tr w:rsidR="00096824" w:rsidRPr="00A70A10" w:rsidTr="00096824">
        <w:trPr>
          <w:trHeight w:val="300"/>
          <w:jc w:val="center"/>
        </w:trPr>
        <w:tc>
          <w:tcPr>
            <w:tcW w:w="5093" w:type="dxa"/>
            <w:tcBorders>
              <w:top w:val="nil"/>
              <w:left w:val="nil"/>
              <w:bottom w:val="nil"/>
              <w:right w:val="nil"/>
            </w:tcBorders>
            <w:shd w:val="clear" w:color="auto" w:fill="auto"/>
            <w:noWrap/>
            <w:vAlign w:val="center"/>
            <w:hideMark/>
          </w:tcPr>
          <w:p w:rsidR="00096824" w:rsidRPr="00096824" w:rsidRDefault="00096824" w:rsidP="00096824">
            <w:pPr>
              <w:rPr>
                <w:i/>
                <w:iCs/>
                <w:color w:val="000000"/>
                <w:sz w:val="20"/>
                <w:szCs w:val="20"/>
                <w:lang w:val="it-IT" w:eastAsia="it-IT"/>
              </w:rPr>
            </w:pPr>
            <w:r w:rsidRPr="00096824">
              <w:rPr>
                <w:i/>
                <w:iCs/>
                <w:color w:val="000000"/>
                <w:sz w:val="20"/>
                <w:szCs w:val="20"/>
                <w:lang w:val="it-IT" w:eastAsia="it-IT"/>
              </w:rPr>
              <w:t xml:space="preserve">Fonte: elaborazione su dati </w:t>
            </w:r>
            <w:r w:rsidR="0001349C" w:rsidRPr="00096824">
              <w:rPr>
                <w:i/>
                <w:iCs/>
                <w:color w:val="000000"/>
                <w:sz w:val="20"/>
                <w:szCs w:val="20"/>
                <w:lang w:val="it-IT" w:eastAsia="it-IT"/>
              </w:rPr>
              <w:t>ISTAT</w:t>
            </w:r>
            <w:r w:rsidRPr="00096824">
              <w:rPr>
                <w:i/>
                <w:iCs/>
                <w:color w:val="000000"/>
                <w:sz w:val="20"/>
                <w:szCs w:val="20"/>
                <w:lang w:val="it-IT" w:eastAsia="it-IT"/>
              </w:rPr>
              <w:t xml:space="preserve"> al 01/01/2019</w:t>
            </w:r>
          </w:p>
        </w:tc>
        <w:tc>
          <w:tcPr>
            <w:tcW w:w="2047" w:type="dxa"/>
            <w:tcBorders>
              <w:top w:val="nil"/>
              <w:left w:val="nil"/>
              <w:bottom w:val="nil"/>
              <w:right w:val="nil"/>
            </w:tcBorders>
            <w:shd w:val="clear" w:color="auto" w:fill="auto"/>
            <w:noWrap/>
            <w:vAlign w:val="bottom"/>
            <w:hideMark/>
          </w:tcPr>
          <w:p w:rsidR="00096824" w:rsidRPr="00096824" w:rsidRDefault="00096824" w:rsidP="00096824">
            <w:pPr>
              <w:jc w:val="left"/>
              <w:rPr>
                <w:i/>
                <w:iCs/>
                <w:color w:val="000000"/>
                <w:lang w:val="it-IT" w:eastAsia="it-IT"/>
              </w:rPr>
            </w:pPr>
          </w:p>
        </w:tc>
      </w:tr>
    </w:tbl>
    <w:p w:rsidR="00096824" w:rsidRDefault="00096824" w:rsidP="00975EB6">
      <w:pPr>
        <w:spacing w:line="276" w:lineRule="auto"/>
        <w:rPr>
          <w:rFonts w:asciiTheme="minorHAnsi" w:eastAsiaTheme="minorHAnsi" w:hAnsiTheme="minorHAnsi" w:cstheme="minorBidi"/>
          <w:lang w:val="it-IT"/>
        </w:rPr>
      </w:pPr>
    </w:p>
    <w:p w:rsidR="00096824" w:rsidRDefault="0001349C" w:rsidP="00975EB6">
      <w:pPr>
        <w:spacing w:line="276" w:lineRule="auto"/>
        <w:rPr>
          <w:rFonts w:asciiTheme="minorHAnsi" w:eastAsiaTheme="minorHAnsi" w:hAnsiTheme="minorHAnsi" w:cstheme="minorBidi"/>
          <w:lang w:val="it-IT"/>
        </w:rPr>
      </w:pPr>
      <w:r>
        <w:rPr>
          <w:rFonts w:asciiTheme="minorHAnsi" w:eastAsiaTheme="minorHAnsi" w:hAnsiTheme="minorHAnsi" w:cstheme="minorBidi"/>
          <w:lang w:val="it-IT"/>
        </w:rPr>
        <w:t>Come si evince, utilizzando il criterio della “quota capitaria pesata”, l’ASL di Pescara avrebbe avuto diritto per l’anno 2019 ad un maggior finanziamento regionale da contributi FSR indistinto per circa 20 milioni di €.</w:t>
      </w:r>
    </w:p>
    <w:p w:rsidR="00096824" w:rsidRDefault="00096824" w:rsidP="00975EB6">
      <w:pPr>
        <w:spacing w:line="276" w:lineRule="auto"/>
        <w:rPr>
          <w:rFonts w:asciiTheme="minorHAnsi" w:eastAsiaTheme="minorHAnsi" w:hAnsiTheme="minorHAnsi" w:cstheme="minorBidi"/>
          <w:lang w:val="it-IT"/>
        </w:rPr>
      </w:pPr>
    </w:p>
    <w:p w:rsidR="003A1A18" w:rsidRDefault="003A1A18" w:rsidP="00975EB6">
      <w:pPr>
        <w:spacing w:line="276" w:lineRule="auto"/>
        <w:rPr>
          <w:rFonts w:asciiTheme="minorHAnsi" w:eastAsiaTheme="minorHAnsi" w:hAnsiTheme="minorHAnsi" w:cstheme="minorBidi"/>
          <w:lang w:val="it-IT"/>
        </w:rPr>
      </w:pPr>
    </w:p>
    <w:p w:rsidR="00AF6E91" w:rsidRPr="00975EB6" w:rsidRDefault="003A1A18" w:rsidP="00975EB6">
      <w:pPr>
        <w:spacing w:line="276" w:lineRule="auto"/>
        <w:rPr>
          <w:rFonts w:asciiTheme="minorHAnsi" w:eastAsiaTheme="minorHAnsi" w:hAnsiTheme="minorHAnsi" w:cstheme="minorBidi"/>
          <w:lang w:val="it-IT"/>
        </w:rPr>
      </w:pPr>
      <w:r>
        <w:rPr>
          <w:rFonts w:asciiTheme="minorHAnsi" w:eastAsiaTheme="minorHAnsi" w:hAnsiTheme="minorHAnsi" w:cstheme="minorBidi"/>
          <w:lang w:val="it-IT"/>
        </w:rPr>
        <w:t xml:space="preserve">Quindi, in disparte ogni considerazione sul livello di finanziamento regionale ricevuto, al </w:t>
      </w:r>
      <w:r w:rsidR="00AF6E91" w:rsidRPr="00975EB6">
        <w:rPr>
          <w:rFonts w:asciiTheme="minorHAnsi" w:eastAsiaTheme="minorHAnsi" w:hAnsiTheme="minorHAnsi" w:cstheme="minorBidi"/>
          <w:lang w:val="it-IT"/>
        </w:rPr>
        <w:t>risultato economico hanno concorso  in modo sostanziale,  fattori di carattere straordinario quali l’emissione da parte della struttura privata accreditata Synergo SpA di  note per  interessi moratori relativi a pr</w:t>
      </w:r>
      <w:r w:rsidR="00AF6E91" w:rsidRPr="00975EB6">
        <w:rPr>
          <w:rFonts w:asciiTheme="minorHAnsi" w:eastAsiaTheme="minorHAnsi" w:hAnsiTheme="minorHAnsi" w:cstheme="minorBidi"/>
          <w:lang w:val="it-IT"/>
        </w:rPr>
        <w:t>e</w:t>
      </w:r>
      <w:r w:rsidR="00AF6E91" w:rsidRPr="00975EB6">
        <w:rPr>
          <w:rFonts w:asciiTheme="minorHAnsi" w:eastAsiaTheme="minorHAnsi" w:hAnsiTheme="minorHAnsi" w:cstheme="minorBidi"/>
          <w:lang w:val="it-IT"/>
        </w:rPr>
        <w:t>stazioni fatturate negli  anni 2006-2017 di €/000 3.943 e la decisione della Regione di considerare  risorse finanziare della GSA, per la copertura perdite SSR     anno  2018  “la  somma trasferita  da pa</w:t>
      </w:r>
      <w:r w:rsidR="00AF6E91" w:rsidRPr="00975EB6">
        <w:rPr>
          <w:rFonts w:asciiTheme="minorHAnsi" w:eastAsiaTheme="minorHAnsi" w:hAnsiTheme="minorHAnsi" w:cstheme="minorBidi"/>
          <w:lang w:val="it-IT"/>
        </w:rPr>
        <w:t>r</w:t>
      </w:r>
      <w:r w:rsidR="00AF6E91" w:rsidRPr="00975EB6">
        <w:rPr>
          <w:rFonts w:asciiTheme="minorHAnsi" w:eastAsiaTheme="minorHAnsi" w:hAnsiTheme="minorHAnsi" w:cstheme="minorBidi"/>
          <w:lang w:val="it-IT"/>
        </w:rPr>
        <w:t>te delle  Aziende Farmaceutiche a titolo di ripiano della spesa farmaceutica ospedaliera  per l’anno 2016 “ (Determinazione DPF 003/113 del 7 /8/2019) . Tali risorse , in realtà sono sopravvenienze a</w:t>
      </w:r>
      <w:r w:rsidR="00AF6E91" w:rsidRPr="00975EB6">
        <w:rPr>
          <w:rFonts w:asciiTheme="minorHAnsi" w:eastAsiaTheme="minorHAnsi" w:hAnsiTheme="minorHAnsi" w:cstheme="minorBidi"/>
          <w:lang w:val="it-IT"/>
        </w:rPr>
        <w:t>t</w:t>
      </w:r>
      <w:r w:rsidR="00AF6E91" w:rsidRPr="00975EB6">
        <w:rPr>
          <w:rFonts w:asciiTheme="minorHAnsi" w:eastAsiaTheme="minorHAnsi" w:hAnsiTheme="minorHAnsi" w:cstheme="minorBidi"/>
          <w:lang w:val="it-IT"/>
        </w:rPr>
        <w:t>tive. Per la ASL  di Pescara la somma di cui tra</w:t>
      </w:r>
      <w:r w:rsidR="00975EB6" w:rsidRPr="00975EB6">
        <w:rPr>
          <w:rFonts w:asciiTheme="minorHAnsi" w:eastAsiaTheme="minorHAnsi" w:hAnsiTheme="minorHAnsi" w:cstheme="minorBidi"/>
          <w:lang w:val="it-IT"/>
        </w:rPr>
        <w:t>ttasi  ammonta ad €/000 5.447 .</w:t>
      </w:r>
    </w:p>
    <w:p w:rsidR="00975EB6" w:rsidRPr="00975EB6" w:rsidRDefault="00975EB6" w:rsidP="00975EB6">
      <w:pPr>
        <w:spacing w:line="276" w:lineRule="auto"/>
        <w:rPr>
          <w:rFonts w:asciiTheme="minorHAnsi" w:eastAsiaTheme="minorHAnsi" w:hAnsiTheme="minorHAnsi" w:cstheme="minorBidi"/>
          <w:lang w:val="it-IT"/>
        </w:rPr>
      </w:pPr>
    </w:p>
    <w:p w:rsidR="00AF6E91" w:rsidRPr="00975EB6" w:rsidRDefault="00AF6E91" w:rsidP="00975EB6">
      <w:pPr>
        <w:spacing w:line="276" w:lineRule="auto"/>
        <w:rPr>
          <w:rFonts w:asciiTheme="minorHAnsi" w:eastAsiaTheme="minorHAnsi" w:hAnsiTheme="minorHAnsi" w:cstheme="minorBidi"/>
          <w:lang w:val="it-IT"/>
        </w:rPr>
      </w:pPr>
      <w:r w:rsidRPr="00975EB6">
        <w:rPr>
          <w:rFonts w:asciiTheme="minorHAnsi" w:eastAsiaTheme="minorHAnsi" w:hAnsiTheme="minorHAnsi" w:cstheme="minorBidi"/>
          <w:lang w:val="it-IT"/>
        </w:rPr>
        <w:t xml:space="preserve">Passando ad una analisi legata alla gestione ordinaria va rinnovata la considerazione che le risorse assegnate alla ASL di Pescara sono insufficienti a finanziare l’attività dell’azienda. </w:t>
      </w:r>
    </w:p>
    <w:p w:rsidR="00AF6E91" w:rsidRDefault="00AF6E91" w:rsidP="00975EB6">
      <w:pPr>
        <w:spacing w:line="276" w:lineRule="auto"/>
        <w:rPr>
          <w:rFonts w:asciiTheme="minorHAnsi" w:eastAsiaTheme="minorHAnsi" w:hAnsiTheme="minorHAnsi" w:cstheme="minorBidi"/>
          <w:lang w:val="it-IT"/>
        </w:rPr>
      </w:pPr>
      <w:r w:rsidRPr="00975EB6">
        <w:rPr>
          <w:rFonts w:asciiTheme="minorHAnsi" w:eastAsiaTheme="minorHAnsi" w:hAnsiTheme="minorHAnsi" w:cstheme="minorBidi"/>
          <w:lang w:val="it-IT"/>
        </w:rPr>
        <w:t>Nella tabella che segue sono</w:t>
      </w:r>
      <w:r w:rsidR="00975EB6" w:rsidRPr="00975EB6">
        <w:rPr>
          <w:rFonts w:asciiTheme="minorHAnsi" w:eastAsiaTheme="minorHAnsi" w:hAnsiTheme="minorHAnsi" w:cstheme="minorBidi"/>
          <w:lang w:val="it-IT"/>
        </w:rPr>
        <w:t xml:space="preserve"> stati aggregati i costi con un’</w:t>
      </w:r>
      <w:r w:rsidRPr="00975EB6">
        <w:rPr>
          <w:rFonts w:asciiTheme="minorHAnsi" w:eastAsiaTheme="minorHAnsi" w:hAnsiTheme="minorHAnsi" w:cstheme="minorBidi"/>
          <w:lang w:val="it-IT"/>
        </w:rPr>
        <w:t>incidenza molto significativa ma nel CE s</w:t>
      </w:r>
      <w:r w:rsidRPr="00975EB6">
        <w:rPr>
          <w:rFonts w:asciiTheme="minorHAnsi" w:eastAsiaTheme="minorHAnsi" w:hAnsiTheme="minorHAnsi" w:cstheme="minorBidi"/>
          <w:lang w:val="it-IT"/>
        </w:rPr>
        <w:t>o</w:t>
      </w:r>
      <w:r w:rsidRPr="00975EB6">
        <w:rPr>
          <w:rFonts w:asciiTheme="minorHAnsi" w:eastAsiaTheme="minorHAnsi" w:hAnsiTheme="minorHAnsi" w:cstheme="minorBidi"/>
          <w:lang w:val="it-IT"/>
        </w:rPr>
        <w:t>no rappresentati in modo diverso:</w:t>
      </w:r>
    </w:p>
    <w:p w:rsidR="00975EB6" w:rsidRPr="00975EB6" w:rsidRDefault="00975EB6" w:rsidP="00975EB6">
      <w:pPr>
        <w:spacing w:line="276" w:lineRule="auto"/>
        <w:rPr>
          <w:rFonts w:asciiTheme="minorHAnsi" w:eastAsiaTheme="minorHAnsi" w:hAnsiTheme="minorHAnsi" w:cstheme="minorBidi"/>
          <w:lang w:val="it-IT"/>
        </w:rPr>
      </w:pPr>
    </w:p>
    <w:tbl>
      <w:tblPr>
        <w:tblW w:w="6580" w:type="dxa"/>
        <w:tblInd w:w="55" w:type="dxa"/>
        <w:tblCellMar>
          <w:left w:w="70" w:type="dxa"/>
          <w:right w:w="70" w:type="dxa"/>
        </w:tblCellMar>
        <w:tblLook w:val="04A0" w:firstRow="1" w:lastRow="0" w:firstColumn="1" w:lastColumn="0" w:noHBand="0" w:noVBand="1"/>
      </w:tblPr>
      <w:tblGrid>
        <w:gridCol w:w="960"/>
        <w:gridCol w:w="2740"/>
        <w:gridCol w:w="960"/>
        <w:gridCol w:w="960"/>
        <w:gridCol w:w="960"/>
      </w:tblGrid>
      <w:tr w:rsidR="002150ED" w:rsidRPr="002150ED" w:rsidTr="002150ED">
        <w:trPr>
          <w:trHeight w:val="78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150ED" w:rsidRPr="002150ED" w:rsidRDefault="002150ED" w:rsidP="002150ED">
            <w:pPr>
              <w:jc w:val="center"/>
              <w:rPr>
                <w:i/>
                <w:iCs/>
                <w:color w:val="000000"/>
                <w:sz w:val="20"/>
                <w:szCs w:val="20"/>
                <w:lang w:val="it-IT" w:eastAsia="it-IT"/>
              </w:rPr>
            </w:pPr>
            <w:bookmarkStart w:id="29" w:name="RANGE!D5"/>
            <w:bookmarkStart w:id="30" w:name="OLE_LINK2" w:colFirst="1" w:colLast="4"/>
            <w:r w:rsidRPr="002150ED">
              <w:rPr>
                <w:i/>
                <w:iCs/>
                <w:color w:val="000000"/>
                <w:sz w:val="20"/>
                <w:szCs w:val="20"/>
                <w:lang w:val="it-IT" w:eastAsia="it-IT"/>
              </w:rPr>
              <w:t> </w:t>
            </w:r>
            <w:bookmarkEnd w:id="29"/>
          </w:p>
        </w:tc>
        <w:tc>
          <w:tcPr>
            <w:tcW w:w="2740" w:type="dxa"/>
            <w:tcBorders>
              <w:top w:val="single" w:sz="8" w:space="0" w:color="auto"/>
              <w:left w:val="nil"/>
              <w:bottom w:val="single" w:sz="8" w:space="0" w:color="auto"/>
              <w:right w:val="single" w:sz="8" w:space="0" w:color="auto"/>
            </w:tcBorders>
            <w:shd w:val="clear" w:color="auto" w:fill="auto"/>
            <w:noWrap/>
            <w:vAlign w:val="center"/>
            <w:hideMark/>
          </w:tcPr>
          <w:p w:rsidR="002150ED" w:rsidRPr="002150ED" w:rsidRDefault="002150ED" w:rsidP="002150ED">
            <w:pPr>
              <w:jc w:val="center"/>
              <w:rPr>
                <w:b/>
                <w:bCs/>
                <w:i/>
                <w:iCs/>
                <w:color w:val="000000"/>
                <w:sz w:val="20"/>
                <w:szCs w:val="20"/>
                <w:lang w:val="it-IT" w:eastAsia="it-IT"/>
              </w:rPr>
            </w:pPr>
            <w:r w:rsidRPr="002150ED">
              <w:rPr>
                <w:b/>
                <w:bCs/>
                <w:i/>
                <w:iCs/>
                <w:color w:val="000000"/>
                <w:sz w:val="20"/>
                <w:szCs w:val="20"/>
                <w:lang w:val="it-IT" w:eastAsia="it-IT"/>
              </w:rPr>
              <w:t>Costi</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2150ED" w:rsidRPr="002150ED" w:rsidRDefault="002150ED" w:rsidP="002150ED">
            <w:pPr>
              <w:jc w:val="center"/>
              <w:rPr>
                <w:i/>
                <w:iCs/>
                <w:color w:val="000000"/>
                <w:sz w:val="20"/>
                <w:szCs w:val="20"/>
                <w:lang w:val="it-IT" w:eastAsia="it-IT"/>
              </w:rPr>
            </w:pPr>
            <w:r w:rsidRPr="002150ED">
              <w:rPr>
                <w:i/>
                <w:iCs/>
                <w:color w:val="000000"/>
                <w:sz w:val="20"/>
                <w:szCs w:val="20"/>
                <w:lang w:val="it-IT" w:eastAsia="it-IT"/>
              </w:rPr>
              <w:t>anno 2019</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2150ED" w:rsidRPr="002150ED" w:rsidRDefault="002150ED" w:rsidP="002150ED">
            <w:pPr>
              <w:jc w:val="center"/>
              <w:rPr>
                <w:i/>
                <w:iCs/>
                <w:color w:val="000000"/>
                <w:sz w:val="20"/>
                <w:szCs w:val="20"/>
                <w:lang w:val="it-IT" w:eastAsia="it-IT"/>
              </w:rPr>
            </w:pPr>
            <w:r w:rsidRPr="002150ED">
              <w:rPr>
                <w:i/>
                <w:iCs/>
                <w:color w:val="000000"/>
                <w:sz w:val="20"/>
                <w:szCs w:val="20"/>
                <w:lang w:val="it-IT" w:eastAsia="it-IT"/>
              </w:rPr>
              <w:t>anno 2018</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2150ED" w:rsidRPr="002150ED" w:rsidRDefault="002150ED" w:rsidP="002150ED">
            <w:pPr>
              <w:jc w:val="center"/>
              <w:rPr>
                <w:i/>
                <w:iCs/>
                <w:color w:val="000000"/>
                <w:sz w:val="20"/>
                <w:szCs w:val="20"/>
                <w:lang w:val="it-IT" w:eastAsia="it-IT"/>
              </w:rPr>
            </w:pPr>
            <w:r w:rsidRPr="002150ED">
              <w:rPr>
                <w:i/>
                <w:iCs/>
                <w:color w:val="000000"/>
                <w:sz w:val="20"/>
                <w:szCs w:val="20"/>
                <w:lang w:val="it-IT" w:eastAsia="it-IT"/>
              </w:rPr>
              <w:t>Delta 2019 vs 2018</w:t>
            </w:r>
          </w:p>
        </w:tc>
      </w:tr>
      <w:tr w:rsidR="002150ED" w:rsidRPr="002150ED" w:rsidTr="002150ED">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2150ED" w:rsidRPr="002150ED" w:rsidRDefault="002150ED" w:rsidP="002150ED">
            <w:pPr>
              <w:jc w:val="left"/>
              <w:rPr>
                <w:i/>
                <w:iCs/>
                <w:color w:val="000000"/>
                <w:sz w:val="20"/>
                <w:szCs w:val="20"/>
                <w:lang w:val="it-IT" w:eastAsia="it-IT"/>
              </w:rPr>
            </w:pPr>
            <w:r w:rsidRPr="002150ED">
              <w:rPr>
                <w:i/>
                <w:iCs/>
                <w:color w:val="000000"/>
                <w:sz w:val="20"/>
                <w:szCs w:val="20"/>
                <w:lang w:val="it-IT" w:eastAsia="it-IT"/>
              </w:rPr>
              <w:t> </w:t>
            </w:r>
          </w:p>
        </w:tc>
        <w:tc>
          <w:tcPr>
            <w:tcW w:w="274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left"/>
              <w:rPr>
                <w:i/>
                <w:iCs/>
                <w:color w:val="000000"/>
                <w:sz w:val="20"/>
                <w:szCs w:val="20"/>
                <w:lang w:val="it-IT" w:eastAsia="it-IT"/>
              </w:rPr>
            </w:pPr>
            <w:r w:rsidRPr="002150ED">
              <w:rPr>
                <w:i/>
                <w:iCs/>
                <w:color w:val="000000"/>
                <w:sz w:val="20"/>
                <w:szCs w:val="20"/>
                <w:lang w:val="it-IT" w:eastAsia="it-IT"/>
              </w:rPr>
              <w:t>personale</w:t>
            </w:r>
          </w:p>
        </w:tc>
        <w:tc>
          <w:tcPr>
            <w:tcW w:w="96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right"/>
              <w:rPr>
                <w:i/>
                <w:iCs/>
                <w:color w:val="000000"/>
                <w:sz w:val="20"/>
                <w:szCs w:val="20"/>
                <w:lang w:val="it-IT" w:eastAsia="it-IT"/>
              </w:rPr>
            </w:pPr>
            <w:r w:rsidRPr="002150ED">
              <w:rPr>
                <w:i/>
                <w:iCs/>
                <w:color w:val="000000"/>
                <w:sz w:val="20"/>
                <w:szCs w:val="20"/>
                <w:lang w:val="it-IT" w:eastAsia="it-IT"/>
              </w:rPr>
              <w:t>174.813</w:t>
            </w:r>
          </w:p>
        </w:tc>
        <w:tc>
          <w:tcPr>
            <w:tcW w:w="96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right"/>
              <w:rPr>
                <w:i/>
                <w:iCs/>
                <w:color w:val="000000"/>
                <w:sz w:val="20"/>
                <w:szCs w:val="20"/>
                <w:lang w:val="it-IT" w:eastAsia="it-IT"/>
              </w:rPr>
            </w:pPr>
            <w:r w:rsidRPr="002150ED">
              <w:rPr>
                <w:i/>
                <w:iCs/>
                <w:color w:val="000000"/>
                <w:sz w:val="20"/>
                <w:szCs w:val="20"/>
                <w:lang w:val="it-IT" w:eastAsia="it-IT"/>
              </w:rPr>
              <w:t>171.026</w:t>
            </w:r>
          </w:p>
        </w:tc>
        <w:tc>
          <w:tcPr>
            <w:tcW w:w="96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right"/>
              <w:rPr>
                <w:i/>
                <w:iCs/>
                <w:color w:val="000000"/>
                <w:sz w:val="20"/>
                <w:szCs w:val="20"/>
                <w:lang w:val="it-IT" w:eastAsia="it-IT"/>
              </w:rPr>
            </w:pPr>
            <w:r w:rsidRPr="002150ED">
              <w:rPr>
                <w:i/>
                <w:iCs/>
                <w:color w:val="000000"/>
                <w:sz w:val="20"/>
                <w:szCs w:val="20"/>
                <w:lang w:val="it-IT" w:eastAsia="it-IT"/>
              </w:rPr>
              <w:t>3.787</w:t>
            </w:r>
          </w:p>
        </w:tc>
      </w:tr>
      <w:tr w:rsidR="002150ED" w:rsidRPr="002150ED" w:rsidTr="002150ED">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2150ED" w:rsidRPr="002150ED" w:rsidRDefault="002150ED" w:rsidP="002150ED">
            <w:pPr>
              <w:jc w:val="left"/>
              <w:rPr>
                <w:i/>
                <w:iCs/>
                <w:color w:val="000000"/>
                <w:sz w:val="20"/>
                <w:szCs w:val="20"/>
                <w:lang w:val="it-IT" w:eastAsia="it-IT"/>
              </w:rPr>
            </w:pPr>
            <w:r w:rsidRPr="002150ED">
              <w:rPr>
                <w:i/>
                <w:iCs/>
                <w:color w:val="000000"/>
                <w:sz w:val="20"/>
                <w:szCs w:val="20"/>
                <w:lang w:val="it-IT" w:eastAsia="it-IT"/>
              </w:rPr>
              <w:t> </w:t>
            </w:r>
          </w:p>
        </w:tc>
        <w:tc>
          <w:tcPr>
            <w:tcW w:w="274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left"/>
              <w:rPr>
                <w:i/>
                <w:iCs/>
                <w:color w:val="000000"/>
                <w:sz w:val="20"/>
                <w:szCs w:val="20"/>
                <w:lang w:val="it-IT" w:eastAsia="it-IT"/>
              </w:rPr>
            </w:pPr>
            <w:r w:rsidRPr="002150ED">
              <w:rPr>
                <w:i/>
                <w:iCs/>
                <w:color w:val="000000"/>
                <w:sz w:val="20"/>
                <w:szCs w:val="20"/>
                <w:lang w:val="it-IT" w:eastAsia="it-IT"/>
              </w:rPr>
              <w:t>acc. fondo rinnovi contrattuali</w:t>
            </w:r>
          </w:p>
        </w:tc>
        <w:tc>
          <w:tcPr>
            <w:tcW w:w="96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right"/>
              <w:rPr>
                <w:i/>
                <w:iCs/>
                <w:color w:val="000000"/>
                <w:sz w:val="20"/>
                <w:szCs w:val="20"/>
                <w:lang w:val="it-IT" w:eastAsia="it-IT"/>
              </w:rPr>
            </w:pPr>
            <w:r w:rsidRPr="002150ED">
              <w:rPr>
                <w:i/>
                <w:iCs/>
                <w:color w:val="000000"/>
                <w:sz w:val="20"/>
                <w:szCs w:val="20"/>
                <w:lang w:val="it-IT" w:eastAsia="it-IT"/>
              </w:rPr>
              <w:t>3.073</w:t>
            </w:r>
          </w:p>
        </w:tc>
        <w:tc>
          <w:tcPr>
            <w:tcW w:w="96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right"/>
              <w:rPr>
                <w:i/>
                <w:iCs/>
                <w:color w:val="000000"/>
                <w:sz w:val="20"/>
                <w:szCs w:val="20"/>
                <w:lang w:val="it-IT" w:eastAsia="it-IT"/>
              </w:rPr>
            </w:pPr>
            <w:r w:rsidRPr="002150ED">
              <w:rPr>
                <w:i/>
                <w:iCs/>
                <w:color w:val="000000"/>
                <w:sz w:val="20"/>
                <w:szCs w:val="20"/>
                <w:lang w:val="it-IT" w:eastAsia="it-IT"/>
              </w:rPr>
              <w:t>4.366</w:t>
            </w:r>
          </w:p>
        </w:tc>
        <w:tc>
          <w:tcPr>
            <w:tcW w:w="96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right"/>
              <w:rPr>
                <w:i/>
                <w:iCs/>
                <w:color w:val="000000"/>
                <w:sz w:val="20"/>
                <w:szCs w:val="20"/>
                <w:lang w:val="it-IT" w:eastAsia="it-IT"/>
              </w:rPr>
            </w:pPr>
            <w:r w:rsidRPr="002150ED">
              <w:rPr>
                <w:i/>
                <w:iCs/>
                <w:color w:val="000000"/>
                <w:sz w:val="20"/>
                <w:szCs w:val="20"/>
                <w:lang w:val="it-IT" w:eastAsia="it-IT"/>
              </w:rPr>
              <w:t>-1.293</w:t>
            </w:r>
          </w:p>
        </w:tc>
      </w:tr>
      <w:tr w:rsidR="002150ED" w:rsidRPr="002150ED" w:rsidTr="002150ED">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2150ED" w:rsidRPr="002150ED" w:rsidRDefault="002150ED" w:rsidP="002150ED">
            <w:pPr>
              <w:jc w:val="left"/>
              <w:rPr>
                <w:i/>
                <w:iCs/>
                <w:color w:val="000000"/>
                <w:sz w:val="20"/>
                <w:szCs w:val="20"/>
                <w:lang w:val="it-IT" w:eastAsia="it-IT"/>
              </w:rPr>
            </w:pPr>
            <w:r w:rsidRPr="002150ED">
              <w:rPr>
                <w:i/>
                <w:iCs/>
                <w:color w:val="000000"/>
                <w:sz w:val="20"/>
                <w:szCs w:val="20"/>
                <w:lang w:val="it-IT" w:eastAsia="it-IT"/>
              </w:rPr>
              <w:t>a</w:t>
            </w:r>
          </w:p>
        </w:tc>
        <w:tc>
          <w:tcPr>
            <w:tcW w:w="274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center"/>
              <w:rPr>
                <w:b/>
                <w:bCs/>
                <w:i/>
                <w:iCs/>
                <w:color w:val="000000"/>
                <w:sz w:val="20"/>
                <w:szCs w:val="20"/>
                <w:lang w:val="it-IT" w:eastAsia="it-IT"/>
              </w:rPr>
            </w:pPr>
            <w:r w:rsidRPr="002150ED">
              <w:rPr>
                <w:b/>
                <w:bCs/>
                <w:i/>
                <w:iCs/>
                <w:color w:val="000000"/>
                <w:sz w:val="20"/>
                <w:szCs w:val="20"/>
                <w:lang w:val="it-IT" w:eastAsia="it-IT"/>
              </w:rPr>
              <w:t xml:space="preserve">totale </w:t>
            </w:r>
          </w:p>
        </w:tc>
        <w:tc>
          <w:tcPr>
            <w:tcW w:w="96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right"/>
              <w:rPr>
                <w:b/>
                <w:bCs/>
                <w:i/>
                <w:iCs/>
                <w:color w:val="000000"/>
                <w:sz w:val="20"/>
                <w:szCs w:val="20"/>
                <w:lang w:val="it-IT" w:eastAsia="it-IT"/>
              </w:rPr>
            </w:pPr>
            <w:r w:rsidRPr="002150ED">
              <w:rPr>
                <w:b/>
                <w:bCs/>
                <w:i/>
                <w:iCs/>
                <w:color w:val="000000"/>
                <w:sz w:val="20"/>
                <w:szCs w:val="20"/>
                <w:lang w:val="it-IT" w:eastAsia="it-IT"/>
              </w:rPr>
              <w:t>177.886</w:t>
            </w:r>
          </w:p>
        </w:tc>
        <w:tc>
          <w:tcPr>
            <w:tcW w:w="96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right"/>
              <w:rPr>
                <w:b/>
                <w:bCs/>
                <w:i/>
                <w:iCs/>
                <w:color w:val="000000"/>
                <w:sz w:val="20"/>
                <w:szCs w:val="20"/>
                <w:lang w:val="it-IT" w:eastAsia="it-IT"/>
              </w:rPr>
            </w:pPr>
            <w:r w:rsidRPr="002150ED">
              <w:rPr>
                <w:b/>
                <w:bCs/>
                <w:i/>
                <w:iCs/>
                <w:color w:val="000000"/>
                <w:sz w:val="20"/>
                <w:szCs w:val="20"/>
                <w:lang w:val="it-IT" w:eastAsia="it-IT"/>
              </w:rPr>
              <w:t>175.392</w:t>
            </w:r>
          </w:p>
        </w:tc>
        <w:tc>
          <w:tcPr>
            <w:tcW w:w="96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right"/>
              <w:rPr>
                <w:b/>
                <w:bCs/>
                <w:i/>
                <w:iCs/>
                <w:color w:val="000000"/>
                <w:sz w:val="20"/>
                <w:szCs w:val="20"/>
                <w:lang w:val="it-IT" w:eastAsia="it-IT"/>
              </w:rPr>
            </w:pPr>
            <w:r w:rsidRPr="002150ED">
              <w:rPr>
                <w:b/>
                <w:bCs/>
                <w:i/>
                <w:iCs/>
                <w:color w:val="000000"/>
                <w:sz w:val="20"/>
                <w:szCs w:val="20"/>
                <w:lang w:val="it-IT" w:eastAsia="it-IT"/>
              </w:rPr>
              <w:t>2.494</w:t>
            </w:r>
          </w:p>
        </w:tc>
      </w:tr>
      <w:tr w:rsidR="002150ED" w:rsidRPr="002150ED" w:rsidTr="002150ED">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2150ED" w:rsidRPr="002150ED" w:rsidRDefault="002150ED" w:rsidP="002150ED">
            <w:pPr>
              <w:jc w:val="left"/>
              <w:rPr>
                <w:i/>
                <w:iCs/>
                <w:color w:val="000000"/>
                <w:sz w:val="20"/>
                <w:szCs w:val="20"/>
                <w:lang w:val="it-IT" w:eastAsia="it-IT"/>
              </w:rPr>
            </w:pPr>
            <w:r w:rsidRPr="002150ED">
              <w:rPr>
                <w:i/>
                <w:iCs/>
                <w:color w:val="000000"/>
                <w:sz w:val="20"/>
                <w:szCs w:val="20"/>
                <w:lang w:val="it-IT" w:eastAsia="it-IT"/>
              </w:rPr>
              <w:t> </w:t>
            </w:r>
          </w:p>
        </w:tc>
        <w:tc>
          <w:tcPr>
            <w:tcW w:w="274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left"/>
              <w:rPr>
                <w:i/>
                <w:iCs/>
                <w:color w:val="000000"/>
                <w:sz w:val="20"/>
                <w:szCs w:val="20"/>
                <w:lang w:val="it-IT" w:eastAsia="it-IT"/>
              </w:rPr>
            </w:pPr>
            <w:r w:rsidRPr="002150ED">
              <w:rPr>
                <w:i/>
                <w:iCs/>
                <w:color w:val="000000"/>
                <w:sz w:val="20"/>
                <w:szCs w:val="20"/>
                <w:lang w:val="it-IT" w:eastAsia="it-IT"/>
              </w:rPr>
              <w:t>prodotti farmaceutici</w:t>
            </w:r>
          </w:p>
        </w:tc>
        <w:tc>
          <w:tcPr>
            <w:tcW w:w="96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right"/>
              <w:rPr>
                <w:i/>
                <w:iCs/>
                <w:color w:val="000000"/>
                <w:sz w:val="20"/>
                <w:szCs w:val="20"/>
                <w:lang w:val="it-IT" w:eastAsia="it-IT"/>
              </w:rPr>
            </w:pPr>
            <w:r w:rsidRPr="002150ED">
              <w:rPr>
                <w:i/>
                <w:iCs/>
                <w:color w:val="000000"/>
                <w:sz w:val="20"/>
                <w:szCs w:val="20"/>
                <w:lang w:val="it-IT" w:eastAsia="it-IT"/>
              </w:rPr>
              <w:t>86.341</w:t>
            </w:r>
          </w:p>
        </w:tc>
        <w:tc>
          <w:tcPr>
            <w:tcW w:w="96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right"/>
              <w:rPr>
                <w:i/>
                <w:iCs/>
                <w:color w:val="000000"/>
                <w:sz w:val="20"/>
                <w:szCs w:val="20"/>
                <w:lang w:val="it-IT" w:eastAsia="it-IT"/>
              </w:rPr>
            </w:pPr>
            <w:r w:rsidRPr="002150ED">
              <w:rPr>
                <w:i/>
                <w:iCs/>
                <w:color w:val="000000"/>
                <w:sz w:val="20"/>
                <w:szCs w:val="20"/>
                <w:lang w:val="it-IT" w:eastAsia="it-IT"/>
              </w:rPr>
              <w:t>83.289</w:t>
            </w:r>
          </w:p>
        </w:tc>
        <w:tc>
          <w:tcPr>
            <w:tcW w:w="96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right"/>
              <w:rPr>
                <w:i/>
                <w:iCs/>
                <w:color w:val="000000"/>
                <w:sz w:val="20"/>
                <w:szCs w:val="20"/>
                <w:lang w:val="it-IT" w:eastAsia="it-IT"/>
              </w:rPr>
            </w:pPr>
            <w:r w:rsidRPr="002150ED">
              <w:rPr>
                <w:i/>
                <w:iCs/>
                <w:color w:val="000000"/>
                <w:sz w:val="20"/>
                <w:szCs w:val="20"/>
                <w:lang w:val="it-IT" w:eastAsia="it-IT"/>
              </w:rPr>
              <w:t>3.052</w:t>
            </w:r>
          </w:p>
        </w:tc>
      </w:tr>
      <w:tr w:rsidR="002150ED" w:rsidRPr="002150ED" w:rsidTr="002150ED">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2150ED" w:rsidRPr="002150ED" w:rsidRDefault="002150ED" w:rsidP="002150ED">
            <w:pPr>
              <w:jc w:val="left"/>
              <w:rPr>
                <w:i/>
                <w:iCs/>
                <w:color w:val="000000"/>
                <w:sz w:val="20"/>
                <w:szCs w:val="20"/>
                <w:lang w:val="it-IT" w:eastAsia="it-IT"/>
              </w:rPr>
            </w:pPr>
            <w:r w:rsidRPr="002150ED">
              <w:rPr>
                <w:i/>
                <w:iCs/>
                <w:color w:val="000000"/>
                <w:sz w:val="20"/>
                <w:szCs w:val="20"/>
                <w:lang w:val="it-IT" w:eastAsia="it-IT"/>
              </w:rPr>
              <w:t> </w:t>
            </w:r>
          </w:p>
        </w:tc>
        <w:tc>
          <w:tcPr>
            <w:tcW w:w="274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left"/>
              <w:rPr>
                <w:i/>
                <w:iCs/>
                <w:color w:val="000000"/>
                <w:sz w:val="20"/>
                <w:szCs w:val="20"/>
                <w:lang w:val="it-IT" w:eastAsia="it-IT"/>
              </w:rPr>
            </w:pPr>
            <w:r w:rsidRPr="002150ED">
              <w:rPr>
                <w:i/>
                <w:iCs/>
                <w:color w:val="000000"/>
                <w:sz w:val="20"/>
                <w:szCs w:val="20"/>
                <w:lang w:val="it-IT" w:eastAsia="it-IT"/>
              </w:rPr>
              <w:t>farmaceutica convenzionata</w:t>
            </w:r>
          </w:p>
        </w:tc>
        <w:tc>
          <w:tcPr>
            <w:tcW w:w="96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right"/>
              <w:rPr>
                <w:i/>
                <w:iCs/>
                <w:color w:val="000000"/>
                <w:sz w:val="20"/>
                <w:szCs w:val="20"/>
                <w:lang w:val="it-IT" w:eastAsia="it-IT"/>
              </w:rPr>
            </w:pPr>
            <w:r w:rsidRPr="002150ED">
              <w:rPr>
                <w:i/>
                <w:iCs/>
                <w:color w:val="000000"/>
                <w:sz w:val="20"/>
                <w:szCs w:val="20"/>
                <w:lang w:val="it-IT" w:eastAsia="it-IT"/>
              </w:rPr>
              <w:t>46.622</w:t>
            </w:r>
          </w:p>
        </w:tc>
        <w:tc>
          <w:tcPr>
            <w:tcW w:w="96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right"/>
              <w:rPr>
                <w:i/>
                <w:iCs/>
                <w:color w:val="000000"/>
                <w:sz w:val="20"/>
                <w:szCs w:val="20"/>
                <w:lang w:val="it-IT" w:eastAsia="it-IT"/>
              </w:rPr>
            </w:pPr>
            <w:r w:rsidRPr="002150ED">
              <w:rPr>
                <w:i/>
                <w:iCs/>
                <w:color w:val="000000"/>
                <w:sz w:val="20"/>
                <w:szCs w:val="20"/>
                <w:lang w:val="it-IT" w:eastAsia="it-IT"/>
              </w:rPr>
              <w:t>50.130</w:t>
            </w:r>
          </w:p>
        </w:tc>
        <w:tc>
          <w:tcPr>
            <w:tcW w:w="96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right"/>
              <w:rPr>
                <w:i/>
                <w:iCs/>
                <w:color w:val="000000"/>
                <w:sz w:val="20"/>
                <w:szCs w:val="20"/>
                <w:lang w:val="it-IT" w:eastAsia="it-IT"/>
              </w:rPr>
            </w:pPr>
            <w:r w:rsidRPr="002150ED">
              <w:rPr>
                <w:i/>
                <w:iCs/>
                <w:color w:val="000000"/>
                <w:sz w:val="20"/>
                <w:szCs w:val="20"/>
                <w:lang w:val="it-IT" w:eastAsia="it-IT"/>
              </w:rPr>
              <w:t>-3.508</w:t>
            </w:r>
          </w:p>
        </w:tc>
      </w:tr>
      <w:tr w:rsidR="002150ED" w:rsidRPr="002150ED" w:rsidTr="002150ED">
        <w:trPr>
          <w:cantSplit/>
          <w:trHeight w:val="154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2150ED" w:rsidRPr="002150ED" w:rsidRDefault="002150ED" w:rsidP="002150ED">
            <w:pPr>
              <w:jc w:val="left"/>
              <w:rPr>
                <w:i/>
                <w:iCs/>
                <w:color w:val="000000"/>
                <w:sz w:val="20"/>
                <w:szCs w:val="20"/>
                <w:lang w:val="it-IT" w:eastAsia="it-IT"/>
              </w:rPr>
            </w:pPr>
            <w:r w:rsidRPr="002150ED">
              <w:rPr>
                <w:i/>
                <w:iCs/>
                <w:color w:val="000000"/>
                <w:sz w:val="20"/>
                <w:szCs w:val="20"/>
                <w:lang w:val="it-IT" w:eastAsia="it-IT"/>
              </w:rPr>
              <w:lastRenderedPageBreak/>
              <w:t> </w:t>
            </w:r>
          </w:p>
        </w:tc>
        <w:tc>
          <w:tcPr>
            <w:tcW w:w="2740" w:type="dxa"/>
            <w:tcBorders>
              <w:top w:val="nil"/>
              <w:left w:val="nil"/>
              <w:bottom w:val="single" w:sz="8" w:space="0" w:color="auto"/>
              <w:right w:val="single" w:sz="8" w:space="0" w:color="auto"/>
            </w:tcBorders>
            <w:shd w:val="clear" w:color="auto" w:fill="auto"/>
            <w:vAlign w:val="center"/>
            <w:hideMark/>
          </w:tcPr>
          <w:p w:rsidR="002150ED" w:rsidRPr="002150ED" w:rsidRDefault="002150ED" w:rsidP="002150ED">
            <w:pPr>
              <w:jc w:val="left"/>
              <w:rPr>
                <w:i/>
                <w:iCs/>
                <w:color w:val="000000"/>
                <w:sz w:val="20"/>
                <w:szCs w:val="20"/>
                <w:lang w:val="it-IT" w:eastAsia="it-IT"/>
              </w:rPr>
            </w:pPr>
            <w:r w:rsidRPr="002150ED">
              <w:rPr>
                <w:i/>
                <w:iCs/>
                <w:color w:val="000000"/>
                <w:sz w:val="20"/>
                <w:szCs w:val="20"/>
                <w:lang w:val="it-IT" w:eastAsia="it-IT"/>
              </w:rPr>
              <w:t>Servizio DPC distribuzione fa</w:t>
            </w:r>
            <w:r w:rsidRPr="002150ED">
              <w:rPr>
                <w:i/>
                <w:iCs/>
                <w:color w:val="000000"/>
                <w:sz w:val="20"/>
                <w:szCs w:val="20"/>
                <w:lang w:val="it-IT" w:eastAsia="it-IT"/>
              </w:rPr>
              <w:t>r</w:t>
            </w:r>
            <w:r w:rsidRPr="002150ED">
              <w:rPr>
                <w:i/>
                <w:iCs/>
                <w:color w:val="000000"/>
                <w:sz w:val="20"/>
                <w:szCs w:val="20"/>
                <w:lang w:val="it-IT" w:eastAsia="it-IT"/>
              </w:rPr>
              <w:t>maci PHT (DPC)</w:t>
            </w:r>
          </w:p>
        </w:tc>
        <w:tc>
          <w:tcPr>
            <w:tcW w:w="96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right"/>
              <w:rPr>
                <w:i/>
                <w:iCs/>
                <w:color w:val="000000"/>
                <w:sz w:val="20"/>
                <w:szCs w:val="20"/>
                <w:lang w:val="it-IT" w:eastAsia="it-IT"/>
              </w:rPr>
            </w:pPr>
            <w:r w:rsidRPr="002150ED">
              <w:rPr>
                <w:i/>
                <w:iCs/>
                <w:color w:val="000000"/>
                <w:sz w:val="20"/>
                <w:szCs w:val="20"/>
                <w:lang w:val="it-IT" w:eastAsia="it-IT"/>
              </w:rPr>
              <w:t>1.712</w:t>
            </w:r>
          </w:p>
        </w:tc>
        <w:tc>
          <w:tcPr>
            <w:tcW w:w="96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right"/>
              <w:rPr>
                <w:i/>
                <w:iCs/>
                <w:color w:val="000000"/>
                <w:sz w:val="20"/>
                <w:szCs w:val="20"/>
                <w:lang w:val="it-IT" w:eastAsia="it-IT"/>
              </w:rPr>
            </w:pPr>
            <w:r w:rsidRPr="002150ED">
              <w:rPr>
                <w:i/>
                <w:iCs/>
                <w:color w:val="000000"/>
                <w:sz w:val="20"/>
                <w:szCs w:val="20"/>
                <w:lang w:val="it-IT" w:eastAsia="it-IT"/>
              </w:rPr>
              <w:t>433</w:t>
            </w:r>
          </w:p>
        </w:tc>
        <w:tc>
          <w:tcPr>
            <w:tcW w:w="96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right"/>
              <w:rPr>
                <w:i/>
                <w:iCs/>
                <w:color w:val="000000"/>
                <w:sz w:val="20"/>
                <w:szCs w:val="20"/>
                <w:lang w:val="it-IT" w:eastAsia="it-IT"/>
              </w:rPr>
            </w:pPr>
            <w:r w:rsidRPr="002150ED">
              <w:rPr>
                <w:i/>
                <w:iCs/>
                <w:color w:val="000000"/>
                <w:sz w:val="20"/>
                <w:szCs w:val="20"/>
                <w:lang w:val="it-IT" w:eastAsia="it-IT"/>
              </w:rPr>
              <w:t>1.279</w:t>
            </w:r>
          </w:p>
        </w:tc>
      </w:tr>
      <w:tr w:rsidR="002150ED" w:rsidRPr="002150ED" w:rsidTr="002150ED">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2150ED" w:rsidRPr="002150ED" w:rsidRDefault="002150ED" w:rsidP="002150ED">
            <w:pPr>
              <w:jc w:val="left"/>
              <w:rPr>
                <w:i/>
                <w:iCs/>
                <w:color w:val="000000"/>
                <w:sz w:val="20"/>
                <w:szCs w:val="20"/>
                <w:lang w:val="it-IT" w:eastAsia="it-IT"/>
              </w:rPr>
            </w:pPr>
            <w:r w:rsidRPr="002150ED">
              <w:rPr>
                <w:i/>
                <w:iCs/>
                <w:color w:val="000000"/>
                <w:sz w:val="20"/>
                <w:szCs w:val="20"/>
                <w:lang w:val="it-IT" w:eastAsia="it-IT"/>
              </w:rPr>
              <w:t> </w:t>
            </w:r>
          </w:p>
        </w:tc>
        <w:tc>
          <w:tcPr>
            <w:tcW w:w="274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center"/>
              <w:rPr>
                <w:b/>
                <w:bCs/>
                <w:i/>
                <w:iCs/>
                <w:color w:val="000000"/>
                <w:sz w:val="20"/>
                <w:szCs w:val="20"/>
                <w:lang w:val="it-IT" w:eastAsia="it-IT"/>
              </w:rPr>
            </w:pPr>
            <w:r w:rsidRPr="002150ED">
              <w:rPr>
                <w:b/>
                <w:bCs/>
                <w:i/>
                <w:iCs/>
                <w:color w:val="000000"/>
                <w:sz w:val="20"/>
                <w:szCs w:val="20"/>
                <w:lang w:val="it-IT" w:eastAsia="it-IT"/>
              </w:rPr>
              <w:t>totale</w:t>
            </w:r>
          </w:p>
        </w:tc>
        <w:tc>
          <w:tcPr>
            <w:tcW w:w="96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right"/>
              <w:rPr>
                <w:b/>
                <w:bCs/>
                <w:i/>
                <w:iCs/>
                <w:color w:val="000000"/>
                <w:sz w:val="20"/>
                <w:szCs w:val="20"/>
                <w:lang w:val="it-IT" w:eastAsia="it-IT"/>
              </w:rPr>
            </w:pPr>
            <w:r w:rsidRPr="002150ED">
              <w:rPr>
                <w:b/>
                <w:bCs/>
                <w:i/>
                <w:iCs/>
                <w:color w:val="000000"/>
                <w:sz w:val="20"/>
                <w:szCs w:val="20"/>
                <w:lang w:val="it-IT" w:eastAsia="it-IT"/>
              </w:rPr>
              <w:t>134.675</w:t>
            </w:r>
          </w:p>
        </w:tc>
        <w:tc>
          <w:tcPr>
            <w:tcW w:w="96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right"/>
              <w:rPr>
                <w:b/>
                <w:bCs/>
                <w:i/>
                <w:iCs/>
                <w:color w:val="000000"/>
                <w:sz w:val="20"/>
                <w:szCs w:val="20"/>
                <w:lang w:val="it-IT" w:eastAsia="it-IT"/>
              </w:rPr>
            </w:pPr>
            <w:r w:rsidRPr="002150ED">
              <w:rPr>
                <w:b/>
                <w:bCs/>
                <w:i/>
                <w:iCs/>
                <w:color w:val="000000"/>
                <w:sz w:val="20"/>
                <w:szCs w:val="20"/>
                <w:lang w:val="it-IT" w:eastAsia="it-IT"/>
              </w:rPr>
              <w:t>133.852</w:t>
            </w:r>
          </w:p>
        </w:tc>
        <w:tc>
          <w:tcPr>
            <w:tcW w:w="96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right"/>
              <w:rPr>
                <w:b/>
                <w:bCs/>
                <w:i/>
                <w:iCs/>
                <w:color w:val="000000"/>
                <w:sz w:val="20"/>
                <w:szCs w:val="20"/>
                <w:lang w:val="it-IT" w:eastAsia="it-IT"/>
              </w:rPr>
            </w:pPr>
            <w:r w:rsidRPr="002150ED">
              <w:rPr>
                <w:b/>
                <w:bCs/>
                <w:i/>
                <w:iCs/>
                <w:color w:val="000000"/>
                <w:sz w:val="20"/>
                <w:szCs w:val="20"/>
                <w:lang w:val="it-IT" w:eastAsia="it-IT"/>
              </w:rPr>
              <w:t>823</w:t>
            </w:r>
          </w:p>
        </w:tc>
      </w:tr>
      <w:tr w:rsidR="002150ED" w:rsidRPr="002150ED" w:rsidTr="002150ED">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2150ED" w:rsidRPr="002150ED" w:rsidRDefault="002150ED" w:rsidP="002150ED">
            <w:pPr>
              <w:jc w:val="left"/>
              <w:rPr>
                <w:i/>
                <w:iCs/>
                <w:color w:val="000000"/>
                <w:sz w:val="20"/>
                <w:szCs w:val="20"/>
                <w:lang w:val="it-IT" w:eastAsia="it-IT"/>
              </w:rPr>
            </w:pPr>
            <w:r w:rsidRPr="002150ED">
              <w:rPr>
                <w:i/>
                <w:iCs/>
                <w:color w:val="000000"/>
                <w:sz w:val="20"/>
                <w:szCs w:val="20"/>
                <w:lang w:val="it-IT" w:eastAsia="it-IT"/>
              </w:rPr>
              <w:t> </w:t>
            </w:r>
          </w:p>
        </w:tc>
        <w:tc>
          <w:tcPr>
            <w:tcW w:w="274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left"/>
              <w:rPr>
                <w:i/>
                <w:iCs/>
                <w:color w:val="000000"/>
                <w:sz w:val="20"/>
                <w:szCs w:val="20"/>
                <w:lang w:val="it-IT" w:eastAsia="it-IT"/>
              </w:rPr>
            </w:pPr>
            <w:r w:rsidRPr="002150ED">
              <w:rPr>
                <w:i/>
                <w:iCs/>
                <w:color w:val="000000"/>
                <w:sz w:val="20"/>
                <w:szCs w:val="20"/>
                <w:lang w:val="it-IT" w:eastAsia="it-IT"/>
              </w:rPr>
              <w:t>variazione delle Rimanenze</w:t>
            </w:r>
          </w:p>
        </w:tc>
        <w:tc>
          <w:tcPr>
            <w:tcW w:w="96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right"/>
              <w:rPr>
                <w:i/>
                <w:iCs/>
                <w:color w:val="000000"/>
                <w:sz w:val="20"/>
                <w:szCs w:val="20"/>
                <w:lang w:val="it-IT" w:eastAsia="it-IT"/>
              </w:rPr>
            </w:pPr>
            <w:r w:rsidRPr="002150ED">
              <w:rPr>
                <w:i/>
                <w:iCs/>
                <w:color w:val="000000"/>
                <w:sz w:val="20"/>
                <w:szCs w:val="20"/>
                <w:lang w:val="it-IT" w:eastAsia="it-IT"/>
              </w:rPr>
              <w:t>484</w:t>
            </w:r>
          </w:p>
        </w:tc>
        <w:tc>
          <w:tcPr>
            <w:tcW w:w="96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right"/>
              <w:rPr>
                <w:i/>
                <w:iCs/>
                <w:color w:val="000000"/>
                <w:sz w:val="20"/>
                <w:szCs w:val="20"/>
                <w:lang w:val="it-IT" w:eastAsia="it-IT"/>
              </w:rPr>
            </w:pPr>
            <w:r w:rsidRPr="002150ED">
              <w:rPr>
                <w:i/>
                <w:iCs/>
                <w:color w:val="000000"/>
                <w:sz w:val="20"/>
                <w:szCs w:val="20"/>
                <w:lang w:val="it-IT" w:eastAsia="it-IT"/>
              </w:rPr>
              <w:t>-5.011</w:t>
            </w:r>
          </w:p>
        </w:tc>
        <w:tc>
          <w:tcPr>
            <w:tcW w:w="96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right"/>
              <w:rPr>
                <w:i/>
                <w:iCs/>
                <w:color w:val="000000"/>
                <w:sz w:val="20"/>
                <w:szCs w:val="20"/>
                <w:lang w:val="it-IT" w:eastAsia="it-IT"/>
              </w:rPr>
            </w:pPr>
            <w:r w:rsidRPr="002150ED">
              <w:rPr>
                <w:i/>
                <w:iCs/>
                <w:color w:val="000000"/>
                <w:sz w:val="20"/>
                <w:szCs w:val="20"/>
                <w:lang w:val="it-IT" w:eastAsia="it-IT"/>
              </w:rPr>
              <w:t>5.495</w:t>
            </w:r>
          </w:p>
        </w:tc>
      </w:tr>
      <w:tr w:rsidR="002150ED" w:rsidRPr="002150ED" w:rsidTr="002150ED">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2150ED" w:rsidRPr="002150ED" w:rsidRDefault="002150ED" w:rsidP="002150ED">
            <w:pPr>
              <w:jc w:val="left"/>
              <w:rPr>
                <w:b/>
                <w:bCs/>
                <w:i/>
                <w:iCs/>
                <w:color w:val="000000"/>
                <w:sz w:val="20"/>
                <w:szCs w:val="20"/>
                <w:lang w:val="it-IT" w:eastAsia="it-IT"/>
              </w:rPr>
            </w:pPr>
            <w:r w:rsidRPr="002150ED">
              <w:rPr>
                <w:b/>
                <w:bCs/>
                <w:i/>
                <w:iCs/>
                <w:color w:val="000000"/>
                <w:sz w:val="20"/>
                <w:szCs w:val="20"/>
                <w:lang w:val="it-IT" w:eastAsia="it-IT"/>
              </w:rPr>
              <w:t>b</w:t>
            </w:r>
          </w:p>
        </w:tc>
        <w:tc>
          <w:tcPr>
            <w:tcW w:w="274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center"/>
              <w:rPr>
                <w:b/>
                <w:bCs/>
                <w:i/>
                <w:iCs/>
                <w:color w:val="000000"/>
                <w:sz w:val="20"/>
                <w:szCs w:val="20"/>
                <w:lang w:val="it-IT" w:eastAsia="it-IT"/>
              </w:rPr>
            </w:pPr>
            <w:r w:rsidRPr="002150ED">
              <w:rPr>
                <w:b/>
                <w:bCs/>
                <w:i/>
                <w:iCs/>
                <w:color w:val="000000"/>
                <w:sz w:val="20"/>
                <w:szCs w:val="20"/>
                <w:lang w:val="it-IT" w:eastAsia="it-IT"/>
              </w:rPr>
              <w:t>totale</w:t>
            </w:r>
          </w:p>
        </w:tc>
        <w:tc>
          <w:tcPr>
            <w:tcW w:w="96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right"/>
              <w:rPr>
                <w:b/>
                <w:bCs/>
                <w:i/>
                <w:iCs/>
                <w:color w:val="000000"/>
                <w:sz w:val="20"/>
                <w:szCs w:val="20"/>
                <w:lang w:val="it-IT" w:eastAsia="it-IT"/>
              </w:rPr>
            </w:pPr>
            <w:r w:rsidRPr="002150ED">
              <w:rPr>
                <w:b/>
                <w:bCs/>
                <w:i/>
                <w:iCs/>
                <w:color w:val="000000"/>
                <w:sz w:val="20"/>
                <w:szCs w:val="20"/>
                <w:lang w:val="it-IT" w:eastAsia="it-IT"/>
              </w:rPr>
              <w:t>135.159</w:t>
            </w:r>
          </w:p>
        </w:tc>
        <w:tc>
          <w:tcPr>
            <w:tcW w:w="96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right"/>
              <w:rPr>
                <w:b/>
                <w:bCs/>
                <w:i/>
                <w:iCs/>
                <w:color w:val="000000"/>
                <w:sz w:val="20"/>
                <w:szCs w:val="20"/>
                <w:lang w:val="it-IT" w:eastAsia="it-IT"/>
              </w:rPr>
            </w:pPr>
            <w:r w:rsidRPr="002150ED">
              <w:rPr>
                <w:b/>
                <w:bCs/>
                <w:i/>
                <w:iCs/>
                <w:color w:val="000000"/>
                <w:sz w:val="20"/>
                <w:szCs w:val="20"/>
                <w:lang w:val="it-IT" w:eastAsia="it-IT"/>
              </w:rPr>
              <w:t>128.841</w:t>
            </w:r>
          </w:p>
        </w:tc>
        <w:tc>
          <w:tcPr>
            <w:tcW w:w="96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right"/>
              <w:rPr>
                <w:b/>
                <w:bCs/>
                <w:i/>
                <w:iCs/>
                <w:color w:val="000000"/>
                <w:sz w:val="20"/>
                <w:szCs w:val="20"/>
                <w:lang w:val="it-IT" w:eastAsia="it-IT"/>
              </w:rPr>
            </w:pPr>
            <w:r w:rsidRPr="002150ED">
              <w:rPr>
                <w:b/>
                <w:bCs/>
                <w:i/>
                <w:iCs/>
                <w:color w:val="000000"/>
                <w:sz w:val="20"/>
                <w:szCs w:val="20"/>
                <w:lang w:val="it-IT" w:eastAsia="it-IT"/>
              </w:rPr>
              <w:t>6.318</w:t>
            </w:r>
          </w:p>
        </w:tc>
      </w:tr>
      <w:tr w:rsidR="002150ED" w:rsidRPr="002150ED" w:rsidTr="002150ED">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2150ED" w:rsidRPr="002150ED" w:rsidRDefault="002150ED" w:rsidP="002150ED">
            <w:pPr>
              <w:jc w:val="left"/>
              <w:rPr>
                <w:i/>
                <w:iCs/>
                <w:color w:val="000000"/>
                <w:sz w:val="20"/>
                <w:szCs w:val="20"/>
                <w:lang w:val="it-IT" w:eastAsia="it-IT"/>
              </w:rPr>
            </w:pPr>
            <w:r w:rsidRPr="002150ED">
              <w:rPr>
                <w:i/>
                <w:iCs/>
                <w:color w:val="000000"/>
                <w:sz w:val="20"/>
                <w:szCs w:val="20"/>
                <w:lang w:val="it-IT" w:eastAsia="it-IT"/>
              </w:rPr>
              <w:t>c</w:t>
            </w:r>
          </w:p>
        </w:tc>
        <w:tc>
          <w:tcPr>
            <w:tcW w:w="274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left"/>
              <w:rPr>
                <w:b/>
                <w:bCs/>
                <w:i/>
                <w:iCs/>
                <w:color w:val="000000"/>
                <w:sz w:val="20"/>
                <w:szCs w:val="20"/>
                <w:lang w:val="it-IT" w:eastAsia="it-IT"/>
              </w:rPr>
            </w:pPr>
            <w:r w:rsidRPr="002150ED">
              <w:rPr>
                <w:b/>
                <w:bCs/>
                <w:i/>
                <w:iCs/>
                <w:color w:val="000000"/>
                <w:sz w:val="20"/>
                <w:szCs w:val="20"/>
                <w:lang w:val="it-IT" w:eastAsia="it-IT"/>
              </w:rPr>
              <w:t xml:space="preserve">accantonamenti a fondo rischi </w:t>
            </w:r>
          </w:p>
        </w:tc>
        <w:tc>
          <w:tcPr>
            <w:tcW w:w="96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right"/>
              <w:rPr>
                <w:b/>
                <w:bCs/>
                <w:i/>
                <w:iCs/>
                <w:color w:val="000000"/>
                <w:sz w:val="20"/>
                <w:szCs w:val="20"/>
                <w:lang w:val="it-IT" w:eastAsia="it-IT"/>
              </w:rPr>
            </w:pPr>
            <w:r w:rsidRPr="002150ED">
              <w:rPr>
                <w:b/>
                <w:bCs/>
                <w:i/>
                <w:iCs/>
                <w:color w:val="000000"/>
                <w:sz w:val="20"/>
                <w:szCs w:val="20"/>
                <w:lang w:val="it-IT" w:eastAsia="it-IT"/>
              </w:rPr>
              <w:t>13.912</w:t>
            </w:r>
          </w:p>
        </w:tc>
        <w:tc>
          <w:tcPr>
            <w:tcW w:w="96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right"/>
              <w:rPr>
                <w:b/>
                <w:bCs/>
                <w:i/>
                <w:iCs/>
                <w:color w:val="000000"/>
                <w:sz w:val="20"/>
                <w:szCs w:val="20"/>
                <w:lang w:val="it-IT" w:eastAsia="it-IT"/>
              </w:rPr>
            </w:pPr>
            <w:r w:rsidRPr="002150ED">
              <w:rPr>
                <w:b/>
                <w:bCs/>
                <w:i/>
                <w:iCs/>
                <w:color w:val="000000"/>
                <w:sz w:val="20"/>
                <w:szCs w:val="20"/>
                <w:lang w:val="it-IT" w:eastAsia="it-IT"/>
              </w:rPr>
              <w:t>3.927</w:t>
            </w:r>
          </w:p>
        </w:tc>
        <w:tc>
          <w:tcPr>
            <w:tcW w:w="96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right"/>
              <w:rPr>
                <w:b/>
                <w:bCs/>
                <w:i/>
                <w:iCs/>
                <w:color w:val="000000"/>
                <w:sz w:val="20"/>
                <w:szCs w:val="20"/>
                <w:lang w:val="it-IT" w:eastAsia="it-IT"/>
              </w:rPr>
            </w:pPr>
            <w:r w:rsidRPr="002150ED">
              <w:rPr>
                <w:b/>
                <w:bCs/>
                <w:i/>
                <w:iCs/>
                <w:color w:val="000000"/>
                <w:sz w:val="20"/>
                <w:szCs w:val="20"/>
                <w:lang w:val="it-IT" w:eastAsia="it-IT"/>
              </w:rPr>
              <w:t>9.985</w:t>
            </w:r>
          </w:p>
        </w:tc>
      </w:tr>
      <w:tr w:rsidR="002150ED" w:rsidRPr="002150ED" w:rsidTr="002150ED">
        <w:trPr>
          <w:cantSplit/>
          <w:trHeight w:val="52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2150ED" w:rsidRPr="002150ED" w:rsidRDefault="002150ED" w:rsidP="002150ED">
            <w:pPr>
              <w:jc w:val="left"/>
              <w:rPr>
                <w:i/>
                <w:iCs/>
                <w:color w:val="000000"/>
                <w:sz w:val="20"/>
                <w:szCs w:val="20"/>
                <w:lang w:val="it-IT" w:eastAsia="it-IT"/>
              </w:rPr>
            </w:pPr>
            <w:r w:rsidRPr="002150ED">
              <w:rPr>
                <w:i/>
                <w:iCs/>
                <w:color w:val="000000"/>
                <w:sz w:val="20"/>
                <w:szCs w:val="20"/>
                <w:lang w:val="it-IT" w:eastAsia="it-IT"/>
              </w:rPr>
              <w:t>d</w:t>
            </w:r>
          </w:p>
        </w:tc>
        <w:tc>
          <w:tcPr>
            <w:tcW w:w="2740" w:type="dxa"/>
            <w:tcBorders>
              <w:top w:val="nil"/>
              <w:left w:val="nil"/>
              <w:bottom w:val="single" w:sz="8" w:space="0" w:color="auto"/>
              <w:right w:val="single" w:sz="8" w:space="0" w:color="auto"/>
            </w:tcBorders>
            <w:shd w:val="clear" w:color="auto" w:fill="auto"/>
            <w:vAlign w:val="center"/>
            <w:hideMark/>
          </w:tcPr>
          <w:p w:rsidR="002150ED" w:rsidRPr="002150ED" w:rsidRDefault="002150ED" w:rsidP="002150ED">
            <w:pPr>
              <w:jc w:val="left"/>
              <w:rPr>
                <w:b/>
                <w:bCs/>
                <w:i/>
                <w:iCs/>
                <w:color w:val="000000"/>
                <w:sz w:val="20"/>
                <w:szCs w:val="20"/>
                <w:lang w:val="it-IT" w:eastAsia="it-IT"/>
              </w:rPr>
            </w:pPr>
            <w:r w:rsidRPr="002150ED">
              <w:rPr>
                <w:b/>
                <w:bCs/>
                <w:i/>
                <w:iCs/>
                <w:color w:val="000000"/>
                <w:sz w:val="20"/>
                <w:szCs w:val="20"/>
                <w:lang w:val="it-IT" w:eastAsia="it-IT"/>
              </w:rPr>
              <w:t>Sopravvenienze passive da pr</w:t>
            </w:r>
            <w:r w:rsidRPr="002150ED">
              <w:rPr>
                <w:b/>
                <w:bCs/>
                <w:i/>
                <w:iCs/>
                <w:color w:val="000000"/>
                <w:sz w:val="20"/>
                <w:szCs w:val="20"/>
                <w:lang w:val="it-IT" w:eastAsia="it-IT"/>
              </w:rPr>
              <w:t>i</w:t>
            </w:r>
            <w:r w:rsidRPr="002150ED">
              <w:rPr>
                <w:b/>
                <w:bCs/>
                <w:i/>
                <w:iCs/>
                <w:color w:val="000000"/>
                <w:sz w:val="20"/>
                <w:szCs w:val="20"/>
                <w:lang w:val="it-IT" w:eastAsia="it-IT"/>
              </w:rPr>
              <w:t>vato accreditato</w:t>
            </w:r>
          </w:p>
        </w:tc>
        <w:tc>
          <w:tcPr>
            <w:tcW w:w="96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right"/>
              <w:rPr>
                <w:b/>
                <w:bCs/>
                <w:i/>
                <w:iCs/>
                <w:color w:val="000000"/>
                <w:sz w:val="20"/>
                <w:szCs w:val="20"/>
                <w:lang w:val="it-IT" w:eastAsia="it-IT"/>
              </w:rPr>
            </w:pPr>
            <w:r w:rsidRPr="002150ED">
              <w:rPr>
                <w:b/>
                <w:bCs/>
                <w:i/>
                <w:iCs/>
                <w:color w:val="000000"/>
                <w:sz w:val="20"/>
                <w:szCs w:val="20"/>
                <w:lang w:val="it-IT" w:eastAsia="it-IT"/>
              </w:rPr>
              <w:t>4.017</w:t>
            </w:r>
          </w:p>
        </w:tc>
        <w:tc>
          <w:tcPr>
            <w:tcW w:w="96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right"/>
              <w:rPr>
                <w:b/>
                <w:bCs/>
                <w:i/>
                <w:iCs/>
                <w:color w:val="000000"/>
                <w:sz w:val="20"/>
                <w:szCs w:val="20"/>
                <w:lang w:val="it-IT" w:eastAsia="it-IT"/>
              </w:rPr>
            </w:pPr>
            <w:r w:rsidRPr="002150ED">
              <w:rPr>
                <w:b/>
                <w:bCs/>
                <w:i/>
                <w:iCs/>
                <w:color w:val="000000"/>
                <w:sz w:val="20"/>
                <w:szCs w:val="20"/>
                <w:lang w:val="it-IT" w:eastAsia="it-IT"/>
              </w:rPr>
              <w:t>965</w:t>
            </w:r>
          </w:p>
        </w:tc>
        <w:tc>
          <w:tcPr>
            <w:tcW w:w="96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right"/>
              <w:rPr>
                <w:b/>
                <w:bCs/>
                <w:i/>
                <w:iCs/>
                <w:color w:val="000000"/>
                <w:sz w:val="20"/>
                <w:szCs w:val="20"/>
                <w:lang w:val="it-IT" w:eastAsia="it-IT"/>
              </w:rPr>
            </w:pPr>
            <w:r w:rsidRPr="002150ED">
              <w:rPr>
                <w:b/>
                <w:bCs/>
                <w:i/>
                <w:iCs/>
                <w:color w:val="000000"/>
                <w:sz w:val="20"/>
                <w:szCs w:val="20"/>
                <w:lang w:val="it-IT" w:eastAsia="it-IT"/>
              </w:rPr>
              <w:t>3.052</w:t>
            </w:r>
          </w:p>
        </w:tc>
      </w:tr>
      <w:tr w:rsidR="002150ED" w:rsidRPr="002150ED" w:rsidTr="002150ED">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2150ED" w:rsidRPr="002150ED" w:rsidRDefault="002150ED" w:rsidP="002150ED">
            <w:pPr>
              <w:jc w:val="left"/>
              <w:rPr>
                <w:i/>
                <w:iCs/>
                <w:color w:val="000000"/>
                <w:sz w:val="20"/>
                <w:szCs w:val="20"/>
                <w:lang w:val="it-IT" w:eastAsia="it-IT"/>
              </w:rPr>
            </w:pPr>
            <w:r w:rsidRPr="002150ED">
              <w:rPr>
                <w:i/>
                <w:iCs/>
                <w:color w:val="000000"/>
                <w:sz w:val="20"/>
                <w:szCs w:val="20"/>
                <w:lang w:val="it-IT" w:eastAsia="it-IT"/>
              </w:rPr>
              <w:t> </w:t>
            </w:r>
          </w:p>
        </w:tc>
        <w:tc>
          <w:tcPr>
            <w:tcW w:w="274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left"/>
              <w:rPr>
                <w:b/>
                <w:bCs/>
                <w:i/>
                <w:iCs/>
                <w:color w:val="000000"/>
                <w:sz w:val="20"/>
                <w:szCs w:val="20"/>
                <w:lang w:val="it-IT" w:eastAsia="it-IT"/>
              </w:rPr>
            </w:pPr>
            <w:r w:rsidRPr="002150ED">
              <w:rPr>
                <w:b/>
                <w:bCs/>
                <w:i/>
                <w:iCs/>
                <w:color w:val="000000"/>
                <w:sz w:val="20"/>
                <w:szCs w:val="20"/>
                <w:lang w:val="it-IT" w:eastAsia="it-IT"/>
              </w:rPr>
              <w:t>totale ( a+b+c+d)</w:t>
            </w:r>
          </w:p>
        </w:tc>
        <w:tc>
          <w:tcPr>
            <w:tcW w:w="96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right"/>
              <w:rPr>
                <w:b/>
                <w:bCs/>
                <w:i/>
                <w:iCs/>
                <w:color w:val="000000"/>
                <w:sz w:val="20"/>
                <w:szCs w:val="20"/>
                <w:lang w:val="it-IT" w:eastAsia="it-IT"/>
              </w:rPr>
            </w:pPr>
            <w:r w:rsidRPr="002150ED">
              <w:rPr>
                <w:b/>
                <w:bCs/>
                <w:i/>
                <w:iCs/>
                <w:color w:val="000000"/>
                <w:sz w:val="20"/>
                <w:szCs w:val="20"/>
                <w:lang w:val="it-IT" w:eastAsia="it-IT"/>
              </w:rPr>
              <w:t>330.974</w:t>
            </w:r>
          </w:p>
        </w:tc>
        <w:tc>
          <w:tcPr>
            <w:tcW w:w="96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right"/>
              <w:rPr>
                <w:b/>
                <w:bCs/>
                <w:i/>
                <w:iCs/>
                <w:color w:val="000000"/>
                <w:sz w:val="20"/>
                <w:szCs w:val="20"/>
                <w:lang w:val="it-IT" w:eastAsia="it-IT"/>
              </w:rPr>
            </w:pPr>
            <w:r w:rsidRPr="002150ED">
              <w:rPr>
                <w:b/>
                <w:bCs/>
                <w:i/>
                <w:iCs/>
                <w:color w:val="000000"/>
                <w:sz w:val="20"/>
                <w:szCs w:val="20"/>
                <w:lang w:val="it-IT" w:eastAsia="it-IT"/>
              </w:rPr>
              <w:t>309.125</w:t>
            </w:r>
          </w:p>
        </w:tc>
        <w:tc>
          <w:tcPr>
            <w:tcW w:w="960" w:type="dxa"/>
            <w:tcBorders>
              <w:top w:val="nil"/>
              <w:left w:val="nil"/>
              <w:bottom w:val="single" w:sz="8" w:space="0" w:color="auto"/>
              <w:right w:val="single" w:sz="8" w:space="0" w:color="auto"/>
            </w:tcBorders>
            <w:shd w:val="clear" w:color="auto" w:fill="auto"/>
            <w:noWrap/>
            <w:vAlign w:val="center"/>
            <w:hideMark/>
          </w:tcPr>
          <w:p w:rsidR="002150ED" w:rsidRPr="002150ED" w:rsidRDefault="002150ED" w:rsidP="002150ED">
            <w:pPr>
              <w:jc w:val="right"/>
              <w:rPr>
                <w:b/>
                <w:bCs/>
                <w:i/>
                <w:iCs/>
                <w:color w:val="000000"/>
                <w:sz w:val="20"/>
                <w:szCs w:val="20"/>
                <w:lang w:val="it-IT" w:eastAsia="it-IT"/>
              </w:rPr>
            </w:pPr>
            <w:r w:rsidRPr="002150ED">
              <w:rPr>
                <w:b/>
                <w:bCs/>
                <w:i/>
                <w:iCs/>
                <w:color w:val="000000"/>
                <w:sz w:val="20"/>
                <w:szCs w:val="20"/>
                <w:lang w:val="it-IT" w:eastAsia="it-IT"/>
              </w:rPr>
              <w:t>21.849</w:t>
            </w:r>
          </w:p>
        </w:tc>
      </w:tr>
    </w:tbl>
    <w:bookmarkEnd w:id="30"/>
    <w:p w:rsidR="00AF6E91" w:rsidRDefault="00AF6E91" w:rsidP="00AF6E91">
      <w:pPr>
        <w:spacing w:after="120"/>
        <w:rPr>
          <w:rStyle w:val="InitialStyle"/>
          <w:rFonts w:asciiTheme="minorHAnsi" w:hAnsiTheme="minorHAnsi"/>
          <w:b w:val="0"/>
          <w:bCs/>
          <w:sz w:val="22"/>
          <w:lang w:val="it-IT" w:eastAsia="it-IT"/>
        </w:rPr>
      </w:pPr>
      <w:r>
        <w:rPr>
          <w:rStyle w:val="InitialStyle"/>
          <w:rFonts w:asciiTheme="minorHAnsi" w:hAnsiTheme="minorHAnsi"/>
          <w:b w:val="0"/>
          <w:i/>
          <w:sz w:val="22"/>
          <w:lang w:val="it-IT"/>
        </w:rPr>
        <w:tab/>
        <w:t xml:space="preserve">                               </w:t>
      </w:r>
      <w:r>
        <w:rPr>
          <w:rStyle w:val="InitialStyle"/>
          <w:rFonts w:asciiTheme="minorHAnsi" w:hAnsiTheme="minorHAnsi"/>
          <w:b w:val="0"/>
          <w:i/>
          <w:sz w:val="22"/>
          <w:lang w:val="it-IT"/>
        </w:rPr>
        <w:tab/>
      </w:r>
      <w:r>
        <w:rPr>
          <w:rStyle w:val="InitialStyle"/>
          <w:rFonts w:asciiTheme="minorHAnsi" w:hAnsiTheme="minorHAnsi"/>
          <w:b w:val="0"/>
          <w:i/>
          <w:sz w:val="22"/>
          <w:lang w:val="it-IT"/>
        </w:rPr>
        <w:tab/>
      </w:r>
      <w:r>
        <w:rPr>
          <w:rStyle w:val="InitialStyle"/>
          <w:rFonts w:asciiTheme="minorHAnsi" w:hAnsiTheme="minorHAnsi"/>
          <w:b w:val="0"/>
          <w:i/>
          <w:sz w:val="22"/>
          <w:lang w:val="it-IT"/>
        </w:rPr>
        <w:tab/>
      </w:r>
      <w:r>
        <w:rPr>
          <w:rStyle w:val="InitialStyle"/>
          <w:rFonts w:asciiTheme="minorHAnsi" w:hAnsiTheme="minorHAnsi"/>
          <w:b w:val="0"/>
          <w:i/>
          <w:sz w:val="22"/>
          <w:lang w:val="it-IT"/>
        </w:rPr>
        <w:tab/>
      </w:r>
      <w:r>
        <w:rPr>
          <w:rStyle w:val="InitialStyle"/>
          <w:rFonts w:asciiTheme="minorHAnsi" w:hAnsiTheme="minorHAnsi"/>
          <w:b w:val="0"/>
          <w:i/>
          <w:sz w:val="22"/>
          <w:lang w:val="it-IT"/>
        </w:rPr>
        <w:tab/>
        <w:t xml:space="preserve">                 </w:t>
      </w:r>
      <w:r w:rsidRPr="00993FA0">
        <w:rPr>
          <w:rStyle w:val="InitialStyle"/>
          <w:rFonts w:asciiTheme="minorHAnsi" w:hAnsiTheme="minorHAnsi"/>
          <w:b w:val="0"/>
          <w:i/>
          <w:sz w:val="20"/>
          <w:lang w:val="it-IT"/>
        </w:rPr>
        <w:t>Importi in migliaia di €</w:t>
      </w:r>
    </w:p>
    <w:p w:rsidR="00AF6E91" w:rsidRPr="00096824" w:rsidRDefault="00AF6E91" w:rsidP="00AF6E91">
      <w:pPr>
        <w:spacing w:before="240" w:after="200" w:line="276" w:lineRule="auto"/>
        <w:rPr>
          <w:rFonts w:cs="CalifornianFB"/>
          <w:lang w:val="it-IT"/>
        </w:rPr>
      </w:pPr>
      <w:r w:rsidRPr="00AF6E91">
        <w:rPr>
          <w:rFonts w:asciiTheme="majorHAnsi" w:eastAsiaTheme="minorHAnsi" w:hAnsiTheme="majorHAnsi" w:cstheme="minorBidi"/>
          <w:lang w:val="it-IT"/>
        </w:rPr>
        <w:t xml:space="preserve"> </w:t>
      </w:r>
      <w:r w:rsidRPr="00AF6E91">
        <w:rPr>
          <w:rFonts w:cs="CalifornianFB"/>
          <w:lang w:val="it-IT"/>
        </w:rPr>
        <w:t>L’incremento del costo del personale dipendente a seguito dell’applicazione del nuovo CCNL,  al ne</w:t>
      </w:r>
      <w:r w:rsidRPr="00AF6E91">
        <w:rPr>
          <w:rFonts w:cs="CalifornianFB"/>
          <w:lang w:val="it-IT"/>
        </w:rPr>
        <w:t>t</w:t>
      </w:r>
      <w:r w:rsidRPr="00AF6E91">
        <w:rPr>
          <w:rFonts w:cs="CalifornianFB"/>
          <w:lang w:val="it-IT"/>
        </w:rPr>
        <w:t xml:space="preserve">to del decremento delle risorse accantonate  presenta un valore differenziale positivo di + €/000 2.494.  </w:t>
      </w:r>
      <w:r w:rsidRPr="00096824">
        <w:rPr>
          <w:rFonts w:cs="CalifornianFB"/>
          <w:b/>
          <w:lang w:val="it-IT"/>
        </w:rPr>
        <w:t>Questo sta a significare che l’azienda ha finanziato con fondi propri l’aumento del costo del lavoro a seguito di accordi contrattuali nazionali</w:t>
      </w:r>
      <w:r w:rsidRPr="00096824">
        <w:rPr>
          <w:rFonts w:cs="CalifornianFB"/>
          <w:lang w:val="it-IT"/>
        </w:rPr>
        <w:t xml:space="preserve">. </w:t>
      </w:r>
    </w:p>
    <w:p w:rsidR="00AF6E91" w:rsidRPr="00AF6E91" w:rsidRDefault="00AF6E91" w:rsidP="00AF6E91">
      <w:pPr>
        <w:autoSpaceDE w:val="0"/>
        <w:autoSpaceDN w:val="0"/>
        <w:adjustRightInd w:val="0"/>
        <w:spacing w:after="120"/>
        <w:rPr>
          <w:rFonts w:cs="CalifornianFB"/>
          <w:lang w:val="it-IT"/>
        </w:rPr>
      </w:pPr>
      <w:r w:rsidRPr="00AF6E91">
        <w:rPr>
          <w:rFonts w:cs="CalifornianFB"/>
          <w:lang w:val="it-IT"/>
        </w:rPr>
        <w:t>I dati sulla spesa farmaceutica vanno letti unitariamente per effetto dell’entrate a regime della DPC che, se da un lato portano ad una riduzione della convenzionata, dall’altro fanno incrementare la spesa dei prodotti farmaceutici interni e dei costi per il servizio DPC distribuzione farmaci. Il valore differenziale rispetto all’esercizio 2018 è di + €/000 823 Inoltre la Asl di Pescara, quale capofila r</w:t>
      </w:r>
      <w:r w:rsidRPr="00AF6E91">
        <w:rPr>
          <w:rFonts w:cs="CalifornianFB"/>
          <w:lang w:val="it-IT"/>
        </w:rPr>
        <w:t>e</w:t>
      </w:r>
      <w:r w:rsidRPr="00AF6E91">
        <w:rPr>
          <w:rFonts w:cs="CalifornianFB"/>
          <w:lang w:val="it-IT"/>
        </w:rPr>
        <w:t>gionale del progetto DPC, si è dovuta fare carico della gestione economica delle scorte caricando sul proprio bilancio i costi delle rimanenze di fine esercizio.</w:t>
      </w:r>
    </w:p>
    <w:p w:rsidR="00AF6E91" w:rsidRPr="00AF6E91" w:rsidRDefault="00AF6E91" w:rsidP="00AF6E91">
      <w:pPr>
        <w:autoSpaceDE w:val="0"/>
        <w:autoSpaceDN w:val="0"/>
        <w:adjustRightInd w:val="0"/>
        <w:spacing w:after="120"/>
        <w:rPr>
          <w:rFonts w:cs="CalifornianFB"/>
          <w:lang w:val="it-IT"/>
        </w:rPr>
      </w:pPr>
      <w:r w:rsidRPr="00AF6E91">
        <w:rPr>
          <w:rFonts w:cs="CalifornianFB"/>
          <w:lang w:val="it-IT"/>
        </w:rPr>
        <w:t>L’accantonamento a fondo rischi per l’anno 2019 aumenta complessivamente di € /000 9.985 rispe</w:t>
      </w:r>
      <w:r w:rsidRPr="00AF6E91">
        <w:rPr>
          <w:rFonts w:cs="CalifornianFB"/>
          <w:lang w:val="it-IT"/>
        </w:rPr>
        <w:t>t</w:t>
      </w:r>
      <w:r w:rsidRPr="00AF6E91">
        <w:rPr>
          <w:rFonts w:cs="CalifornianFB"/>
          <w:lang w:val="it-IT"/>
        </w:rPr>
        <w:t xml:space="preserve">to all’esercizio 2018 a seguito di opportune e motivate  valutazione dell’Ufficio Legale  il cui dettaglio è allegato al presente bilancio nella sezione dedicata. </w:t>
      </w:r>
    </w:p>
    <w:p w:rsidR="00AF6E91" w:rsidRPr="00096824" w:rsidRDefault="00AF6E91" w:rsidP="00AF6E91">
      <w:pPr>
        <w:autoSpaceDE w:val="0"/>
        <w:autoSpaceDN w:val="0"/>
        <w:adjustRightInd w:val="0"/>
        <w:spacing w:after="120"/>
        <w:rPr>
          <w:rFonts w:cs="CalifornianFB"/>
          <w:lang w:val="it-IT"/>
        </w:rPr>
      </w:pPr>
      <w:r w:rsidRPr="00096824">
        <w:rPr>
          <w:rFonts w:cs="CalifornianFB"/>
          <w:lang w:val="it-IT"/>
        </w:rPr>
        <w:t>La Asl di Pescara si è trovata, pertanto, a dover finanziare maggiori spese obbligatorie rispetto al 2018, indifferibili ed impreviste per la gestione ordinaria di cui sopra, per circa € /000 13.302</w:t>
      </w:r>
    </w:p>
    <w:p w:rsidR="00AF6E91" w:rsidRPr="00096824" w:rsidRDefault="00AF6E91" w:rsidP="00AF6E91">
      <w:pPr>
        <w:autoSpaceDE w:val="0"/>
        <w:autoSpaceDN w:val="0"/>
        <w:adjustRightInd w:val="0"/>
        <w:spacing w:after="120"/>
        <w:rPr>
          <w:rFonts w:cs="CalifornianFB"/>
          <w:lang w:val="it-IT"/>
        </w:rPr>
      </w:pPr>
      <w:r w:rsidRPr="00096824">
        <w:rPr>
          <w:rFonts w:cs="CalifornianFB"/>
          <w:lang w:val="it-IT"/>
        </w:rPr>
        <w:t xml:space="preserve">A tale maggiore spesa per la gestione ordinaria, ma indifferibile ed imprevista, vanno aggiunti gli </w:t>
      </w:r>
      <w:r w:rsidR="002150ED">
        <w:rPr>
          <w:rFonts w:cs="CalifornianFB"/>
          <w:lang w:val="it-IT"/>
        </w:rPr>
        <w:t>le sopravvenienze passive da privato accreditato</w:t>
      </w:r>
      <w:r w:rsidRPr="00096824">
        <w:rPr>
          <w:rFonts w:cs="CalifornianFB"/>
          <w:lang w:val="it-IT"/>
        </w:rPr>
        <w:t xml:space="preserve"> di €/000 3.943 </w:t>
      </w:r>
    </w:p>
    <w:p w:rsidR="00AF6E91" w:rsidRPr="00AF6E91" w:rsidRDefault="00AF6E91" w:rsidP="00AF6E91">
      <w:pPr>
        <w:autoSpaceDE w:val="0"/>
        <w:autoSpaceDN w:val="0"/>
        <w:adjustRightInd w:val="0"/>
        <w:spacing w:after="120"/>
        <w:rPr>
          <w:rFonts w:cs="CalifornianFB"/>
          <w:lang w:val="it-IT"/>
        </w:rPr>
      </w:pPr>
      <w:r w:rsidRPr="00AF6E91">
        <w:rPr>
          <w:rFonts w:cs="CalifornianFB"/>
          <w:lang w:val="it-IT"/>
        </w:rPr>
        <w:t>Nella tabella sotto riportata sono stati messi in evidenza i valori riferiti ai RICAVI di Esercizio con i quali l’azienda ha dovuto far fronte a tale incremento di costi di produzione, straordinari, indifferib</w:t>
      </w:r>
      <w:r w:rsidRPr="00AF6E91">
        <w:rPr>
          <w:rFonts w:cs="CalifornianFB"/>
          <w:lang w:val="it-IT"/>
        </w:rPr>
        <w:t>i</w:t>
      </w:r>
      <w:r w:rsidRPr="00AF6E91">
        <w:rPr>
          <w:rFonts w:cs="CalifornianFB"/>
          <w:lang w:val="it-IT"/>
        </w:rPr>
        <w:t>le ed imprevisti:</w:t>
      </w:r>
    </w:p>
    <w:p w:rsidR="00AF6E91" w:rsidRPr="00C02222" w:rsidRDefault="00AF6E91" w:rsidP="00AF6E91">
      <w:pPr>
        <w:autoSpaceDE w:val="0"/>
        <w:autoSpaceDN w:val="0"/>
        <w:adjustRightInd w:val="0"/>
        <w:spacing w:after="120"/>
        <w:rPr>
          <w:rFonts w:cs="CalifornianFB"/>
          <w:sz w:val="24"/>
          <w:lang w:val="it-IT"/>
        </w:rPr>
      </w:pPr>
    </w:p>
    <w:tbl>
      <w:tblPr>
        <w:tblW w:w="8360" w:type="dxa"/>
        <w:tblInd w:w="70" w:type="dxa"/>
        <w:tblCellMar>
          <w:left w:w="70" w:type="dxa"/>
          <w:right w:w="70" w:type="dxa"/>
        </w:tblCellMar>
        <w:tblLook w:val="04A0" w:firstRow="1" w:lastRow="0" w:firstColumn="1" w:lastColumn="0" w:noHBand="0" w:noVBand="1"/>
      </w:tblPr>
      <w:tblGrid>
        <w:gridCol w:w="500"/>
        <w:gridCol w:w="3900"/>
        <w:gridCol w:w="1320"/>
        <w:gridCol w:w="1320"/>
        <w:gridCol w:w="1320"/>
      </w:tblGrid>
      <w:tr w:rsidR="00975EB6" w:rsidRPr="00975EB6" w:rsidTr="00975EB6">
        <w:trPr>
          <w:trHeight w:val="76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EB6" w:rsidRPr="00975EB6" w:rsidRDefault="00975EB6" w:rsidP="00975EB6">
            <w:pPr>
              <w:jc w:val="center"/>
              <w:rPr>
                <w:i/>
                <w:iCs/>
                <w:color w:val="000000"/>
                <w:sz w:val="20"/>
                <w:szCs w:val="20"/>
                <w:lang w:val="it-IT" w:eastAsia="it-IT"/>
              </w:rPr>
            </w:pPr>
            <w:r w:rsidRPr="00975EB6">
              <w:rPr>
                <w:i/>
                <w:iCs/>
                <w:color w:val="000000"/>
                <w:sz w:val="20"/>
                <w:szCs w:val="20"/>
                <w:lang w:val="it-IT" w:eastAsia="it-IT"/>
              </w:rPr>
              <w:t> </w:t>
            </w:r>
          </w:p>
        </w:tc>
        <w:tc>
          <w:tcPr>
            <w:tcW w:w="3900" w:type="dxa"/>
            <w:tcBorders>
              <w:top w:val="single" w:sz="4" w:space="0" w:color="auto"/>
              <w:left w:val="nil"/>
              <w:bottom w:val="single" w:sz="4" w:space="0" w:color="auto"/>
              <w:right w:val="single" w:sz="4" w:space="0" w:color="auto"/>
            </w:tcBorders>
            <w:shd w:val="clear" w:color="auto" w:fill="auto"/>
            <w:noWrap/>
            <w:vAlign w:val="center"/>
            <w:hideMark/>
          </w:tcPr>
          <w:p w:rsidR="00975EB6" w:rsidRPr="00975EB6" w:rsidRDefault="00975EB6" w:rsidP="00975EB6">
            <w:pPr>
              <w:jc w:val="center"/>
              <w:rPr>
                <w:b/>
                <w:bCs/>
                <w:i/>
                <w:iCs/>
                <w:color w:val="000000"/>
                <w:sz w:val="20"/>
                <w:szCs w:val="20"/>
                <w:lang w:val="it-IT" w:eastAsia="it-IT"/>
              </w:rPr>
            </w:pPr>
            <w:r w:rsidRPr="00975EB6">
              <w:rPr>
                <w:b/>
                <w:bCs/>
                <w:i/>
                <w:iCs/>
                <w:color w:val="000000"/>
                <w:sz w:val="20"/>
                <w:szCs w:val="20"/>
                <w:lang w:val="it-IT" w:eastAsia="it-IT"/>
              </w:rPr>
              <w:t>Ricavi</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75EB6" w:rsidRPr="00975EB6" w:rsidRDefault="00975EB6" w:rsidP="00975EB6">
            <w:pPr>
              <w:jc w:val="center"/>
              <w:rPr>
                <w:i/>
                <w:iCs/>
                <w:color w:val="000000"/>
                <w:sz w:val="20"/>
                <w:szCs w:val="20"/>
                <w:lang w:val="it-IT" w:eastAsia="it-IT"/>
              </w:rPr>
            </w:pPr>
            <w:r w:rsidRPr="00975EB6">
              <w:rPr>
                <w:i/>
                <w:iCs/>
                <w:color w:val="000000"/>
                <w:sz w:val="20"/>
                <w:szCs w:val="20"/>
                <w:lang w:val="it-IT" w:eastAsia="it-IT"/>
              </w:rPr>
              <w:t>anno 2019</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75EB6" w:rsidRPr="00975EB6" w:rsidRDefault="00975EB6" w:rsidP="00975EB6">
            <w:pPr>
              <w:jc w:val="center"/>
              <w:rPr>
                <w:i/>
                <w:iCs/>
                <w:color w:val="000000"/>
                <w:sz w:val="20"/>
                <w:szCs w:val="20"/>
                <w:lang w:val="it-IT" w:eastAsia="it-IT"/>
              </w:rPr>
            </w:pPr>
            <w:r w:rsidRPr="00975EB6">
              <w:rPr>
                <w:i/>
                <w:iCs/>
                <w:color w:val="000000"/>
                <w:sz w:val="20"/>
                <w:szCs w:val="20"/>
                <w:lang w:val="it-IT" w:eastAsia="it-IT"/>
              </w:rPr>
              <w:t>Bilancio di previsione  2019</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75EB6" w:rsidRPr="00975EB6" w:rsidRDefault="00975EB6" w:rsidP="00975EB6">
            <w:pPr>
              <w:jc w:val="center"/>
              <w:rPr>
                <w:i/>
                <w:iCs/>
                <w:color w:val="000000"/>
                <w:sz w:val="20"/>
                <w:szCs w:val="20"/>
                <w:lang w:val="it-IT" w:eastAsia="it-IT"/>
              </w:rPr>
            </w:pPr>
            <w:r w:rsidRPr="00975EB6">
              <w:rPr>
                <w:i/>
                <w:iCs/>
                <w:color w:val="000000"/>
                <w:sz w:val="20"/>
                <w:szCs w:val="20"/>
                <w:lang w:val="it-IT" w:eastAsia="it-IT"/>
              </w:rPr>
              <w:t>Delta 2019 vs 2018</w:t>
            </w:r>
          </w:p>
        </w:tc>
      </w:tr>
      <w:tr w:rsidR="00975EB6" w:rsidRPr="00975EB6" w:rsidTr="00975EB6">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5EB6" w:rsidRPr="00975EB6" w:rsidRDefault="00975EB6" w:rsidP="00975EB6">
            <w:pPr>
              <w:jc w:val="left"/>
              <w:rPr>
                <w:i/>
                <w:iCs/>
                <w:color w:val="000000"/>
                <w:sz w:val="20"/>
                <w:szCs w:val="20"/>
                <w:lang w:val="it-IT" w:eastAsia="it-IT"/>
              </w:rPr>
            </w:pPr>
            <w:r w:rsidRPr="00975EB6">
              <w:rPr>
                <w:i/>
                <w:iCs/>
                <w:color w:val="000000"/>
                <w:sz w:val="20"/>
                <w:szCs w:val="20"/>
                <w:lang w:val="it-IT" w:eastAsia="it-IT"/>
              </w:rPr>
              <w:t> </w:t>
            </w:r>
          </w:p>
        </w:tc>
        <w:tc>
          <w:tcPr>
            <w:tcW w:w="3900" w:type="dxa"/>
            <w:tcBorders>
              <w:top w:val="nil"/>
              <w:left w:val="nil"/>
              <w:bottom w:val="single" w:sz="4" w:space="0" w:color="auto"/>
              <w:right w:val="single" w:sz="4" w:space="0" w:color="auto"/>
            </w:tcBorders>
            <w:shd w:val="clear" w:color="auto" w:fill="auto"/>
            <w:noWrap/>
            <w:vAlign w:val="center"/>
            <w:hideMark/>
          </w:tcPr>
          <w:p w:rsidR="00975EB6" w:rsidRPr="00975EB6" w:rsidRDefault="00975EB6" w:rsidP="00975EB6">
            <w:pPr>
              <w:jc w:val="left"/>
              <w:rPr>
                <w:i/>
                <w:iCs/>
                <w:color w:val="000000"/>
                <w:sz w:val="20"/>
                <w:szCs w:val="20"/>
                <w:lang w:val="it-IT" w:eastAsia="it-IT"/>
              </w:rPr>
            </w:pPr>
            <w:r w:rsidRPr="00975EB6">
              <w:rPr>
                <w:i/>
                <w:iCs/>
                <w:color w:val="000000"/>
                <w:sz w:val="20"/>
                <w:szCs w:val="20"/>
                <w:lang w:val="it-IT" w:eastAsia="it-IT"/>
              </w:rPr>
              <w:t>Contributi FSR</w:t>
            </w:r>
          </w:p>
        </w:tc>
        <w:tc>
          <w:tcPr>
            <w:tcW w:w="1320" w:type="dxa"/>
            <w:tcBorders>
              <w:top w:val="nil"/>
              <w:left w:val="nil"/>
              <w:bottom w:val="single" w:sz="4" w:space="0" w:color="auto"/>
              <w:right w:val="single" w:sz="4" w:space="0" w:color="auto"/>
            </w:tcBorders>
            <w:shd w:val="clear" w:color="auto" w:fill="auto"/>
            <w:noWrap/>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571.941</w:t>
            </w:r>
          </w:p>
        </w:tc>
        <w:tc>
          <w:tcPr>
            <w:tcW w:w="1320" w:type="dxa"/>
            <w:tcBorders>
              <w:top w:val="nil"/>
              <w:left w:val="nil"/>
              <w:bottom w:val="single" w:sz="4" w:space="0" w:color="auto"/>
              <w:right w:val="single" w:sz="4" w:space="0" w:color="auto"/>
            </w:tcBorders>
            <w:shd w:val="clear" w:color="auto" w:fill="auto"/>
            <w:noWrap/>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569.245</w:t>
            </w:r>
          </w:p>
        </w:tc>
        <w:tc>
          <w:tcPr>
            <w:tcW w:w="1320" w:type="dxa"/>
            <w:tcBorders>
              <w:top w:val="nil"/>
              <w:left w:val="nil"/>
              <w:bottom w:val="single" w:sz="4" w:space="0" w:color="auto"/>
              <w:right w:val="single" w:sz="4" w:space="0" w:color="auto"/>
            </w:tcBorders>
            <w:shd w:val="clear" w:color="auto" w:fill="auto"/>
            <w:noWrap/>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2.696</w:t>
            </w:r>
          </w:p>
        </w:tc>
      </w:tr>
      <w:tr w:rsidR="00975EB6" w:rsidRPr="00975EB6" w:rsidTr="00975EB6">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5EB6" w:rsidRPr="00975EB6" w:rsidRDefault="00975EB6" w:rsidP="00975EB6">
            <w:pPr>
              <w:jc w:val="left"/>
              <w:rPr>
                <w:i/>
                <w:iCs/>
                <w:color w:val="000000"/>
                <w:sz w:val="20"/>
                <w:szCs w:val="20"/>
                <w:lang w:val="it-IT" w:eastAsia="it-IT"/>
              </w:rPr>
            </w:pPr>
            <w:r w:rsidRPr="00975EB6">
              <w:rPr>
                <w:i/>
                <w:iCs/>
                <w:color w:val="000000"/>
                <w:sz w:val="20"/>
                <w:szCs w:val="20"/>
                <w:lang w:val="it-IT" w:eastAsia="it-IT"/>
              </w:rPr>
              <w:t> </w:t>
            </w:r>
          </w:p>
        </w:tc>
        <w:tc>
          <w:tcPr>
            <w:tcW w:w="3900" w:type="dxa"/>
            <w:tcBorders>
              <w:top w:val="nil"/>
              <w:left w:val="nil"/>
              <w:bottom w:val="single" w:sz="4" w:space="0" w:color="auto"/>
              <w:right w:val="single" w:sz="4" w:space="0" w:color="auto"/>
            </w:tcBorders>
            <w:shd w:val="clear" w:color="auto" w:fill="auto"/>
            <w:noWrap/>
            <w:vAlign w:val="center"/>
            <w:hideMark/>
          </w:tcPr>
          <w:p w:rsidR="00975EB6" w:rsidRPr="00975EB6" w:rsidRDefault="00975EB6" w:rsidP="00975EB6">
            <w:pPr>
              <w:jc w:val="left"/>
              <w:rPr>
                <w:i/>
                <w:iCs/>
                <w:color w:val="000000"/>
                <w:sz w:val="20"/>
                <w:szCs w:val="20"/>
                <w:lang w:val="it-IT" w:eastAsia="it-IT"/>
              </w:rPr>
            </w:pPr>
            <w:r w:rsidRPr="00975EB6">
              <w:rPr>
                <w:i/>
                <w:iCs/>
                <w:color w:val="000000"/>
                <w:sz w:val="20"/>
                <w:szCs w:val="20"/>
                <w:lang w:val="it-IT" w:eastAsia="it-IT"/>
              </w:rPr>
              <w:t>Saldo mobilità</w:t>
            </w:r>
          </w:p>
        </w:tc>
        <w:tc>
          <w:tcPr>
            <w:tcW w:w="1320" w:type="dxa"/>
            <w:tcBorders>
              <w:top w:val="nil"/>
              <w:left w:val="nil"/>
              <w:bottom w:val="single" w:sz="4" w:space="0" w:color="auto"/>
              <w:right w:val="single" w:sz="4" w:space="0" w:color="auto"/>
            </w:tcBorders>
            <w:shd w:val="clear" w:color="auto" w:fill="auto"/>
            <w:noWrap/>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36.987</w:t>
            </w:r>
          </w:p>
        </w:tc>
        <w:tc>
          <w:tcPr>
            <w:tcW w:w="1320" w:type="dxa"/>
            <w:tcBorders>
              <w:top w:val="nil"/>
              <w:left w:val="nil"/>
              <w:bottom w:val="single" w:sz="4" w:space="0" w:color="auto"/>
              <w:right w:val="single" w:sz="4" w:space="0" w:color="auto"/>
            </w:tcBorders>
            <w:shd w:val="clear" w:color="auto" w:fill="auto"/>
            <w:noWrap/>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42.432</w:t>
            </w:r>
          </w:p>
        </w:tc>
        <w:tc>
          <w:tcPr>
            <w:tcW w:w="1320" w:type="dxa"/>
            <w:tcBorders>
              <w:top w:val="nil"/>
              <w:left w:val="nil"/>
              <w:bottom w:val="single" w:sz="4" w:space="0" w:color="auto"/>
              <w:right w:val="single" w:sz="4" w:space="0" w:color="auto"/>
            </w:tcBorders>
            <w:shd w:val="clear" w:color="auto" w:fill="auto"/>
            <w:noWrap/>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-5.445</w:t>
            </w:r>
          </w:p>
        </w:tc>
      </w:tr>
      <w:tr w:rsidR="00975EB6" w:rsidRPr="00975EB6" w:rsidTr="00975EB6">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5EB6" w:rsidRPr="00975EB6" w:rsidRDefault="00975EB6" w:rsidP="00975EB6">
            <w:pPr>
              <w:jc w:val="left"/>
              <w:rPr>
                <w:i/>
                <w:iCs/>
                <w:color w:val="000000"/>
                <w:sz w:val="20"/>
                <w:szCs w:val="20"/>
                <w:lang w:val="it-IT" w:eastAsia="it-IT"/>
              </w:rPr>
            </w:pPr>
            <w:r w:rsidRPr="00975EB6">
              <w:rPr>
                <w:i/>
                <w:iCs/>
                <w:color w:val="000000"/>
                <w:sz w:val="20"/>
                <w:szCs w:val="20"/>
                <w:lang w:val="it-IT" w:eastAsia="it-IT"/>
              </w:rPr>
              <w:t> </w:t>
            </w:r>
          </w:p>
        </w:tc>
        <w:tc>
          <w:tcPr>
            <w:tcW w:w="3900" w:type="dxa"/>
            <w:tcBorders>
              <w:top w:val="nil"/>
              <w:left w:val="nil"/>
              <w:bottom w:val="single" w:sz="4" w:space="0" w:color="auto"/>
              <w:right w:val="single" w:sz="4" w:space="0" w:color="auto"/>
            </w:tcBorders>
            <w:shd w:val="clear" w:color="auto" w:fill="auto"/>
            <w:vAlign w:val="center"/>
            <w:hideMark/>
          </w:tcPr>
          <w:p w:rsidR="00975EB6" w:rsidRPr="00975EB6" w:rsidRDefault="00975EB6" w:rsidP="00975EB6">
            <w:pPr>
              <w:jc w:val="left"/>
              <w:rPr>
                <w:i/>
                <w:iCs/>
                <w:color w:val="000000"/>
                <w:sz w:val="20"/>
                <w:szCs w:val="20"/>
                <w:lang w:val="it-IT" w:eastAsia="it-IT"/>
              </w:rPr>
            </w:pPr>
            <w:r w:rsidRPr="00975EB6">
              <w:rPr>
                <w:i/>
                <w:iCs/>
                <w:color w:val="000000"/>
                <w:sz w:val="20"/>
                <w:szCs w:val="20"/>
                <w:lang w:val="it-IT" w:eastAsia="it-IT"/>
              </w:rPr>
              <w:t>rettifica contributi per investimenti</w:t>
            </w:r>
          </w:p>
        </w:tc>
        <w:tc>
          <w:tcPr>
            <w:tcW w:w="1320" w:type="dxa"/>
            <w:tcBorders>
              <w:top w:val="nil"/>
              <w:left w:val="nil"/>
              <w:bottom w:val="single" w:sz="4" w:space="0" w:color="auto"/>
              <w:right w:val="single" w:sz="4" w:space="0" w:color="auto"/>
            </w:tcBorders>
            <w:shd w:val="clear" w:color="auto" w:fill="auto"/>
            <w:noWrap/>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-1.555</w:t>
            </w:r>
          </w:p>
        </w:tc>
        <w:tc>
          <w:tcPr>
            <w:tcW w:w="1320" w:type="dxa"/>
            <w:tcBorders>
              <w:top w:val="nil"/>
              <w:left w:val="nil"/>
              <w:bottom w:val="single" w:sz="4" w:space="0" w:color="auto"/>
              <w:right w:val="single" w:sz="4" w:space="0" w:color="auto"/>
            </w:tcBorders>
            <w:shd w:val="clear" w:color="auto" w:fill="auto"/>
            <w:noWrap/>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-4.348</w:t>
            </w:r>
          </w:p>
        </w:tc>
        <w:tc>
          <w:tcPr>
            <w:tcW w:w="1320" w:type="dxa"/>
            <w:tcBorders>
              <w:top w:val="nil"/>
              <w:left w:val="nil"/>
              <w:bottom w:val="single" w:sz="4" w:space="0" w:color="auto"/>
              <w:right w:val="single" w:sz="4" w:space="0" w:color="auto"/>
            </w:tcBorders>
            <w:shd w:val="clear" w:color="auto" w:fill="auto"/>
            <w:noWrap/>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2.793</w:t>
            </w:r>
          </w:p>
        </w:tc>
      </w:tr>
      <w:tr w:rsidR="00975EB6" w:rsidRPr="00975EB6" w:rsidTr="00975EB6">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5EB6" w:rsidRPr="00975EB6" w:rsidRDefault="00975EB6" w:rsidP="00975EB6">
            <w:pPr>
              <w:jc w:val="left"/>
              <w:rPr>
                <w:i/>
                <w:iCs/>
                <w:color w:val="000000"/>
                <w:sz w:val="20"/>
                <w:szCs w:val="20"/>
                <w:lang w:val="it-IT" w:eastAsia="it-IT"/>
              </w:rPr>
            </w:pPr>
            <w:r w:rsidRPr="00975EB6">
              <w:rPr>
                <w:i/>
                <w:iCs/>
                <w:color w:val="000000"/>
                <w:sz w:val="20"/>
                <w:szCs w:val="20"/>
                <w:lang w:val="it-IT" w:eastAsia="it-IT"/>
              </w:rPr>
              <w:t> </w:t>
            </w:r>
          </w:p>
        </w:tc>
        <w:tc>
          <w:tcPr>
            <w:tcW w:w="3900" w:type="dxa"/>
            <w:tcBorders>
              <w:top w:val="nil"/>
              <w:left w:val="nil"/>
              <w:bottom w:val="single" w:sz="4" w:space="0" w:color="auto"/>
              <w:right w:val="single" w:sz="4" w:space="0" w:color="auto"/>
            </w:tcBorders>
            <w:shd w:val="clear" w:color="auto" w:fill="auto"/>
            <w:vAlign w:val="center"/>
            <w:hideMark/>
          </w:tcPr>
          <w:p w:rsidR="00975EB6" w:rsidRPr="00975EB6" w:rsidRDefault="00975EB6" w:rsidP="00975EB6">
            <w:pPr>
              <w:jc w:val="left"/>
              <w:rPr>
                <w:i/>
                <w:iCs/>
                <w:color w:val="000000"/>
                <w:sz w:val="20"/>
                <w:szCs w:val="20"/>
                <w:lang w:val="it-IT" w:eastAsia="it-IT"/>
              </w:rPr>
            </w:pPr>
            <w:r w:rsidRPr="00975EB6">
              <w:rPr>
                <w:i/>
                <w:iCs/>
                <w:color w:val="000000"/>
                <w:sz w:val="20"/>
                <w:szCs w:val="20"/>
                <w:lang w:val="it-IT" w:eastAsia="it-IT"/>
              </w:rPr>
              <w:t>saldo per quote inutilizzate contributi vincolati</w:t>
            </w:r>
          </w:p>
        </w:tc>
        <w:tc>
          <w:tcPr>
            <w:tcW w:w="1320" w:type="dxa"/>
            <w:tcBorders>
              <w:top w:val="nil"/>
              <w:left w:val="nil"/>
              <w:bottom w:val="single" w:sz="4" w:space="0" w:color="auto"/>
              <w:right w:val="single" w:sz="4" w:space="0" w:color="auto"/>
            </w:tcBorders>
            <w:shd w:val="clear" w:color="auto" w:fill="auto"/>
            <w:noWrap/>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801</w:t>
            </w:r>
          </w:p>
        </w:tc>
        <w:tc>
          <w:tcPr>
            <w:tcW w:w="1320" w:type="dxa"/>
            <w:tcBorders>
              <w:top w:val="nil"/>
              <w:left w:val="nil"/>
              <w:bottom w:val="single" w:sz="4" w:space="0" w:color="auto"/>
              <w:right w:val="single" w:sz="4" w:space="0" w:color="auto"/>
            </w:tcBorders>
            <w:shd w:val="clear" w:color="auto" w:fill="auto"/>
            <w:noWrap/>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10.757</w:t>
            </w:r>
          </w:p>
        </w:tc>
        <w:tc>
          <w:tcPr>
            <w:tcW w:w="1320" w:type="dxa"/>
            <w:tcBorders>
              <w:top w:val="nil"/>
              <w:left w:val="nil"/>
              <w:bottom w:val="single" w:sz="4" w:space="0" w:color="auto"/>
              <w:right w:val="single" w:sz="4" w:space="0" w:color="auto"/>
            </w:tcBorders>
            <w:shd w:val="clear" w:color="auto" w:fill="auto"/>
            <w:noWrap/>
            <w:vAlign w:val="center"/>
            <w:hideMark/>
          </w:tcPr>
          <w:p w:rsidR="00975EB6" w:rsidRPr="00975EB6" w:rsidRDefault="00975EB6" w:rsidP="00975EB6">
            <w:pPr>
              <w:jc w:val="right"/>
              <w:rPr>
                <w:i/>
                <w:iCs/>
                <w:color w:val="000000"/>
                <w:sz w:val="20"/>
                <w:szCs w:val="20"/>
                <w:lang w:val="it-IT" w:eastAsia="it-IT"/>
              </w:rPr>
            </w:pPr>
            <w:r w:rsidRPr="00975EB6">
              <w:rPr>
                <w:i/>
                <w:iCs/>
                <w:color w:val="000000"/>
                <w:sz w:val="20"/>
                <w:szCs w:val="20"/>
                <w:lang w:val="it-IT" w:eastAsia="it-IT"/>
              </w:rPr>
              <w:t>-9.956</w:t>
            </w:r>
          </w:p>
        </w:tc>
      </w:tr>
      <w:tr w:rsidR="00975EB6" w:rsidRPr="00975EB6" w:rsidTr="00975EB6">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5EB6" w:rsidRPr="00975EB6" w:rsidRDefault="00975EB6" w:rsidP="00975EB6">
            <w:pPr>
              <w:jc w:val="left"/>
              <w:rPr>
                <w:i/>
                <w:iCs/>
                <w:color w:val="000000"/>
                <w:sz w:val="20"/>
                <w:szCs w:val="20"/>
                <w:lang w:val="it-IT" w:eastAsia="it-IT"/>
              </w:rPr>
            </w:pPr>
            <w:r w:rsidRPr="00975EB6">
              <w:rPr>
                <w:i/>
                <w:iCs/>
                <w:color w:val="000000"/>
                <w:sz w:val="20"/>
                <w:szCs w:val="20"/>
                <w:lang w:val="it-IT" w:eastAsia="it-IT"/>
              </w:rPr>
              <w:t> </w:t>
            </w:r>
          </w:p>
        </w:tc>
        <w:tc>
          <w:tcPr>
            <w:tcW w:w="3900" w:type="dxa"/>
            <w:tcBorders>
              <w:top w:val="nil"/>
              <w:left w:val="nil"/>
              <w:bottom w:val="single" w:sz="4" w:space="0" w:color="auto"/>
              <w:right w:val="single" w:sz="4" w:space="0" w:color="auto"/>
            </w:tcBorders>
            <w:shd w:val="clear" w:color="auto" w:fill="auto"/>
            <w:vAlign w:val="center"/>
            <w:hideMark/>
          </w:tcPr>
          <w:p w:rsidR="00975EB6" w:rsidRPr="00975EB6" w:rsidRDefault="00975EB6" w:rsidP="00975EB6">
            <w:pPr>
              <w:jc w:val="right"/>
              <w:rPr>
                <w:b/>
                <w:bCs/>
                <w:i/>
                <w:iCs/>
                <w:color w:val="000000"/>
                <w:sz w:val="20"/>
                <w:szCs w:val="20"/>
                <w:lang w:val="it-IT" w:eastAsia="it-IT"/>
              </w:rPr>
            </w:pPr>
            <w:r w:rsidRPr="00975EB6">
              <w:rPr>
                <w:b/>
                <w:bCs/>
                <w:i/>
                <w:iCs/>
                <w:color w:val="000000"/>
                <w:sz w:val="20"/>
                <w:szCs w:val="20"/>
                <w:lang w:val="it-IT" w:eastAsia="it-IT"/>
              </w:rPr>
              <w:t>totale</w:t>
            </w:r>
          </w:p>
        </w:tc>
        <w:tc>
          <w:tcPr>
            <w:tcW w:w="1320" w:type="dxa"/>
            <w:tcBorders>
              <w:top w:val="nil"/>
              <w:left w:val="nil"/>
              <w:bottom w:val="single" w:sz="4" w:space="0" w:color="auto"/>
              <w:right w:val="single" w:sz="4" w:space="0" w:color="auto"/>
            </w:tcBorders>
            <w:shd w:val="clear" w:color="auto" w:fill="auto"/>
            <w:noWrap/>
            <w:vAlign w:val="center"/>
            <w:hideMark/>
          </w:tcPr>
          <w:p w:rsidR="00975EB6" w:rsidRPr="00975EB6" w:rsidRDefault="00975EB6" w:rsidP="00975EB6">
            <w:pPr>
              <w:jc w:val="right"/>
              <w:rPr>
                <w:b/>
                <w:bCs/>
                <w:i/>
                <w:iCs/>
                <w:color w:val="000000"/>
                <w:sz w:val="20"/>
                <w:szCs w:val="20"/>
                <w:lang w:val="it-IT" w:eastAsia="it-IT"/>
              </w:rPr>
            </w:pPr>
            <w:r w:rsidRPr="00975EB6">
              <w:rPr>
                <w:b/>
                <w:bCs/>
                <w:i/>
                <w:iCs/>
                <w:color w:val="000000"/>
                <w:sz w:val="20"/>
                <w:szCs w:val="20"/>
                <w:lang w:val="it-IT" w:eastAsia="it-IT"/>
              </w:rPr>
              <w:t>608.174</w:t>
            </w:r>
          </w:p>
        </w:tc>
        <w:tc>
          <w:tcPr>
            <w:tcW w:w="1320" w:type="dxa"/>
            <w:tcBorders>
              <w:top w:val="nil"/>
              <w:left w:val="nil"/>
              <w:bottom w:val="single" w:sz="4" w:space="0" w:color="auto"/>
              <w:right w:val="single" w:sz="4" w:space="0" w:color="auto"/>
            </w:tcBorders>
            <w:shd w:val="clear" w:color="auto" w:fill="auto"/>
            <w:noWrap/>
            <w:vAlign w:val="center"/>
            <w:hideMark/>
          </w:tcPr>
          <w:p w:rsidR="00975EB6" w:rsidRPr="00975EB6" w:rsidRDefault="00975EB6" w:rsidP="00975EB6">
            <w:pPr>
              <w:jc w:val="right"/>
              <w:rPr>
                <w:b/>
                <w:bCs/>
                <w:i/>
                <w:iCs/>
                <w:color w:val="000000"/>
                <w:sz w:val="20"/>
                <w:szCs w:val="20"/>
                <w:lang w:val="it-IT" w:eastAsia="it-IT"/>
              </w:rPr>
            </w:pPr>
            <w:r w:rsidRPr="00975EB6">
              <w:rPr>
                <w:b/>
                <w:bCs/>
                <w:i/>
                <w:iCs/>
                <w:color w:val="000000"/>
                <w:sz w:val="20"/>
                <w:szCs w:val="20"/>
                <w:lang w:val="it-IT" w:eastAsia="it-IT"/>
              </w:rPr>
              <w:t>618.086</w:t>
            </w:r>
          </w:p>
        </w:tc>
        <w:tc>
          <w:tcPr>
            <w:tcW w:w="1320" w:type="dxa"/>
            <w:tcBorders>
              <w:top w:val="nil"/>
              <w:left w:val="nil"/>
              <w:bottom w:val="single" w:sz="4" w:space="0" w:color="auto"/>
              <w:right w:val="single" w:sz="4" w:space="0" w:color="auto"/>
            </w:tcBorders>
            <w:shd w:val="clear" w:color="auto" w:fill="auto"/>
            <w:noWrap/>
            <w:vAlign w:val="center"/>
            <w:hideMark/>
          </w:tcPr>
          <w:p w:rsidR="00975EB6" w:rsidRPr="00975EB6" w:rsidRDefault="00975EB6" w:rsidP="00975EB6">
            <w:pPr>
              <w:jc w:val="right"/>
              <w:rPr>
                <w:b/>
                <w:bCs/>
                <w:i/>
                <w:iCs/>
                <w:color w:val="000000"/>
                <w:sz w:val="20"/>
                <w:szCs w:val="20"/>
                <w:lang w:val="it-IT" w:eastAsia="it-IT"/>
              </w:rPr>
            </w:pPr>
            <w:r w:rsidRPr="00975EB6">
              <w:rPr>
                <w:b/>
                <w:bCs/>
                <w:i/>
                <w:iCs/>
                <w:color w:val="000000"/>
                <w:sz w:val="20"/>
                <w:szCs w:val="20"/>
                <w:lang w:val="it-IT" w:eastAsia="it-IT"/>
              </w:rPr>
              <w:t>-9.912</w:t>
            </w:r>
          </w:p>
        </w:tc>
      </w:tr>
    </w:tbl>
    <w:p w:rsidR="00AF6E91" w:rsidRPr="00AF6E91" w:rsidRDefault="00AF6E91" w:rsidP="00AF6E91">
      <w:pPr>
        <w:spacing w:after="120"/>
        <w:rPr>
          <w:rFonts w:asciiTheme="minorHAnsi" w:hAnsiTheme="minorHAnsi"/>
          <w:bCs/>
          <w:lang w:val="it-IT" w:eastAsia="it-IT"/>
        </w:rPr>
      </w:pPr>
      <w:r>
        <w:rPr>
          <w:rStyle w:val="InitialStyle"/>
          <w:rFonts w:asciiTheme="minorHAnsi" w:hAnsiTheme="minorHAnsi"/>
          <w:b w:val="0"/>
          <w:i/>
          <w:sz w:val="22"/>
          <w:lang w:val="it-IT"/>
        </w:rPr>
        <w:tab/>
        <w:t xml:space="preserve">                               </w:t>
      </w:r>
      <w:r>
        <w:rPr>
          <w:rStyle w:val="InitialStyle"/>
          <w:rFonts w:asciiTheme="minorHAnsi" w:hAnsiTheme="minorHAnsi"/>
          <w:b w:val="0"/>
          <w:i/>
          <w:sz w:val="22"/>
          <w:lang w:val="it-IT"/>
        </w:rPr>
        <w:tab/>
      </w:r>
      <w:r>
        <w:rPr>
          <w:rStyle w:val="InitialStyle"/>
          <w:rFonts w:asciiTheme="minorHAnsi" w:hAnsiTheme="minorHAnsi"/>
          <w:b w:val="0"/>
          <w:i/>
          <w:sz w:val="22"/>
          <w:lang w:val="it-IT"/>
        </w:rPr>
        <w:tab/>
      </w:r>
      <w:r>
        <w:rPr>
          <w:rStyle w:val="InitialStyle"/>
          <w:rFonts w:asciiTheme="minorHAnsi" w:hAnsiTheme="minorHAnsi"/>
          <w:b w:val="0"/>
          <w:i/>
          <w:sz w:val="22"/>
          <w:lang w:val="it-IT"/>
        </w:rPr>
        <w:tab/>
      </w:r>
      <w:r>
        <w:rPr>
          <w:rStyle w:val="InitialStyle"/>
          <w:rFonts w:asciiTheme="minorHAnsi" w:hAnsiTheme="minorHAnsi"/>
          <w:b w:val="0"/>
          <w:i/>
          <w:sz w:val="22"/>
          <w:lang w:val="it-IT"/>
        </w:rPr>
        <w:tab/>
      </w:r>
      <w:r>
        <w:rPr>
          <w:rStyle w:val="InitialStyle"/>
          <w:rFonts w:asciiTheme="minorHAnsi" w:hAnsiTheme="minorHAnsi"/>
          <w:b w:val="0"/>
          <w:i/>
          <w:sz w:val="22"/>
          <w:lang w:val="it-IT"/>
        </w:rPr>
        <w:tab/>
      </w:r>
      <w:r>
        <w:rPr>
          <w:rStyle w:val="InitialStyle"/>
          <w:rFonts w:asciiTheme="minorHAnsi" w:hAnsiTheme="minorHAnsi"/>
          <w:b w:val="0"/>
          <w:i/>
          <w:sz w:val="22"/>
          <w:lang w:val="it-IT"/>
        </w:rPr>
        <w:tab/>
        <w:t xml:space="preserve">        </w:t>
      </w:r>
      <w:r w:rsidRPr="00993FA0">
        <w:rPr>
          <w:rStyle w:val="InitialStyle"/>
          <w:rFonts w:asciiTheme="minorHAnsi" w:hAnsiTheme="minorHAnsi"/>
          <w:b w:val="0"/>
          <w:i/>
          <w:sz w:val="20"/>
          <w:lang w:val="it-IT"/>
        </w:rPr>
        <w:t>Importi in migliaia di €</w:t>
      </w:r>
    </w:p>
    <w:p w:rsidR="00AF6E91" w:rsidRDefault="00AF6E91" w:rsidP="00AF6E91">
      <w:pPr>
        <w:spacing w:after="120"/>
        <w:jc w:val="center"/>
        <w:rPr>
          <w:rStyle w:val="InitialStyle"/>
          <w:rFonts w:asciiTheme="minorHAnsi" w:hAnsiTheme="minorHAnsi"/>
          <w:b w:val="0"/>
          <w:sz w:val="22"/>
          <w:lang w:val="it-IT"/>
        </w:rPr>
      </w:pPr>
      <w:r>
        <w:rPr>
          <w:rStyle w:val="InitialStyle"/>
          <w:rFonts w:asciiTheme="minorHAnsi" w:hAnsiTheme="minorHAnsi"/>
          <w:b w:val="0"/>
          <w:sz w:val="22"/>
          <w:lang w:val="it-IT"/>
        </w:rPr>
        <w:t>*******************</w:t>
      </w:r>
    </w:p>
    <w:p w:rsidR="00AF6E91" w:rsidRPr="00AF6E91" w:rsidRDefault="00AF6E91" w:rsidP="00AF6E91">
      <w:pPr>
        <w:autoSpaceDE w:val="0"/>
        <w:autoSpaceDN w:val="0"/>
        <w:adjustRightInd w:val="0"/>
        <w:spacing w:after="120"/>
        <w:rPr>
          <w:rFonts w:cs="CalifornianFB"/>
          <w:lang w:val="it-IT"/>
        </w:rPr>
      </w:pPr>
      <w:r w:rsidRPr="00AF6E91">
        <w:rPr>
          <w:rFonts w:cs="CalifornianFB"/>
          <w:lang w:val="it-IT"/>
        </w:rPr>
        <w:t>E’ evidente che, nonostante l’impegno da parte della direzione strategica, le risorse (Ricavi) sono i</w:t>
      </w:r>
      <w:r w:rsidRPr="00AF6E91">
        <w:rPr>
          <w:rFonts w:cs="CalifornianFB"/>
          <w:lang w:val="it-IT"/>
        </w:rPr>
        <w:t>n</w:t>
      </w:r>
      <w:r w:rsidRPr="00AF6E91">
        <w:rPr>
          <w:rFonts w:cs="CalifornianFB"/>
          <w:lang w:val="it-IT"/>
        </w:rPr>
        <w:t>sufficienti a finanziare i costi di gestione di cui sopra.</w:t>
      </w:r>
    </w:p>
    <w:p w:rsidR="00AF6E91" w:rsidRPr="00AF6E91" w:rsidRDefault="00AF6E91" w:rsidP="00AF6E91">
      <w:pPr>
        <w:autoSpaceDE w:val="0"/>
        <w:autoSpaceDN w:val="0"/>
        <w:adjustRightInd w:val="0"/>
        <w:spacing w:after="120"/>
        <w:rPr>
          <w:rFonts w:cs="CalifornianFB"/>
          <w:lang w:val="it-IT"/>
        </w:rPr>
      </w:pPr>
    </w:p>
    <w:p w:rsidR="00AF6E91" w:rsidRPr="00AF6E91" w:rsidRDefault="00AF6E91" w:rsidP="00AF6E91">
      <w:pPr>
        <w:rPr>
          <w:rStyle w:val="InitialStyle"/>
          <w:rFonts w:asciiTheme="minorHAnsi" w:hAnsiTheme="minorHAnsi"/>
          <w:b w:val="0"/>
          <w:sz w:val="22"/>
          <w:lang w:val="it-IT"/>
        </w:rPr>
      </w:pPr>
      <w:r w:rsidRPr="00AF6E91">
        <w:rPr>
          <w:rStyle w:val="InitialStyle"/>
          <w:rFonts w:asciiTheme="minorHAnsi" w:hAnsiTheme="minorHAnsi"/>
          <w:sz w:val="22"/>
          <w:lang w:val="it-IT"/>
        </w:rPr>
        <w:lastRenderedPageBreak/>
        <w:t>Perdita   D’Esercizio 2019</w:t>
      </w:r>
      <w:r w:rsidRPr="00AF6E91">
        <w:rPr>
          <w:rStyle w:val="InitialStyle"/>
          <w:rFonts w:asciiTheme="minorHAnsi" w:hAnsiTheme="minorHAnsi"/>
          <w:b w:val="0"/>
          <w:sz w:val="22"/>
          <w:lang w:val="it-IT"/>
        </w:rPr>
        <w:t>: La  ASL di Pescara  chiude  l’esercizio 2019 con una perdita di  €  10.</w:t>
      </w:r>
      <w:r w:rsidR="00DD55E0">
        <w:rPr>
          <w:rStyle w:val="InitialStyle"/>
          <w:rFonts w:asciiTheme="minorHAnsi" w:hAnsiTheme="minorHAnsi"/>
          <w:b w:val="0"/>
          <w:sz w:val="22"/>
          <w:lang w:val="it-IT"/>
        </w:rPr>
        <w:t>237</w:t>
      </w:r>
      <w:r w:rsidRPr="00AF6E91">
        <w:rPr>
          <w:rStyle w:val="InitialStyle"/>
          <w:rFonts w:asciiTheme="minorHAnsi" w:hAnsiTheme="minorHAnsi"/>
          <w:b w:val="0"/>
          <w:sz w:val="22"/>
          <w:lang w:val="it-IT"/>
        </w:rPr>
        <w:t>. Tale perdita risulta essere inferiore a quella concordata con la Regione Abruzzo in sede di verifica dell’andamento economico dell’azienda al 31/12/2019 , infatti Il Ce IV trimestre chiudeva con una perdita di esercizio di €/000 13.313. La perdita verrà ripianata dalla Regione.</w:t>
      </w:r>
    </w:p>
    <w:p w:rsidR="00AF6E91" w:rsidRDefault="00AF6E91" w:rsidP="00AF6E91">
      <w:pPr>
        <w:rPr>
          <w:rStyle w:val="InitialStyle"/>
          <w:rFonts w:asciiTheme="minorHAnsi" w:hAnsiTheme="minorHAnsi"/>
          <w:lang w:val="it-IT"/>
        </w:rPr>
      </w:pPr>
    </w:p>
    <w:p w:rsidR="00AF6E91" w:rsidRDefault="00AF6E91" w:rsidP="00AF6E91">
      <w:pPr>
        <w:rPr>
          <w:rStyle w:val="InitialStyle"/>
          <w:rFonts w:asciiTheme="minorHAnsi" w:hAnsiTheme="minorHAnsi"/>
          <w:lang w:val="it-IT"/>
        </w:rPr>
      </w:pPr>
    </w:p>
    <w:p w:rsidR="00975EB6" w:rsidRDefault="00975EB6" w:rsidP="00AF6E91">
      <w:pPr>
        <w:rPr>
          <w:rStyle w:val="InitialStyle"/>
          <w:rFonts w:asciiTheme="minorHAnsi" w:hAnsiTheme="minorHAnsi"/>
          <w:lang w:val="it-IT"/>
        </w:rPr>
      </w:pPr>
    </w:p>
    <w:p w:rsidR="00AF6E91" w:rsidRPr="002001D6" w:rsidRDefault="00AF6E91" w:rsidP="00AF6E91">
      <w:pPr>
        <w:pStyle w:val="Titolo3"/>
        <w:rPr>
          <w:rStyle w:val="InitialStyle"/>
          <w:rFonts w:ascii="Calibri" w:hAnsi="Calibri"/>
          <w:b/>
          <w:sz w:val="26"/>
          <w:lang w:val="it-IT"/>
        </w:rPr>
      </w:pPr>
      <w:bookmarkStart w:id="31" w:name="_Toc7785593"/>
      <w:bookmarkStart w:id="32" w:name="_Toc42509748"/>
      <w:r w:rsidRPr="002001D6">
        <w:rPr>
          <w:rStyle w:val="InitialStyle"/>
          <w:rFonts w:ascii="Calibri" w:hAnsi="Calibri"/>
          <w:b/>
          <w:sz w:val="26"/>
          <w:lang w:val="it-IT"/>
        </w:rPr>
        <w:t>Confronto con il Bilancio di Previsione</w:t>
      </w:r>
      <w:bookmarkEnd w:id="31"/>
      <w:bookmarkEnd w:id="32"/>
    </w:p>
    <w:p w:rsidR="00AF6E91" w:rsidRPr="00AF6E91" w:rsidRDefault="00AF6E91" w:rsidP="00AF6E91">
      <w:pPr>
        <w:rPr>
          <w:rStyle w:val="InitialStyle"/>
          <w:rFonts w:asciiTheme="minorHAnsi" w:hAnsiTheme="minorHAnsi"/>
          <w:b w:val="0"/>
          <w:bCs/>
          <w:sz w:val="22"/>
          <w:lang w:val="it-IT"/>
        </w:rPr>
      </w:pPr>
      <w:r w:rsidRPr="00AF6E91">
        <w:rPr>
          <w:rStyle w:val="InitialStyle"/>
          <w:rFonts w:asciiTheme="minorHAnsi" w:hAnsiTheme="minorHAnsi"/>
          <w:b w:val="0"/>
          <w:bCs/>
          <w:sz w:val="22"/>
          <w:lang w:val="it-IT"/>
        </w:rPr>
        <w:t>Il Dipartimento per la Salute ed il Welfare al fine di rendere coerenti gli strumenti di programmazi</w:t>
      </w:r>
      <w:r w:rsidRPr="00AF6E91">
        <w:rPr>
          <w:rStyle w:val="InitialStyle"/>
          <w:rFonts w:asciiTheme="minorHAnsi" w:hAnsiTheme="minorHAnsi"/>
          <w:b w:val="0"/>
          <w:bCs/>
          <w:sz w:val="22"/>
          <w:lang w:val="it-IT"/>
        </w:rPr>
        <w:t>o</w:t>
      </w:r>
      <w:r w:rsidRPr="00AF6E91">
        <w:rPr>
          <w:rStyle w:val="InitialStyle"/>
          <w:rFonts w:asciiTheme="minorHAnsi" w:hAnsiTheme="minorHAnsi"/>
          <w:b w:val="0"/>
          <w:bCs/>
          <w:sz w:val="22"/>
          <w:lang w:val="it-IT"/>
        </w:rPr>
        <w:t>ne delle singole ASL con  la  Programmazione Regionale in materia di Sanità , all’approssimarsi della scadenza entro la quale le  ASL della Regione  devono redigere i citati strumenti di programmazione, trasmette puntuali e dettagliati   indirizzi programmatici  per  la redazione dei Piani Strategici Azie</w:t>
      </w:r>
      <w:r w:rsidRPr="00AF6E91">
        <w:rPr>
          <w:rStyle w:val="InitialStyle"/>
          <w:rFonts w:asciiTheme="minorHAnsi" w:hAnsiTheme="minorHAnsi"/>
          <w:b w:val="0"/>
          <w:bCs/>
          <w:sz w:val="22"/>
          <w:lang w:val="it-IT"/>
        </w:rPr>
        <w:t>n</w:t>
      </w:r>
      <w:r w:rsidRPr="00AF6E91">
        <w:rPr>
          <w:rStyle w:val="InitialStyle"/>
          <w:rFonts w:asciiTheme="minorHAnsi" w:hAnsiTheme="minorHAnsi"/>
          <w:b w:val="0"/>
          <w:bCs/>
          <w:sz w:val="22"/>
          <w:lang w:val="it-IT"/>
        </w:rPr>
        <w:t xml:space="preserve">dali. </w:t>
      </w:r>
    </w:p>
    <w:p w:rsidR="00AF6E91" w:rsidRPr="00AF6E91" w:rsidRDefault="00AF6E91" w:rsidP="00AF6E91">
      <w:pPr>
        <w:rPr>
          <w:rStyle w:val="InitialStyle"/>
          <w:rFonts w:asciiTheme="minorHAnsi" w:hAnsiTheme="minorHAnsi"/>
          <w:b w:val="0"/>
          <w:bCs/>
          <w:sz w:val="22"/>
          <w:lang w:val="it-IT"/>
        </w:rPr>
      </w:pPr>
    </w:p>
    <w:p w:rsidR="00AF6E91" w:rsidRPr="00AF6E91" w:rsidRDefault="00AF6E91" w:rsidP="00AF6E91">
      <w:pPr>
        <w:rPr>
          <w:rStyle w:val="InitialStyle"/>
          <w:rFonts w:asciiTheme="minorHAnsi" w:hAnsiTheme="minorHAnsi"/>
          <w:b w:val="0"/>
          <w:bCs/>
          <w:sz w:val="22"/>
          <w:lang w:val="it-IT"/>
        </w:rPr>
      </w:pPr>
      <w:r w:rsidRPr="00AF6E91">
        <w:rPr>
          <w:rStyle w:val="InitialStyle"/>
          <w:rFonts w:asciiTheme="minorHAnsi" w:hAnsiTheme="minorHAnsi"/>
          <w:b w:val="0"/>
          <w:bCs/>
          <w:sz w:val="22"/>
          <w:lang w:val="it-IT"/>
        </w:rPr>
        <w:t xml:space="preserve">Le indicazioni Regionali non si limitano a declinare per azienda i piani operativi in armonia con quelli Regionali, ma anche a vincolare i conti economici programmatici  delle Aziende Sanitarie.     </w:t>
      </w:r>
    </w:p>
    <w:p w:rsidR="00AF6E91" w:rsidRPr="00AF6E91" w:rsidRDefault="00AF6E91" w:rsidP="00AF6E91">
      <w:pPr>
        <w:rPr>
          <w:rStyle w:val="InitialStyle"/>
          <w:rFonts w:asciiTheme="minorHAnsi" w:hAnsiTheme="minorHAnsi"/>
          <w:b w:val="0"/>
          <w:bCs/>
          <w:sz w:val="22"/>
          <w:lang w:val="it-IT"/>
        </w:rPr>
      </w:pPr>
    </w:p>
    <w:p w:rsidR="00AF6E91" w:rsidRPr="00AF6E91" w:rsidRDefault="00AF6E91" w:rsidP="00AF6E91">
      <w:pPr>
        <w:rPr>
          <w:rStyle w:val="InitialStyle"/>
          <w:rFonts w:asciiTheme="minorHAnsi" w:hAnsiTheme="minorHAnsi"/>
          <w:b w:val="0"/>
          <w:bCs/>
          <w:sz w:val="22"/>
          <w:lang w:val="it-IT"/>
        </w:rPr>
      </w:pPr>
      <w:r w:rsidRPr="00AF6E91">
        <w:rPr>
          <w:rStyle w:val="InitialStyle"/>
          <w:rFonts w:asciiTheme="minorHAnsi" w:hAnsiTheme="minorHAnsi"/>
          <w:b w:val="0"/>
          <w:bCs/>
          <w:sz w:val="22"/>
          <w:lang w:val="it-IT"/>
        </w:rPr>
        <w:t xml:space="preserve">La ASL di Pescara ha redatto gli strumenti di programmazione 2019 sulla base degli indirizzi Regionali   di cui alla </w:t>
      </w:r>
      <w:r w:rsidRPr="00AF6E91">
        <w:rPr>
          <w:rFonts w:asciiTheme="minorHAnsi" w:hAnsiTheme="minorHAnsi"/>
          <w:bCs/>
          <w:color w:val="00000A"/>
          <w:lang w:val="it-IT" w:eastAsia="zh-CN"/>
        </w:rPr>
        <w:t xml:space="preserve">DGR   </w:t>
      </w:r>
      <w:r w:rsidRPr="00AF6E91">
        <w:rPr>
          <w:rFonts w:asciiTheme="minorHAnsi" w:hAnsiTheme="minorHAnsi"/>
          <w:iCs/>
          <w:color w:val="000000"/>
          <w:lang w:val="it-IT"/>
        </w:rPr>
        <w:t xml:space="preserve">DG 1.329 del 30/11/2018 </w:t>
      </w:r>
      <w:r w:rsidRPr="00AF6E91">
        <w:rPr>
          <w:rStyle w:val="InitialStyle"/>
          <w:rFonts w:asciiTheme="minorHAnsi" w:hAnsiTheme="minorHAnsi"/>
          <w:b w:val="0"/>
          <w:bCs/>
          <w:sz w:val="22"/>
          <w:lang w:val="it-IT"/>
        </w:rPr>
        <w:t>nella quale è riportato il modello CE  POA con l’indicazione dei valori di CE  programmatico dell’esercizio 2019 che costituisce   un vincolo stringente</w:t>
      </w:r>
    </w:p>
    <w:p w:rsidR="00AF6E91" w:rsidRPr="00AF6E91" w:rsidRDefault="00AF6E91" w:rsidP="00AF6E91">
      <w:pPr>
        <w:rPr>
          <w:rStyle w:val="InitialStyle"/>
          <w:rFonts w:asciiTheme="minorHAnsi" w:hAnsiTheme="minorHAnsi"/>
          <w:b w:val="0"/>
          <w:bCs/>
          <w:sz w:val="22"/>
          <w:lang w:val="it-IT"/>
        </w:rPr>
      </w:pPr>
    </w:p>
    <w:p w:rsidR="00AF6E91" w:rsidRPr="00AF6E91" w:rsidRDefault="00AF6E91" w:rsidP="00AF6E91">
      <w:pPr>
        <w:rPr>
          <w:rStyle w:val="InitialStyle"/>
          <w:rFonts w:asciiTheme="minorHAnsi" w:hAnsiTheme="minorHAnsi"/>
          <w:b w:val="0"/>
          <w:bCs/>
          <w:sz w:val="22"/>
          <w:lang w:val="it-IT"/>
        </w:rPr>
      </w:pPr>
      <w:r w:rsidRPr="00AF6E91">
        <w:rPr>
          <w:rStyle w:val="InitialStyle"/>
          <w:rFonts w:asciiTheme="minorHAnsi" w:hAnsiTheme="minorHAnsi"/>
          <w:b w:val="0"/>
          <w:bCs/>
          <w:sz w:val="22"/>
          <w:lang w:val="it-IT"/>
        </w:rPr>
        <w:t>Si allega tabella Modello POA che mette a confronto, il CE Previsionale 2019   Elaborato dall’ Azienda in base alle stringenti indicazione date dalla regione  ed il Ce  Consuntivo 2019</w:t>
      </w:r>
    </w:p>
    <w:p w:rsidR="00AF6E91" w:rsidRDefault="00AF6E91" w:rsidP="00AF6E91">
      <w:pPr>
        <w:rPr>
          <w:rStyle w:val="InitialStyle"/>
          <w:rFonts w:asciiTheme="minorHAnsi" w:hAnsiTheme="minorHAnsi"/>
          <w:b w:val="0"/>
          <w:bCs/>
          <w:sz w:val="22"/>
          <w:lang w:val="it-IT"/>
        </w:rPr>
      </w:pPr>
    </w:p>
    <w:p w:rsidR="00AF6E91" w:rsidRDefault="00AF6E91" w:rsidP="00AF6E91">
      <w:pPr>
        <w:rPr>
          <w:rStyle w:val="InitialStyle"/>
          <w:rFonts w:asciiTheme="minorHAnsi" w:hAnsiTheme="minorHAnsi"/>
          <w:b w:val="0"/>
          <w:bCs/>
          <w:i/>
          <w:sz w:val="16"/>
          <w:szCs w:val="16"/>
          <w:lang w:val="it-IT"/>
        </w:rPr>
      </w:pPr>
    </w:p>
    <w:tbl>
      <w:tblPr>
        <w:tblW w:w="6740" w:type="dxa"/>
        <w:tblInd w:w="55" w:type="dxa"/>
        <w:tblCellMar>
          <w:left w:w="70" w:type="dxa"/>
          <w:right w:w="70" w:type="dxa"/>
        </w:tblCellMar>
        <w:tblLook w:val="04A0" w:firstRow="1" w:lastRow="0" w:firstColumn="1" w:lastColumn="0" w:noHBand="0" w:noVBand="1"/>
      </w:tblPr>
      <w:tblGrid>
        <w:gridCol w:w="580"/>
        <w:gridCol w:w="3028"/>
        <w:gridCol w:w="1140"/>
        <w:gridCol w:w="996"/>
        <w:gridCol w:w="996"/>
      </w:tblGrid>
      <w:tr w:rsidR="00DD55E0" w:rsidRPr="00DD55E0" w:rsidTr="00DD55E0">
        <w:trPr>
          <w:trHeight w:val="1020"/>
        </w:trPr>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DD55E0" w:rsidRPr="00DD55E0" w:rsidRDefault="00DD55E0" w:rsidP="00DD55E0">
            <w:pPr>
              <w:jc w:val="left"/>
              <w:rPr>
                <w:b/>
                <w:bCs/>
                <w:i/>
                <w:iCs/>
                <w:color w:val="000000"/>
                <w:sz w:val="20"/>
                <w:szCs w:val="20"/>
                <w:lang w:val="it-IT" w:eastAsia="it-IT"/>
              </w:rPr>
            </w:pPr>
            <w:r w:rsidRPr="00DD55E0">
              <w:rPr>
                <w:b/>
                <w:bCs/>
                <w:i/>
                <w:iCs/>
                <w:color w:val="000000"/>
                <w:sz w:val="20"/>
                <w:szCs w:val="20"/>
                <w:lang w:val="it-IT" w:eastAsia="it-IT"/>
              </w:rPr>
              <w:t> </w:t>
            </w:r>
          </w:p>
        </w:tc>
        <w:tc>
          <w:tcPr>
            <w:tcW w:w="3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5E0" w:rsidRPr="00DD55E0" w:rsidRDefault="00DD55E0" w:rsidP="00DD55E0">
            <w:pPr>
              <w:jc w:val="center"/>
              <w:rPr>
                <w:b/>
                <w:bCs/>
                <w:i/>
                <w:iCs/>
                <w:color w:val="000000"/>
                <w:sz w:val="20"/>
                <w:szCs w:val="20"/>
                <w:lang w:val="it-IT" w:eastAsia="it-IT"/>
              </w:rPr>
            </w:pPr>
            <w:r w:rsidRPr="00DD55E0">
              <w:rPr>
                <w:b/>
                <w:bCs/>
                <w:i/>
                <w:iCs/>
                <w:color w:val="000000"/>
                <w:sz w:val="20"/>
                <w:szCs w:val="20"/>
                <w:lang w:val="it-IT" w:eastAsia="it-IT"/>
              </w:rPr>
              <w:t> </w:t>
            </w:r>
          </w:p>
        </w:tc>
        <w:tc>
          <w:tcPr>
            <w:tcW w:w="1140" w:type="dxa"/>
            <w:tcBorders>
              <w:top w:val="single" w:sz="4" w:space="0" w:color="auto"/>
              <w:left w:val="nil"/>
              <w:bottom w:val="single" w:sz="4" w:space="0" w:color="auto"/>
              <w:right w:val="single" w:sz="4" w:space="0" w:color="auto"/>
            </w:tcBorders>
            <w:shd w:val="clear" w:color="000000" w:fill="FFFFFF"/>
            <w:vAlign w:val="center"/>
            <w:hideMark/>
          </w:tcPr>
          <w:p w:rsidR="00DD55E0" w:rsidRPr="00DD55E0" w:rsidRDefault="00DD55E0" w:rsidP="00DD55E0">
            <w:pPr>
              <w:jc w:val="center"/>
              <w:rPr>
                <w:b/>
                <w:bCs/>
                <w:i/>
                <w:iCs/>
                <w:sz w:val="20"/>
                <w:szCs w:val="20"/>
                <w:lang w:val="it-IT" w:eastAsia="it-IT"/>
              </w:rPr>
            </w:pPr>
            <w:r w:rsidRPr="00DD55E0">
              <w:rPr>
                <w:b/>
                <w:bCs/>
                <w:i/>
                <w:iCs/>
                <w:sz w:val="20"/>
                <w:szCs w:val="20"/>
                <w:lang w:val="it-IT" w:eastAsia="it-IT"/>
              </w:rPr>
              <w:t>Esercizio 2019</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D55E0" w:rsidRPr="00DD55E0" w:rsidRDefault="00DD55E0" w:rsidP="00DD55E0">
            <w:pPr>
              <w:jc w:val="center"/>
              <w:rPr>
                <w:b/>
                <w:bCs/>
                <w:i/>
                <w:iCs/>
                <w:sz w:val="20"/>
                <w:szCs w:val="20"/>
                <w:lang w:val="it-IT" w:eastAsia="it-IT"/>
              </w:rPr>
            </w:pPr>
            <w:r w:rsidRPr="00DD55E0">
              <w:rPr>
                <w:b/>
                <w:bCs/>
                <w:i/>
                <w:iCs/>
                <w:sz w:val="20"/>
                <w:szCs w:val="20"/>
                <w:lang w:val="it-IT" w:eastAsia="it-IT"/>
              </w:rPr>
              <w:t>Previsione 2019</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D55E0" w:rsidRPr="00DD55E0" w:rsidRDefault="00DD55E0" w:rsidP="00DD55E0">
            <w:pPr>
              <w:jc w:val="center"/>
              <w:rPr>
                <w:b/>
                <w:bCs/>
                <w:i/>
                <w:iCs/>
                <w:sz w:val="20"/>
                <w:szCs w:val="20"/>
                <w:lang w:val="it-IT" w:eastAsia="it-IT"/>
              </w:rPr>
            </w:pPr>
            <w:r w:rsidRPr="00DD55E0">
              <w:rPr>
                <w:b/>
                <w:bCs/>
                <w:i/>
                <w:iCs/>
                <w:sz w:val="20"/>
                <w:szCs w:val="20"/>
                <w:lang w:val="it-IT" w:eastAsia="it-IT"/>
              </w:rPr>
              <w:t>Esercizio 2019 vs Previsione 2019</w:t>
            </w:r>
          </w:p>
        </w:tc>
      </w:tr>
      <w:tr w:rsidR="00DD55E0" w:rsidRPr="00DD55E0" w:rsidTr="00DD55E0">
        <w:trPr>
          <w:trHeight w:val="300"/>
        </w:trPr>
        <w:tc>
          <w:tcPr>
            <w:tcW w:w="580" w:type="dxa"/>
            <w:tcBorders>
              <w:top w:val="nil"/>
              <w:left w:val="single" w:sz="4" w:space="0" w:color="auto"/>
              <w:bottom w:val="nil"/>
              <w:right w:val="nil"/>
            </w:tcBorders>
            <w:shd w:val="clear" w:color="auto" w:fill="auto"/>
            <w:noWrap/>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A1</w:t>
            </w:r>
          </w:p>
        </w:tc>
        <w:tc>
          <w:tcPr>
            <w:tcW w:w="3100" w:type="dxa"/>
            <w:tcBorders>
              <w:top w:val="nil"/>
              <w:left w:val="single" w:sz="4" w:space="0" w:color="auto"/>
              <w:bottom w:val="nil"/>
              <w:right w:val="single" w:sz="4" w:space="0" w:color="auto"/>
            </w:tcBorders>
            <w:shd w:val="clear" w:color="auto" w:fill="auto"/>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Contributi F.S.R.</w:t>
            </w:r>
          </w:p>
        </w:tc>
        <w:tc>
          <w:tcPr>
            <w:tcW w:w="114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571.941</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572.536</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(595)</w:t>
            </w:r>
          </w:p>
        </w:tc>
      </w:tr>
      <w:tr w:rsidR="00DD55E0" w:rsidRPr="00DD55E0" w:rsidTr="00DD55E0">
        <w:trPr>
          <w:trHeight w:val="300"/>
        </w:trPr>
        <w:tc>
          <w:tcPr>
            <w:tcW w:w="580" w:type="dxa"/>
            <w:tcBorders>
              <w:top w:val="nil"/>
              <w:left w:val="single" w:sz="4" w:space="0" w:color="auto"/>
              <w:bottom w:val="nil"/>
              <w:right w:val="nil"/>
            </w:tcBorders>
            <w:shd w:val="clear" w:color="auto" w:fill="auto"/>
            <w:noWrap/>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A2</w:t>
            </w:r>
          </w:p>
        </w:tc>
        <w:tc>
          <w:tcPr>
            <w:tcW w:w="3100" w:type="dxa"/>
            <w:tcBorders>
              <w:top w:val="nil"/>
              <w:left w:val="single" w:sz="4" w:space="0" w:color="auto"/>
              <w:bottom w:val="nil"/>
              <w:right w:val="single" w:sz="4" w:space="0" w:color="auto"/>
            </w:tcBorders>
            <w:shd w:val="clear" w:color="auto" w:fill="auto"/>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Saldo Mobilità</w:t>
            </w:r>
          </w:p>
        </w:tc>
        <w:tc>
          <w:tcPr>
            <w:tcW w:w="114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36.987</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37.496</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(509)</w:t>
            </w:r>
          </w:p>
        </w:tc>
      </w:tr>
      <w:tr w:rsidR="00DD55E0" w:rsidRPr="00DD55E0" w:rsidTr="00DD55E0">
        <w:trPr>
          <w:trHeight w:val="300"/>
        </w:trPr>
        <w:tc>
          <w:tcPr>
            <w:tcW w:w="580" w:type="dxa"/>
            <w:tcBorders>
              <w:top w:val="nil"/>
              <w:left w:val="single" w:sz="4" w:space="0" w:color="auto"/>
              <w:bottom w:val="nil"/>
              <w:right w:val="nil"/>
            </w:tcBorders>
            <w:shd w:val="clear" w:color="auto" w:fill="auto"/>
            <w:noWrap/>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A3.1</w:t>
            </w:r>
          </w:p>
        </w:tc>
        <w:tc>
          <w:tcPr>
            <w:tcW w:w="3100" w:type="dxa"/>
            <w:tcBorders>
              <w:top w:val="nil"/>
              <w:left w:val="single" w:sz="4" w:space="0" w:color="auto"/>
              <w:bottom w:val="nil"/>
              <w:right w:val="single" w:sz="4" w:space="0" w:color="auto"/>
            </w:tcBorders>
            <w:shd w:val="clear" w:color="auto" w:fill="auto"/>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 xml:space="preserve">    Ulteriori Trasferimenti Pubblici</w:t>
            </w:r>
          </w:p>
        </w:tc>
        <w:tc>
          <w:tcPr>
            <w:tcW w:w="114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1.220</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516</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704</w:t>
            </w:r>
          </w:p>
        </w:tc>
      </w:tr>
      <w:tr w:rsidR="00DD55E0" w:rsidRPr="00DD55E0" w:rsidTr="00DD55E0">
        <w:trPr>
          <w:trHeight w:val="300"/>
        </w:trPr>
        <w:tc>
          <w:tcPr>
            <w:tcW w:w="580" w:type="dxa"/>
            <w:tcBorders>
              <w:top w:val="nil"/>
              <w:left w:val="single" w:sz="4" w:space="0" w:color="auto"/>
              <w:bottom w:val="nil"/>
              <w:right w:val="nil"/>
            </w:tcBorders>
            <w:shd w:val="clear" w:color="auto" w:fill="auto"/>
            <w:noWrap/>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A3.2</w:t>
            </w:r>
          </w:p>
        </w:tc>
        <w:tc>
          <w:tcPr>
            <w:tcW w:w="3100" w:type="dxa"/>
            <w:tcBorders>
              <w:top w:val="nil"/>
              <w:left w:val="single" w:sz="4" w:space="0" w:color="auto"/>
              <w:bottom w:val="nil"/>
              <w:right w:val="single" w:sz="4" w:space="0" w:color="auto"/>
            </w:tcBorders>
            <w:shd w:val="clear" w:color="auto" w:fill="auto"/>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 xml:space="preserve">    Ticket</w:t>
            </w:r>
          </w:p>
        </w:tc>
        <w:tc>
          <w:tcPr>
            <w:tcW w:w="114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7.163</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6.745</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418</w:t>
            </w:r>
          </w:p>
        </w:tc>
      </w:tr>
      <w:tr w:rsidR="00DD55E0" w:rsidRPr="00DD55E0" w:rsidTr="00DD55E0">
        <w:trPr>
          <w:trHeight w:val="300"/>
        </w:trPr>
        <w:tc>
          <w:tcPr>
            <w:tcW w:w="580" w:type="dxa"/>
            <w:tcBorders>
              <w:top w:val="nil"/>
              <w:left w:val="single" w:sz="4" w:space="0" w:color="auto"/>
              <w:bottom w:val="nil"/>
              <w:right w:val="nil"/>
            </w:tcBorders>
            <w:shd w:val="clear" w:color="auto" w:fill="auto"/>
            <w:noWrap/>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A3.3</w:t>
            </w:r>
          </w:p>
        </w:tc>
        <w:tc>
          <w:tcPr>
            <w:tcW w:w="3100" w:type="dxa"/>
            <w:tcBorders>
              <w:top w:val="nil"/>
              <w:left w:val="single" w:sz="4" w:space="0" w:color="auto"/>
              <w:bottom w:val="nil"/>
              <w:right w:val="single" w:sz="4" w:space="0" w:color="auto"/>
            </w:tcBorders>
            <w:shd w:val="clear" w:color="auto" w:fill="auto"/>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 xml:space="preserve">    Altre Entrate Proprie</w:t>
            </w:r>
          </w:p>
        </w:tc>
        <w:tc>
          <w:tcPr>
            <w:tcW w:w="114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8.025</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9.253</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(1.228)</w:t>
            </w:r>
          </w:p>
        </w:tc>
      </w:tr>
      <w:tr w:rsidR="00DD55E0" w:rsidRPr="00DD55E0" w:rsidTr="00DD55E0">
        <w:trPr>
          <w:trHeight w:val="300"/>
        </w:trPr>
        <w:tc>
          <w:tcPr>
            <w:tcW w:w="580" w:type="dxa"/>
            <w:tcBorders>
              <w:top w:val="nil"/>
              <w:left w:val="single" w:sz="4" w:space="0" w:color="auto"/>
              <w:bottom w:val="nil"/>
              <w:right w:val="nil"/>
            </w:tcBorders>
            <w:shd w:val="clear" w:color="auto" w:fill="auto"/>
            <w:noWrap/>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A3</w:t>
            </w:r>
          </w:p>
        </w:tc>
        <w:tc>
          <w:tcPr>
            <w:tcW w:w="3100" w:type="dxa"/>
            <w:tcBorders>
              <w:top w:val="nil"/>
              <w:left w:val="single" w:sz="4" w:space="0" w:color="auto"/>
              <w:bottom w:val="nil"/>
              <w:right w:val="single" w:sz="4" w:space="0" w:color="auto"/>
            </w:tcBorders>
            <w:shd w:val="clear" w:color="auto" w:fill="auto"/>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Entrate Proprie</w:t>
            </w:r>
          </w:p>
        </w:tc>
        <w:tc>
          <w:tcPr>
            <w:tcW w:w="114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16.408</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16.514</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(106)</w:t>
            </w:r>
          </w:p>
        </w:tc>
      </w:tr>
      <w:tr w:rsidR="00DD55E0" w:rsidRPr="00DD55E0" w:rsidTr="00DD55E0">
        <w:trPr>
          <w:trHeight w:val="300"/>
        </w:trPr>
        <w:tc>
          <w:tcPr>
            <w:tcW w:w="580" w:type="dxa"/>
            <w:tcBorders>
              <w:top w:val="nil"/>
              <w:left w:val="single" w:sz="4" w:space="0" w:color="auto"/>
              <w:bottom w:val="nil"/>
              <w:right w:val="nil"/>
            </w:tcBorders>
            <w:shd w:val="clear" w:color="auto" w:fill="auto"/>
            <w:noWrap/>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A4</w:t>
            </w:r>
          </w:p>
        </w:tc>
        <w:tc>
          <w:tcPr>
            <w:tcW w:w="3100" w:type="dxa"/>
            <w:tcBorders>
              <w:top w:val="nil"/>
              <w:left w:val="single" w:sz="4" w:space="0" w:color="auto"/>
              <w:bottom w:val="nil"/>
              <w:right w:val="single" w:sz="4" w:space="0" w:color="auto"/>
            </w:tcBorders>
            <w:shd w:val="clear" w:color="auto" w:fill="auto"/>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Saldo Intramoenia</w:t>
            </w:r>
          </w:p>
        </w:tc>
        <w:tc>
          <w:tcPr>
            <w:tcW w:w="114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920</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835</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85</w:t>
            </w:r>
          </w:p>
        </w:tc>
      </w:tr>
      <w:tr w:rsidR="00DD55E0" w:rsidRPr="00DD55E0" w:rsidTr="00DD55E0">
        <w:trPr>
          <w:trHeight w:val="510"/>
        </w:trPr>
        <w:tc>
          <w:tcPr>
            <w:tcW w:w="580" w:type="dxa"/>
            <w:tcBorders>
              <w:top w:val="nil"/>
              <w:left w:val="single" w:sz="4" w:space="0" w:color="auto"/>
              <w:bottom w:val="nil"/>
              <w:right w:val="nil"/>
            </w:tcBorders>
            <w:shd w:val="clear" w:color="auto" w:fill="auto"/>
            <w:noWrap/>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A5</w:t>
            </w:r>
          </w:p>
        </w:tc>
        <w:tc>
          <w:tcPr>
            <w:tcW w:w="3100" w:type="dxa"/>
            <w:tcBorders>
              <w:top w:val="nil"/>
              <w:left w:val="single" w:sz="4" w:space="0" w:color="auto"/>
              <w:bottom w:val="nil"/>
              <w:right w:val="single" w:sz="4" w:space="0" w:color="auto"/>
            </w:tcBorders>
            <w:shd w:val="clear" w:color="auto" w:fill="auto"/>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Rettifica Contributi c/esercizio per destinazione ad investimenti</w:t>
            </w:r>
          </w:p>
        </w:tc>
        <w:tc>
          <w:tcPr>
            <w:tcW w:w="114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(1.555)</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(360)</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(1.195)</w:t>
            </w:r>
          </w:p>
        </w:tc>
      </w:tr>
      <w:tr w:rsidR="00DD55E0" w:rsidRPr="00DD55E0" w:rsidTr="00DD55E0">
        <w:trPr>
          <w:trHeight w:val="510"/>
        </w:trPr>
        <w:tc>
          <w:tcPr>
            <w:tcW w:w="580" w:type="dxa"/>
            <w:tcBorders>
              <w:top w:val="nil"/>
              <w:left w:val="single" w:sz="4" w:space="0" w:color="auto"/>
              <w:bottom w:val="nil"/>
              <w:right w:val="nil"/>
            </w:tcBorders>
            <w:shd w:val="clear" w:color="auto" w:fill="auto"/>
            <w:noWrap/>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A6</w:t>
            </w:r>
          </w:p>
        </w:tc>
        <w:tc>
          <w:tcPr>
            <w:tcW w:w="3100" w:type="dxa"/>
            <w:tcBorders>
              <w:top w:val="nil"/>
              <w:left w:val="single" w:sz="4" w:space="0" w:color="auto"/>
              <w:bottom w:val="nil"/>
              <w:right w:val="single" w:sz="4" w:space="0" w:color="auto"/>
            </w:tcBorders>
            <w:shd w:val="clear" w:color="auto" w:fill="auto"/>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Saldo per quote inutilizzate contr</w:t>
            </w:r>
            <w:r w:rsidRPr="00DD55E0">
              <w:rPr>
                <w:i/>
                <w:iCs/>
                <w:color w:val="000000"/>
                <w:sz w:val="20"/>
                <w:szCs w:val="20"/>
                <w:lang w:val="it-IT" w:eastAsia="it-IT"/>
              </w:rPr>
              <w:t>i</w:t>
            </w:r>
            <w:r w:rsidRPr="00DD55E0">
              <w:rPr>
                <w:i/>
                <w:iCs/>
                <w:color w:val="000000"/>
                <w:sz w:val="20"/>
                <w:szCs w:val="20"/>
                <w:lang w:val="it-IT" w:eastAsia="it-IT"/>
              </w:rPr>
              <w:t>buti vincolati</w:t>
            </w:r>
          </w:p>
        </w:tc>
        <w:tc>
          <w:tcPr>
            <w:tcW w:w="114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10.757</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5.335</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5.422</w:t>
            </w:r>
          </w:p>
        </w:tc>
      </w:tr>
      <w:tr w:rsidR="00DD55E0" w:rsidRPr="00DD55E0" w:rsidTr="00DD55E0">
        <w:trPr>
          <w:trHeight w:val="300"/>
        </w:trPr>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DD55E0" w:rsidRPr="00DD55E0" w:rsidRDefault="00DD55E0" w:rsidP="00DD55E0">
            <w:pPr>
              <w:jc w:val="left"/>
              <w:rPr>
                <w:b/>
                <w:bCs/>
                <w:i/>
                <w:iCs/>
                <w:color w:val="000000"/>
                <w:sz w:val="20"/>
                <w:szCs w:val="20"/>
                <w:lang w:val="it-IT" w:eastAsia="it-IT"/>
              </w:rPr>
            </w:pPr>
            <w:r w:rsidRPr="00DD55E0">
              <w:rPr>
                <w:b/>
                <w:bCs/>
                <w:i/>
                <w:iCs/>
                <w:color w:val="000000"/>
                <w:sz w:val="20"/>
                <w:szCs w:val="20"/>
                <w:lang w:val="it-IT" w:eastAsia="it-IT"/>
              </w:rPr>
              <w:t>A</w:t>
            </w:r>
          </w:p>
        </w:tc>
        <w:tc>
          <w:tcPr>
            <w:tcW w:w="3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5E0" w:rsidRPr="00DD55E0" w:rsidRDefault="00DD55E0" w:rsidP="00DD55E0">
            <w:pPr>
              <w:jc w:val="left"/>
              <w:rPr>
                <w:b/>
                <w:bCs/>
                <w:i/>
                <w:iCs/>
                <w:color w:val="000000"/>
                <w:sz w:val="20"/>
                <w:szCs w:val="20"/>
                <w:lang w:val="it-IT" w:eastAsia="it-IT"/>
              </w:rPr>
            </w:pPr>
            <w:r w:rsidRPr="00DD55E0">
              <w:rPr>
                <w:b/>
                <w:bCs/>
                <w:i/>
                <w:iCs/>
                <w:color w:val="000000"/>
                <w:sz w:val="20"/>
                <w:szCs w:val="20"/>
                <w:lang w:val="it-IT" w:eastAsia="it-IT"/>
              </w:rPr>
              <w:t xml:space="preserve">Totale Ricavi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D55E0" w:rsidRPr="00DD55E0" w:rsidRDefault="00DD55E0" w:rsidP="00DD55E0">
            <w:pPr>
              <w:jc w:val="right"/>
              <w:rPr>
                <w:b/>
                <w:bCs/>
                <w:i/>
                <w:iCs/>
                <w:sz w:val="20"/>
                <w:szCs w:val="20"/>
                <w:lang w:val="it-IT" w:eastAsia="it-IT"/>
              </w:rPr>
            </w:pPr>
            <w:r w:rsidRPr="00DD55E0">
              <w:rPr>
                <w:b/>
                <w:bCs/>
                <w:i/>
                <w:iCs/>
                <w:sz w:val="20"/>
                <w:szCs w:val="20"/>
                <w:lang w:val="it-IT" w:eastAsia="it-IT"/>
              </w:rPr>
              <w:t>635.458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D55E0" w:rsidRPr="00DD55E0" w:rsidRDefault="00DD55E0" w:rsidP="00DD55E0">
            <w:pPr>
              <w:jc w:val="right"/>
              <w:rPr>
                <w:b/>
                <w:bCs/>
                <w:i/>
                <w:iCs/>
                <w:sz w:val="20"/>
                <w:szCs w:val="20"/>
                <w:lang w:val="it-IT" w:eastAsia="it-IT"/>
              </w:rPr>
            </w:pPr>
            <w:r w:rsidRPr="00DD55E0">
              <w:rPr>
                <w:b/>
                <w:bCs/>
                <w:i/>
                <w:iCs/>
                <w:sz w:val="20"/>
                <w:szCs w:val="20"/>
                <w:lang w:val="it-IT" w:eastAsia="it-IT"/>
              </w:rPr>
              <w:t>632.356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D55E0" w:rsidRPr="00DD55E0" w:rsidRDefault="00DD55E0" w:rsidP="00DD55E0">
            <w:pPr>
              <w:jc w:val="right"/>
              <w:rPr>
                <w:b/>
                <w:bCs/>
                <w:i/>
                <w:iCs/>
                <w:sz w:val="20"/>
                <w:szCs w:val="20"/>
                <w:lang w:val="it-IT" w:eastAsia="it-IT"/>
              </w:rPr>
            </w:pPr>
            <w:r w:rsidRPr="00DD55E0">
              <w:rPr>
                <w:b/>
                <w:bCs/>
                <w:i/>
                <w:iCs/>
                <w:sz w:val="20"/>
                <w:szCs w:val="20"/>
                <w:lang w:val="it-IT" w:eastAsia="it-IT"/>
              </w:rPr>
              <w:t>3.102</w:t>
            </w:r>
          </w:p>
        </w:tc>
      </w:tr>
      <w:tr w:rsidR="00DD55E0" w:rsidRPr="00DD55E0" w:rsidTr="00DD55E0">
        <w:trPr>
          <w:trHeight w:val="300"/>
        </w:trPr>
        <w:tc>
          <w:tcPr>
            <w:tcW w:w="580" w:type="dxa"/>
            <w:tcBorders>
              <w:top w:val="nil"/>
              <w:left w:val="single" w:sz="4" w:space="0" w:color="auto"/>
              <w:bottom w:val="nil"/>
              <w:right w:val="nil"/>
            </w:tcBorders>
            <w:shd w:val="clear" w:color="auto" w:fill="auto"/>
            <w:noWrap/>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B1</w:t>
            </w:r>
          </w:p>
        </w:tc>
        <w:tc>
          <w:tcPr>
            <w:tcW w:w="3100" w:type="dxa"/>
            <w:tcBorders>
              <w:top w:val="nil"/>
              <w:left w:val="single" w:sz="4" w:space="0" w:color="auto"/>
              <w:bottom w:val="nil"/>
              <w:right w:val="single" w:sz="4" w:space="0" w:color="auto"/>
            </w:tcBorders>
            <w:shd w:val="clear" w:color="auto" w:fill="auto"/>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Personale</w:t>
            </w:r>
          </w:p>
        </w:tc>
        <w:tc>
          <w:tcPr>
            <w:tcW w:w="114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174.813</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171.829</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2.984</w:t>
            </w:r>
          </w:p>
        </w:tc>
      </w:tr>
      <w:tr w:rsidR="00DD55E0" w:rsidRPr="00DD55E0" w:rsidTr="00DD55E0">
        <w:trPr>
          <w:trHeight w:val="510"/>
        </w:trPr>
        <w:tc>
          <w:tcPr>
            <w:tcW w:w="580" w:type="dxa"/>
            <w:tcBorders>
              <w:top w:val="nil"/>
              <w:left w:val="single" w:sz="4" w:space="0" w:color="auto"/>
              <w:bottom w:val="nil"/>
              <w:right w:val="nil"/>
            </w:tcBorders>
            <w:shd w:val="clear" w:color="auto" w:fill="auto"/>
            <w:noWrap/>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B2</w:t>
            </w:r>
          </w:p>
        </w:tc>
        <w:tc>
          <w:tcPr>
            <w:tcW w:w="3100" w:type="dxa"/>
            <w:tcBorders>
              <w:top w:val="nil"/>
              <w:left w:val="single" w:sz="4" w:space="0" w:color="auto"/>
              <w:bottom w:val="nil"/>
              <w:right w:val="single" w:sz="4" w:space="0" w:color="auto"/>
            </w:tcBorders>
            <w:shd w:val="clear" w:color="auto" w:fill="auto"/>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Prodotti Farmaceutici ed Emoder</w:t>
            </w:r>
            <w:r w:rsidRPr="00DD55E0">
              <w:rPr>
                <w:i/>
                <w:iCs/>
                <w:color w:val="000000"/>
                <w:sz w:val="20"/>
                <w:szCs w:val="20"/>
                <w:lang w:val="it-IT" w:eastAsia="it-IT"/>
              </w:rPr>
              <w:t>i</w:t>
            </w:r>
            <w:r w:rsidRPr="00DD55E0">
              <w:rPr>
                <w:i/>
                <w:iCs/>
                <w:color w:val="000000"/>
                <w:sz w:val="20"/>
                <w:szCs w:val="20"/>
                <w:lang w:val="it-IT" w:eastAsia="it-IT"/>
              </w:rPr>
              <w:t>vati</w:t>
            </w:r>
          </w:p>
        </w:tc>
        <w:tc>
          <w:tcPr>
            <w:tcW w:w="114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86.341</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85.109</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1.232</w:t>
            </w:r>
          </w:p>
        </w:tc>
      </w:tr>
      <w:tr w:rsidR="00DD55E0" w:rsidRPr="00DD55E0" w:rsidTr="00DD55E0">
        <w:trPr>
          <w:trHeight w:val="300"/>
        </w:trPr>
        <w:tc>
          <w:tcPr>
            <w:tcW w:w="580" w:type="dxa"/>
            <w:tcBorders>
              <w:top w:val="nil"/>
              <w:left w:val="single" w:sz="4" w:space="0" w:color="auto"/>
              <w:bottom w:val="nil"/>
              <w:right w:val="nil"/>
            </w:tcBorders>
            <w:shd w:val="clear" w:color="auto" w:fill="auto"/>
            <w:noWrap/>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B3</w:t>
            </w:r>
          </w:p>
        </w:tc>
        <w:tc>
          <w:tcPr>
            <w:tcW w:w="3100" w:type="dxa"/>
            <w:tcBorders>
              <w:top w:val="nil"/>
              <w:left w:val="single" w:sz="4" w:space="0" w:color="auto"/>
              <w:bottom w:val="nil"/>
              <w:right w:val="single" w:sz="4" w:space="0" w:color="auto"/>
            </w:tcBorders>
            <w:shd w:val="clear" w:color="auto" w:fill="auto"/>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Altri Beni e Servizi</w:t>
            </w:r>
          </w:p>
        </w:tc>
        <w:tc>
          <w:tcPr>
            <w:tcW w:w="114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121.107</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117.641</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3.466</w:t>
            </w:r>
          </w:p>
        </w:tc>
      </w:tr>
      <w:tr w:rsidR="00DD55E0" w:rsidRPr="00DD55E0" w:rsidTr="00DD55E0">
        <w:trPr>
          <w:trHeight w:val="300"/>
        </w:trPr>
        <w:tc>
          <w:tcPr>
            <w:tcW w:w="580" w:type="dxa"/>
            <w:tcBorders>
              <w:top w:val="nil"/>
              <w:left w:val="single" w:sz="4" w:space="0" w:color="auto"/>
              <w:bottom w:val="nil"/>
              <w:right w:val="nil"/>
            </w:tcBorders>
            <w:shd w:val="clear" w:color="auto" w:fill="auto"/>
            <w:noWrap/>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B4</w:t>
            </w:r>
          </w:p>
        </w:tc>
        <w:tc>
          <w:tcPr>
            <w:tcW w:w="3100" w:type="dxa"/>
            <w:tcBorders>
              <w:top w:val="nil"/>
              <w:left w:val="single" w:sz="4" w:space="0" w:color="auto"/>
              <w:bottom w:val="nil"/>
              <w:right w:val="single" w:sz="4" w:space="0" w:color="auto"/>
            </w:tcBorders>
            <w:shd w:val="clear" w:color="auto" w:fill="auto"/>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Ammortamenti e Costi Capitalizzati</w:t>
            </w:r>
          </w:p>
        </w:tc>
        <w:tc>
          <w:tcPr>
            <w:tcW w:w="114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341</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437</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(96)</w:t>
            </w:r>
          </w:p>
        </w:tc>
      </w:tr>
      <w:tr w:rsidR="00DD55E0" w:rsidRPr="00DD55E0" w:rsidTr="00DD55E0">
        <w:trPr>
          <w:trHeight w:val="300"/>
        </w:trPr>
        <w:tc>
          <w:tcPr>
            <w:tcW w:w="580" w:type="dxa"/>
            <w:tcBorders>
              <w:top w:val="nil"/>
              <w:left w:val="single" w:sz="4" w:space="0" w:color="auto"/>
              <w:bottom w:val="nil"/>
              <w:right w:val="nil"/>
            </w:tcBorders>
            <w:shd w:val="clear" w:color="auto" w:fill="auto"/>
            <w:noWrap/>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B5</w:t>
            </w:r>
          </w:p>
        </w:tc>
        <w:tc>
          <w:tcPr>
            <w:tcW w:w="3100" w:type="dxa"/>
            <w:tcBorders>
              <w:top w:val="nil"/>
              <w:left w:val="single" w:sz="4" w:space="0" w:color="auto"/>
              <w:bottom w:val="nil"/>
              <w:right w:val="single" w:sz="4" w:space="0" w:color="auto"/>
            </w:tcBorders>
            <w:shd w:val="clear" w:color="auto" w:fill="auto"/>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Accantonamenti</w:t>
            </w:r>
          </w:p>
        </w:tc>
        <w:tc>
          <w:tcPr>
            <w:tcW w:w="114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17.262</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11.923</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5.339</w:t>
            </w:r>
          </w:p>
        </w:tc>
      </w:tr>
      <w:tr w:rsidR="00DD55E0" w:rsidRPr="00DD55E0" w:rsidTr="00DD55E0">
        <w:trPr>
          <w:trHeight w:val="300"/>
        </w:trPr>
        <w:tc>
          <w:tcPr>
            <w:tcW w:w="580" w:type="dxa"/>
            <w:tcBorders>
              <w:top w:val="nil"/>
              <w:left w:val="single" w:sz="4" w:space="0" w:color="auto"/>
              <w:bottom w:val="nil"/>
              <w:right w:val="nil"/>
            </w:tcBorders>
            <w:shd w:val="clear" w:color="auto" w:fill="auto"/>
            <w:noWrap/>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B6</w:t>
            </w:r>
          </w:p>
        </w:tc>
        <w:tc>
          <w:tcPr>
            <w:tcW w:w="3100" w:type="dxa"/>
            <w:tcBorders>
              <w:top w:val="nil"/>
              <w:left w:val="single" w:sz="4" w:space="0" w:color="auto"/>
              <w:bottom w:val="nil"/>
              <w:right w:val="single" w:sz="4" w:space="0" w:color="auto"/>
            </w:tcBorders>
            <w:shd w:val="clear" w:color="auto" w:fill="auto"/>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Variazione Rimanenze</w:t>
            </w:r>
          </w:p>
        </w:tc>
        <w:tc>
          <w:tcPr>
            <w:tcW w:w="114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484</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0</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484</w:t>
            </w:r>
          </w:p>
        </w:tc>
      </w:tr>
      <w:tr w:rsidR="00DD55E0" w:rsidRPr="00DD55E0" w:rsidTr="00DD55E0">
        <w:trPr>
          <w:trHeight w:val="300"/>
        </w:trPr>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DD55E0" w:rsidRPr="00DD55E0" w:rsidRDefault="00DD55E0" w:rsidP="00DD55E0">
            <w:pPr>
              <w:jc w:val="left"/>
              <w:rPr>
                <w:b/>
                <w:bCs/>
                <w:i/>
                <w:iCs/>
                <w:color w:val="000000"/>
                <w:sz w:val="20"/>
                <w:szCs w:val="20"/>
                <w:lang w:val="it-IT" w:eastAsia="it-IT"/>
              </w:rPr>
            </w:pPr>
            <w:r w:rsidRPr="00DD55E0">
              <w:rPr>
                <w:b/>
                <w:bCs/>
                <w:i/>
                <w:iCs/>
                <w:color w:val="000000"/>
                <w:sz w:val="20"/>
                <w:szCs w:val="20"/>
                <w:lang w:val="it-IT" w:eastAsia="it-IT"/>
              </w:rPr>
              <w:t>B</w:t>
            </w:r>
          </w:p>
        </w:tc>
        <w:tc>
          <w:tcPr>
            <w:tcW w:w="3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5E0" w:rsidRPr="00DD55E0" w:rsidRDefault="00DD55E0" w:rsidP="00DD55E0">
            <w:pPr>
              <w:jc w:val="left"/>
              <w:rPr>
                <w:b/>
                <w:bCs/>
                <w:i/>
                <w:iCs/>
                <w:color w:val="000000"/>
                <w:sz w:val="20"/>
                <w:szCs w:val="20"/>
                <w:lang w:val="it-IT" w:eastAsia="it-IT"/>
              </w:rPr>
            </w:pPr>
            <w:r w:rsidRPr="00DD55E0">
              <w:rPr>
                <w:b/>
                <w:bCs/>
                <w:i/>
                <w:iCs/>
                <w:color w:val="000000"/>
                <w:sz w:val="20"/>
                <w:szCs w:val="20"/>
                <w:lang w:val="it-IT" w:eastAsia="it-IT"/>
              </w:rPr>
              <w:t>Totale Costi Interni</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D55E0" w:rsidRPr="00DD55E0" w:rsidRDefault="00DD55E0" w:rsidP="00DD55E0">
            <w:pPr>
              <w:jc w:val="right"/>
              <w:rPr>
                <w:b/>
                <w:bCs/>
                <w:i/>
                <w:iCs/>
                <w:sz w:val="20"/>
                <w:szCs w:val="20"/>
                <w:lang w:val="it-IT" w:eastAsia="it-IT"/>
              </w:rPr>
            </w:pPr>
            <w:r w:rsidRPr="00DD55E0">
              <w:rPr>
                <w:b/>
                <w:bCs/>
                <w:i/>
                <w:iCs/>
                <w:sz w:val="20"/>
                <w:szCs w:val="20"/>
                <w:lang w:val="it-IT" w:eastAsia="it-IT"/>
              </w:rPr>
              <w:t>400.349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D55E0" w:rsidRPr="00DD55E0" w:rsidRDefault="00DD55E0" w:rsidP="00DD55E0">
            <w:pPr>
              <w:jc w:val="right"/>
              <w:rPr>
                <w:b/>
                <w:bCs/>
                <w:i/>
                <w:iCs/>
                <w:sz w:val="20"/>
                <w:szCs w:val="20"/>
                <w:lang w:val="it-IT" w:eastAsia="it-IT"/>
              </w:rPr>
            </w:pPr>
            <w:r w:rsidRPr="00DD55E0">
              <w:rPr>
                <w:b/>
                <w:bCs/>
                <w:i/>
                <w:iCs/>
                <w:sz w:val="20"/>
                <w:szCs w:val="20"/>
                <w:lang w:val="it-IT" w:eastAsia="it-IT"/>
              </w:rPr>
              <w:t>386.939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D55E0" w:rsidRPr="00DD55E0" w:rsidRDefault="00DD55E0" w:rsidP="00DD55E0">
            <w:pPr>
              <w:jc w:val="right"/>
              <w:rPr>
                <w:b/>
                <w:bCs/>
                <w:i/>
                <w:iCs/>
                <w:sz w:val="20"/>
                <w:szCs w:val="20"/>
                <w:lang w:val="it-IT" w:eastAsia="it-IT"/>
              </w:rPr>
            </w:pPr>
            <w:r w:rsidRPr="00DD55E0">
              <w:rPr>
                <w:b/>
                <w:bCs/>
                <w:i/>
                <w:iCs/>
                <w:sz w:val="20"/>
                <w:szCs w:val="20"/>
                <w:lang w:val="it-IT" w:eastAsia="it-IT"/>
              </w:rPr>
              <w:t>13.409</w:t>
            </w:r>
          </w:p>
        </w:tc>
      </w:tr>
      <w:tr w:rsidR="00DD55E0" w:rsidRPr="00DD55E0" w:rsidTr="00DD55E0">
        <w:trPr>
          <w:trHeight w:val="300"/>
        </w:trPr>
        <w:tc>
          <w:tcPr>
            <w:tcW w:w="580" w:type="dxa"/>
            <w:tcBorders>
              <w:top w:val="nil"/>
              <w:left w:val="single" w:sz="4" w:space="0" w:color="auto"/>
              <w:bottom w:val="nil"/>
              <w:right w:val="nil"/>
            </w:tcBorders>
            <w:shd w:val="clear" w:color="auto" w:fill="auto"/>
            <w:noWrap/>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C1</w:t>
            </w:r>
          </w:p>
        </w:tc>
        <w:tc>
          <w:tcPr>
            <w:tcW w:w="3100" w:type="dxa"/>
            <w:tcBorders>
              <w:top w:val="nil"/>
              <w:left w:val="single" w:sz="4" w:space="0" w:color="auto"/>
              <w:bottom w:val="nil"/>
              <w:right w:val="single" w:sz="4" w:space="0" w:color="auto"/>
            </w:tcBorders>
            <w:shd w:val="clear" w:color="auto" w:fill="auto"/>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Medicina Di Base</w:t>
            </w:r>
          </w:p>
        </w:tc>
        <w:tc>
          <w:tcPr>
            <w:tcW w:w="114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35.076</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35.436</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(360)</w:t>
            </w:r>
          </w:p>
        </w:tc>
      </w:tr>
      <w:tr w:rsidR="00DD55E0" w:rsidRPr="00DD55E0" w:rsidTr="00DD55E0">
        <w:trPr>
          <w:trHeight w:val="300"/>
        </w:trPr>
        <w:tc>
          <w:tcPr>
            <w:tcW w:w="580" w:type="dxa"/>
            <w:tcBorders>
              <w:top w:val="nil"/>
              <w:left w:val="single" w:sz="4" w:space="0" w:color="auto"/>
              <w:bottom w:val="nil"/>
              <w:right w:val="nil"/>
            </w:tcBorders>
            <w:shd w:val="clear" w:color="auto" w:fill="auto"/>
            <w:noWrap/>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C2</w:t>
            </w:r>
          </w:p>
        </w:tc>
        <w:tc>
          <w:tcPr>
            <w:tcW w:w="3100" w:type="dxa"/>
            <w:tcBorders>
              <w:top w:val="nil"/>
              <w:left w:val="single" w:sz="4" w:space="0" w:color="auto"/>
              <w:bottom w:val="nil"/>
              <w:right w:val="single" w:sz="4" w:space="0" w:color="auto"/>
            </w:tcBorders>
            <w:shd w:val="clear" w:color="auto" w:fill="auto"/>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Farmaceutica Convenzionata</w:t>
            </w:r>
          </w:p>
        </w:tc>
        <w:tc>
          <w:tcPr>
            <w:tcW w:w="114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46.622</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46.000</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622</w:t>
            </w:r>
          </w:p>
        </w:tc>
      </w:tr>
      <w:tr w:rsidR="00DD55E0" w:rsidRPr="00DD55E0" w:rsidTr="00DD55E0">
        <w:trPr>
          <w:trHeight w:val="300"/>
        </w:trPr>
        <w:tc>
          <w:tcPr>
            <w:tcW w:w="580" w:type="dxa"/>
            <w:tcBorders>
              <w:top w:val="nil"/>
              <w:left w:val="single" w:sz="4" w:space="0" w:color="auto"/>
              <w:bottom w:val="nil"/>
              <w:right w:val="nil"/>
            </w:tcBorders>
            <w:shd w:val="clear" w:color="auto" w:fill="auto"/>
            <w:noWrap/>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C3</w:t>
            </w:r>
          </w:p>
        </w:tc>
        <w:tc>
          <w:tcPr>
            <w:tcW w:w="3100" w:type="dxa"/>
            <w:tcBorders>
              <w:top w:val="nil"/>
              <w:left w:val="single" w:sz="4" w:space="0" w:color="auto"/>
              <w:bottom w:val="nil"/>
              <w:right w:val="single" w:sz="4" w:space="0" w:color="auto"/>
            </w:tcBorders>
            <w:shd w:val="clear" w:color="auto" w:fill="auto"/>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Prestazioni da Privato</w:t>
            </w:r>
          </w:p>
        </w:tc>
        <w:tc>
          <w:tcPr>
            <w:tcW w:w="114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147.974</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149.387</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(1.413)</w:t>
            </w:r>
          </w:p>
        </w:tc>
      </w:tr>
      <w:tr w:rsidR="00DD55E0" w:rsidRPr="00DD55E0" w:rsidTr="00DD55E0">
        <w:trPr>
          <w:trHeight w:val="300"/>
        </w:trPr>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DD55E0" w:rsidRPr="00DD55E0" w:rsidRDefault="00DD55E0" w:rsidP="00DD55E0">
            <w:pPr>
              <w:jc w:val="left"/>
              <w:rPr>
                <w:b/>
                <w:bCs/>
                <w:i/>
                <w:iCs/>
                <w:color w:val="000000"/>
                <w:sz w:val="20"/>
                <w:szCs w:val="20"/>
                <w:lang w:val="it-IT" w:eastAsia="it-IT"/>
              </w:rPr>
            </w:pPr>
            <w:r w:rsidRPr="00DD55E0">
              <w:rPr>
                <w:b/>
                <w:bCs/>
                <w:i/>
                <w:iCs/>
                <w:color w:val="000000"/>
                <w:sz w:val="20"/>
                <w:szCs w:val="20"/>
                <w:lang w:val="it-IT" w:eastAsia="it-IT"/>
              </w:rPr>
              <w:lastRenderedPageBreak/>
              <w:t>C</w:t>
            </w:r>
          </w:p>
        </w:tc>
        <w:tc>
          <w:tcPr>
            <w:tcW w:w="3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5E0" w:rsidRPr="00DD55E0" w:rsidRDefault="00DD55E0" w:rsidP="00DD55E0">
            <w:pPr>
              <w:jc w:val="left"/>
              <w:rPr>
                <w:b/>
                <w:bCs/>
                <w:i/>
                <w:iCs/>
                <w:color w:val="000000"/>
                <w:sz w:val="20"/>
                <w:szCs w:val="20"/>
                <w:lang w:val="it-IT" w:eastAsia="it-IT"/>
              </w:rPr>
            </w:pPr>
            <w:r w:rsidRPr="00DD55E0">
              <w:rPr>
                <w:b/>
                <w:bCs/>
                <w:i/>
                <w:iCs/>
                <w:color w:val="000000"/>
                <w:sz w:val="20"/>
                <w:szCs w:val="20"/>
                <w:lang w:val="it-IT" w:eastAsia="it-IT"/>
              </w:rPr>
              <w:t>Totale Costi Esterni</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D55E0" w:rsidRPr="00DD55E0" w:rsidRDefault="00DD55E0" w:rsidP="00DD55E0">
            <w:pPr>
              <w:jc w:val="right"/>
              <w:rPr>
                <w:b/>
                <w:bCs/>
                <w:i/>
                <w:iCs/>
                <w:sz w:val="20"/>
                <w:szCs w:val="20"/>
                <w:lang w:val="it-IT" w:eastAsia="it-IT"/>
              </w:rPr>
            </w:pPr>
            <w:r w:rsidRPr="00DD55E0">
              <w:rPr>
                <w:b/>
                <w:bCs/>
                <w:i/>
                <w:iCs/>
                <w:sz w:val="20"/>
                <w:szCs w:val="20"/>
                <w:lang w:val="it-IT" w:eastAsia="it-IT"/>
              </w:rPr>
              <w:t>229.672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D55E0" w:rsidRPr="00DD55E0" w:rsidRDefault="00DD55E0" w:rsidP="00DD55E0">
            <w:pPr>
              <w:jc w:val="right"/>
              <w:rPr>
                <w:b/>
                <w:bCs/>
                <w:i/>
                <w:iCs/>
                <w:sz w:val="20"/>
                <w:szCs w:val="20"/>
                <w:lang w:val="it-IT" w:eastAsia="it-IT"/>
              </w:rPr>
            </w:pPr>
            <w:r w:rsidRPr="00DD55E0">
              <w:rPr>
                <w:b/>
                <w:bCs/>
                <w:i/>
                <w:iCs/>
                <w:sz w:val="20"/>
                <w:szCs w:val="20"/>
                <w:lang w:val="it-IT" w:eastAsia="it-IT"/>
              </w:rPr>
              <w:t>230.823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D55E0" w:rsidRPr="00DD55E0" w:rsidRDefault="00DD55E0" w:rsidP="00DD55E0">
            <w:pPr>
              <w:jc w:val="right"/>
              <w:rPr>
                <w:b/>
                <w:bCs/>
                <w:i/>
                <w:iCs/>
                <w:sz w:val="20"/>
                <w:szCs w:val="20"/>
                <w:lang w:val="it-IT" w:eastAsia="it-IT"/>
              </w:rPr>
            </w:pPr>
            <w:r w:rsidRPr="00DD55E0">
              <w:rPr>
                <w:b/>
                <w:bCs/>
                <w:i/>
                <w:iCs/>
                <w:sz w:val="20"/>
                <w:szCs w:val="20"/>
                <w:lang w:val="it-IT" w:eastAsia="it-IT"/>
              </w:rPr>
              <w:t>(1.151)</w:t>
            </w:r>
          </w:p>
        </w:tc>
      </w:tr>
      <w:tr w:rsidR="00DD55E0" w:rsidRPr="00DD55E0" w:rsidTr="00DD55E0">
        <w:trPr>
          <w:trHeight w:val="300"/>
        </w:trPr>
        <w:tc>
          <w:tcPr>
            <w:tcW w:w="580" w:type="dxa"/>
            <w:tcBorders>
              <w:top w:val="nil"/>
              <w:left w:val="single" w:sz="4" w:space="0" w:color="auto"/>
              <w:bottom w:val="single" w:sz="4" w:space="0" w:color="auto"/>
              <w:right w:val="nil"/>
            </w:tcBorders>
            <w:shd w:val="clear" w:color="auto" w:fill="auto"/>
            <w:noWrap/>
            <w:vAlign w:val="center"/>
            <w:hideMark/>
          </w:tcPr>
          <w:p w:rsidR="00DD55E0" w:rsidRPr="00DD55E0" w:rsidRDefault="00DD55E0" w:rsidP="00DD55E0">
            <w:pPr>
              <w:jc w:val="left"/>
              <w:rPr>
                <w:b/>
                <w:bCs/>
                <w:i/>
                <w:iCs/>
                <w:color w:val="000000"/>
                <w:sz w:val="20"/>
                <w:szCs w:val="20"/>
                <w:lang w:val="it-IT" w:eastAsia="it-IT"/>
              </w:rPr>
            </w:pPr>
            <w:r w:rsidRPr="00DD55E0">
              <w:rPr>
                <w:b/>
                <w:bCs/>
                <w:i/>
                <w:iCs/>
                <w:color w:val="000000"/>
                <w:sz w:val="20"/>
                <w:szCs w:val="20"/>
                <w:lang w:val="it-IT" w:eastAsia="it-IT"/>
              </w:rPr>
              <w:t>D</w:t>
            </w:r>
          </w:p>
        </w:tc>
        <w:tc>
          <w:tcPr>
            <w:tcW w:w="3100" w:type="dxa"/>
            <w:tcBorders>
              <w:top w:val="nil"/>
              <w:left w:val="single" w:sz="4" w:space="0" w:color="auto"/>
              <w:bottom w:val="single" w:sz="4" w:space="0" w:color="auto"/>
              <w:right w:val="single" w:sz="4" w:space="0" w:color="auto"/>
            </w:tcBorders>
            <w:shd w:val="clear" w:color="auto" w:fill="auto"/>
            <w:vAlign w:val="center"/>
            <w:hideMark/>
          </w:tcPr>
          <w:p w:rsidR="00DD55E0" w:rsidRPr="00DD55E0" w:rsidRDefault="00DD55E0" w:rsidP="00DD55E0">
            <w:pPr>
              <w:jc w:val="left"/>
              <w:rPr>
                <w:b/>
                <w:bCs/>
                <w:i/>
                <w:iCs/>
                <w:color w:val="000000"/>
                <w:sz w:val="20"/>
                <w:szCs w:val="20"/>
                <w:lang w:val="it-IT" w:eastAsia="it-IT"/>
              </w:rPr>
            </w:pPr>
            <w:r w:rsidRPr="00DD55E0">
              <w:rPr>
                <w:b/>
                <w:bCs/>
                <w:i/>
                <w:iCs/>
                <w:color w:val="000000"/>
                <w:sz w:val="20"/>
                <w:szCs w:val="20"/>
                <w:lang w:val="it-IT" w:eastAsia="it-IT"/>
              </w:rPr>
              <w:t>Totale Costi Operativi (B+C)</w:t>
            </w:r>
          </w:p>
        </w:tc>
        <w:tc>
          <w:tcPr>
            <w:tcW w:w="1140" w:type="dxa"/>
            <w:tcBorders>
              <w:top w:val="nil"/>
              <w:left w:val="nil"/>
              <w:bottom w:val="single" w:sz="4" w:space="0" w:color="auto"/>
              <w:right w:val="single" w:sz="4" w:space="0" w:color="auto"/>
            </w:tcBorders>
            <w:shd w:val="clear" w:color="auto" w:fill="auto"/>
            <w:noWrap/>
            <w:vAlign w:val="center"/>
            <w:hideMark/>
          </w:tcPr>
          <w:p w:rsidR="00DD55E0" w:rsidRPr="00DD55E0" w:rsidRDefault="00DD55E0" w:rsidP="00DD55E0">
            <w:pPr>
              <w:jc w:val="right"/>
              <w:rPr>
                <w:b/>
                <w:bCs/>
                <w:i/>
                <w:iCs/>
                <w:sz w:val="20"/>
                <w:szCs w:val="20"/>
                <w:lang w:val="it-IT" w:eastAsia="it-IT"/>
              </w:rPr>
            </w:pPr>
            <w:r w:rsidRPr="00DD55E0">
              <w:rPr>
                <w:b/>
                <w:bCs/>
                <w:i/>
                <w:iCs/>
                <w:sz w:val="20"/>
                <w:szCs w:val="20"/>
                <w:lang w:val="it-IT" w:eastAsia="it-IT"/>
              </w:rPr>
              <w:t>630.021</w:t>
            </w:r>
          </w:p>
        </w:tc>
        <w:tc>
          <w:tcPr>
            <w:tcW w:w="960" w:type="dxa"/>
            <w:tcBorders>
              <w:top w:val="nil"/>
              <w:left w:val="nil"/>
              <w:bottom w:val="single" w:sz="4" w:space="0" w:color="auto"/>
              <w:right w:val="single" w:sz="4" w:space="0" w:color="auto"/>
            </w:tcBorders>
            <w:shd w:val="clear" w:color="auto" w:fill="auto"/>
            <w:noWrap/>
            <w:vAlign w:val="center"/>
            <w:hideMark/>
          </w:tcPr>
          <w:p w:rsidR="00DD55E0" w:rsidRPr="00DD55E0" w:rsidRDefault="00DD55E0" w:rsidP="00DD55E0">
            <w:pPr>
              <w:jc w:val="right"/>
              <w:rPr>
                <w:b/>
                <w:bCs/>
                <w:i/>
                <w:iCs/>
                <w:sz w:val="20"/>
                <w:szCs w:val="20"/>
                <w:lang w:val="it-IT" w:eastAsia="it-IT"/>
              </w:rPr>
            </w:pPr>
            <w:r w:rsidRPr="00DD55E0">
              <w:rPr>
                <w:b/>
                <w:bCs/>
                <w:i/>
                <w:iCs/>
                <w:sz w:val="20"/>
                <w:szCs w:val="20"/>
                <w:lang w:val="it-IT" w:eastAsia="it-IT"/>
              </w:rPr>
              <w:t>617.762</w:t>
            </w:r>
          </w:p>
        </w:tc>
        <w:tc>
          <w:tcPr>
            <w:tcW w:w="960" w:type="dxa"/>
            <w:tcBorders>
              <w:top w:val="nil"/>
              <w:left w:val="nil"/>
              <w:bottom w:val="single" w:sz="4" w:space="0" w:color="auto"/>
              <w:right w:val="single" w:sz="4" w:space="0" w:color="auto"/>
            </w:tcBorders>
            <w:shd w:val="clear" w:color="auto" w:fill="auto"/>
            <w:noWrap/>
            <w:vAlign w:val="center"/>
            <w:hideMark/>
          </w:tcPr>
          <w:p w:rsidR="00DD55E0" w:rsidRPr="00DD55E0" w:rsidRDefault="00DD55E0" w:rsidP="00DD55E0">
            <w:pPr>
              <w:jc w:val="right"/>
              <w:rPr>
                <w:b/>
                <w:bCs/>
                <w:i/>
                <w:iCs/>
                <w:sz w:val="20"/>
                <w:szCs w:val="20"/>
                <w:lang w:val="it-IT" w:eastAsia="it-IT"/>
              </w:rPr>
            </w:pPr>
            <w:r w:rsidRPr="00DD55E0">
              <w:rPr>
                <w:b/>
                <w:bCs/>
                <w:i/>
                <w:iCs/>
                <w:sz w:val="20"/>
                <w:szCs w:val="20"/>
                <w:lang w:val="it-IT" w:eastAsia="it-IT"/>
              </w:rPr>
              <w:t>12.258</w:t>
            </w:r>
          </w:p>
        </w:tc>
      </w:tr>
      <w:tr w:rsidR="00DD55E0" w:rsidRPr="00DD55E0" w:rsidTr="00DD55E0">
        <w:trPr>
          <w:trHeight w:val="300"/>
        </w:trPr>
        <w:tc>
          <w:tcPr>
            <w:tcW w:w="580" w:type="dxa"/>
            <w:tcBorders>
              <w:top w:val="nil"/>
              <w:left w:val="single" w:sz="4" w:space="0" w:color="auto"/>
              <w:bottom w:val="single" w:sz="4" w:space="0" w:color="auto"/>
              <w:right w:val="nil"/>
            </w:tcBorders>
            <w:shd w:val="clear" w:color="auto" w:fill="auto"/>
            <w:noWrap/>
            <w:vAlign w:val="center"/>
            <w:hideMark/>
          </w:tcPr>
          <w:p w:rsidR="00DD55E0" w:rsidRPr="00DD55E0" w:rsidRDefault="00DD55E0" w:rsidP="00DD55E0">
            <w:pPr>
              <w:jc w:val="left"/>
              <w:rPr>
                <w:b/>
                <w:bCs/>
                <w:i/>
                <w:iCs/>
                <w:color w:val="000000"/>
                <w:sz w:val="20"/>
                <w:szCs w:val="20"/>
                <w:lang w:val="it-IT" w:eastAsia="it-IT"/>
              </w:rPr>
            </w:pPr>
            <w:r w:rsidRPr="00DD55E0">
              <w:rPr>
                <w:b/>
                <w:bCs/>
                <w:i/>
                <w:iCs/>
                <w:color w:val="000000"/>
                <w:sz w:val="20"/>
                <w:szCs w:val="20"/>
                <w:lang w:val="it-IT" w:eastAsia="it-IT"/>
              </w:rPr>
              <w:t>E</w:t>
            </w:r>
          </w:p>
        </w:tc>
        <w:tc>
          <w:tcPr>
            <w:tcW w:w="3100" w:type="dxa"/>
            <w:tcBorders>
              <w:top w:val="nil"/>
              <w:left w:val="single" w:sz="4" w:space="0" w:color="auto"/>
              <w:bottom w:val="single" w:sz="4" w:space="0" w:color="auto"/>
              <w:right w:val="single" w:sz="4" w:space="0" w:color="auto"/>
            </w:tcBorders>
            <w:shd w:val="clear" w:color="auto" w:fill="auto"/>
            <w:vAlign w:val="center"/>
            <w:hideMark/>
          </w:tcPr>
          <w:p w:rsidR="00DD55E0" w:rsidRPr="00DD55E0" w:rsidRDefault="00DD55E0" w:rsidP="00DD55E0">
            <w:pPr>
              <w:jc w:val="left"/>
              <w:rPr>
                <w:b/>
                <w:bCs/>
                <w:i/>
                <w:iCs/>
                <w:color w:val="000000"/>
                <w:sz w:val="20"/>
                <w:szCs w:val="20"/>
                <w:lang w:val="it-IT" w:eastAsia="it-IT"/>
              </w:rPr>
            </w:pPr>
            <w:r w:rsidRPr="00DD55E0">
              <w:rPr>
                <w:b/>
                <w:bCs/>
                <w:i/>
                <w:iCs/>
                <w:color w:val="000000"/>
                <w:sz w:val="20"/>
                <w:szCs w:val="20"/>
                <w:lang w:val="it-IT" w:eastAsia="it-IT"/>
              </w:rPr>
              <w:t>Margine Operativo (A-D)</w:t>
            </w:r>
          </w:p>
        </w:tc>
        <w:tc>
          <w:tcPr>
            <w:tcW w:w="1140" w:type="dxa"/>
            <w:tcBorders>
              <w:top w:val="nil"/>
              <w:left w:val="nil"/>
              <w:bottom w:val="single" w:sz="4" w:space="0" w:color="auto"/>
              <w:right w:val="single" w:sz="4" w:space="0" w:color="auto"/>
            </w:tcBorders>
            <w:shd w:val="clear" w:color="auto" w:fill="auto"/>
            <w:noWrap/>
            <w:vAlign w:val="center"/>
            <w:hideMark/>
          </w:tcPr>
          <w:p w:rsidR="00DD55E0" w:rsidRPr="00DD55E0" w:rsidRDefault="00DD55E0" w:rsidP="00DD55E0">
            <w:pPr>
              <w:jc w:val="right"/>
              <w:rPr>
                <w:b/>
                <w:bCs/>
                <w:i/>
                <w:iCs/>
                <w:sz w:val="20"/>
                <w:szCs w:val="20"/>
                <w:lang w:val="it-IT" w:eastAsia="it-IT"/>
              </w:rPr>
            </w:pPr>
            <w:r w:rsidRPr="00DD55E0">
              <w:rPr>
                <w:b/>
                <w:bCs/>
                <w:i/>
                <w:iCs/>
                <w:sz w:val="20"/>
                <w:szCs w:val="20"/>
                <w:lang w:val="it-IT" w:eastAsia="it-IT"/>
              </w:rPr>
              <w:t>5.437</w:t>
            </w:r>
          </w:p>
        </w:tc>
        <w:tc>
          <w:tcPr>
            <w:tcW w:w="960" w:type="dxa"/>
            <w:tcBorders>
              <w:top w:val="nil"/>
              <w:left w:val="nil"/>
              <w:bottom w:val="single" w:sz="4" w:space="0" w:color="auto"/>
              <w:right w:val="single" w:sz="4" w:space="0" w:color="auto"/>
            </w:tcBorders>
            <w:shd w:val="clear" w:color="auto" w:fill="auto"/>
            <w:noWrap/>
            <w:vAlign w:val="center"/>
            <w:hideMark/>
          </w:tcPr>
          <w:p w:rsidR="00DD55E0" w:rsidRPr="00DD55E0" w:rsidRDefault="00DD55E0" w:rsidP="00DD55E0">
            <w:pPr>
              <w:jc w:val="right"/>
              <w:rPr>
                <w:b/>
                <w:bCs/>
                <w:i/>
                <w:iCs/>
                <w:sz w:val="20"/>
                <w:szCs w:val="20"/>
                <w:lang w:val="it-IT" w:eastAsia="it-IT"/>
              </w:rPr>
            </w:pPr>
            <w:r w:rsidRPr="00DD55E0">
              <w:rPr>
                <w:b/>
                <w:bCs/>
                <w:i/>
                <w:iCs/>
                <w:sz w:val="20"/>
                <w:szCs w:val="20"/>
                <w:lang w:val="it-IT" w:eastAsia="it-IT"/>
              </w:rPr>
              <w:t>14.594</w:t>
            </w:r>
          </w:p>
        </w:tc>
        <w:tc>
          <w:tcPr>
            <w:tcW w:w="960" w:type="dxa"/>
            <w:tcBorders>
              <w:top w:val="nil"/>
              <w:left w:val="nil"/>
              <w:bottom w:val="single" w:sz="4" w:space="0" w:color="auto"/>
              <w:right w:val="single" w:sz="4" w:space="0" w:color="auto"/>
            </w:tcBorders>
            <w:shd w:val="clear" w:color="auto" w:fill="auto"/>
            <w:noWrap/>
            <w:vAlign w:val="center"/>
            <w:hideMark/>
          </w:tcPr>
          <w:p w:rsidR="00DD55E0" w:rsidRPr="00DD55E0" w:rsidRDefault="00DD55E0" w:rsidP="00DD55E0">
            <w:pPr>
              <w:jc w:val="right"/>
              <w:rPr>
                <w:b/>
                <w:bCs/>
                <w:i/>
                <w:iCs/>
                <w:sz w:val="20"/>
                <w:szCs w:val="20"/>
                <w:lang w:val="it-IT" w:eastAsia="it-IT"/>
              </w:rPr>
            </w:pPr>
            <w:r w:rsidRPr="00DD55E0">
              <w:rPr>
                <w:b/>
                <w:bCs/>
                <w:i/>
                <w:iCs/>
                <w:sz w:val="20"/>
                <w:szCs w:val="20"/>
                <w:lang w:val="it-IT" w:eastAsia="it-IT"/>
              </w:rPr>
              <w:t>(9.156)</w:t>
            </w:r>
          </w:p>
        </w:tc>
      </w:tr>
      <w:tr w:rsidR="00DD55E0" w:rsidRPr="00DD55E0" w:rsidTr="00DD55E0">
        <w:trPr>
          <w:trHeight w:val="765"/>
        </w:trPr>
        <w:tc>
          <w:tcPr>
            <w:tcW w:w="580" w:type="dxa"/>
            <w:tcBorders>
              <w:top w:val="nil"/>
              <w:left w:val="single" w:sz="4" w:space="0" w:color="auto"/>
              <w:bottom w:val="nil"/>
              <w:right w:val="nil"/>
            </w:tcBorders>
            <w:shd w:val="clear" w:color="auto" w:fill="auto"/>
            <w:noWrap/>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F1</w:t>
            </w:r>
          </w:p>
        </w:tc>
        <w:tc>
          <w:tcPr>
            <w:tcW w:w="3100" w:type="dxa"/>
            <w:tcBorders>
              <w:top w:val="nil"/>
              <w:left w:val="single" w:sz="4" w:space="0" w:color="auto"/>
              <w:bottom w:val="nil"/>
              <w:right w:val="single" w:sz="4" w:space="0" w:color="auto"/>
            </w:tcBorders>
            <w:shd w:val="clear" w:color="auto" w:fill="auto"/>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Svalutazione Immobilizzazioni, Cr</w:t>
            </w:r>
            <w:r w:rsidRPr="00DD55E0">
              <w:rPr>
                <w:i/>
                <w:iCs/>
                <w:color w:val="000000"/>
                <w:sz w:val="20"/>
                <w:szCs w:val="20"/>
                <w:lang w:val="it-IT" w:eastAsia="it-IT"/>
              </w:rPr>
              <w:t>e</w:t>
            </w:r>
            <w:r w:rsidRPr="00DD55E0">
              <w:rPr>
                <w:i/>
                <w:iCs/>
                <w:color w:val="000000"/>
                <w:sz w:val="20"/>
                <w:szCs w:val="20"/>
                <w:lang w:val="it-IT" w:eastAsia="it-IT"/>
              </w:rPr>
              <w:t>diti, Rivalutazioni e Svalutazioni Finanziarie</w:t>
            </w:r>
          </w:p>
        </w:tc>
        <w:tc>
          <w:tcPr>
            <w:tcW w:w="114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0</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0</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0</w:t>
            </w:r>
          </w:p>
        </w:tc>
      </w:tr>
      <w:tr w:rsidR="00DD55E0" w:rsidRPr="00DD55E0" w:rsidTr="00DD55E0">
        <w:trPr>
          <w:trHeight w:val="300"/>
        </w:trPr>
        <w:tc>
          <w:tcPr>
            <w:tcW w:w="580" w:type="dxa"/>
            <w:tcBorders>
              <w:top w:val="nil"/>
              <w:left w:val="single" w:sz="4" w:space="0" w:color="auto"/>
              <w:bottom w:val="nil"/>
              <w:right w:val="nil"/>
            </w:tcBorders>
            <w:shd w:val="clear" w:color="auto" w:fill="auto"/>
            <w:noWrap/>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F2</w:t>
            </w:r>
          </w:p>
        </w:tc>
        <w:tc>
          <w:tcPr>
            <w:tcW w:w="3100" w:type="dxa"/>
            <w:tcBorders>
              <w:top w:val="nil"/>
              <w:left w:val="single" w:sz="4" w:space="0" w:color="auto"/>
              <w:bottom w:val="nil"/>
              <w:right w:val="single" w:sz="4" w:space="0" w:color="auto"/>
            </w:tcBorders>
            <w:shd w:val="clear" w:color="auto" w:fill="auto"/>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Saldo Gestione Finanziaria</w:t>
            </w:r>
          </w:p>
        </w:tc>
        <w:tc>
          <w:tcPr>
            <w:tcW w:w="114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368</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888</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(520)</w:t>
            </w:r>
          </w:p>
        </w:tc>
      </w:tr>
      <w:tr w:rsidR="00DD55E0" w:rsidRPr="00DD55E0" w:rsidTr="00DD55E0">
        <w:trPr>
          <w:trHeight w:val="300"/>
        </w:trPr>
        <w:tc>
          <w:tcPr>
            <w:tcW w:w="580" w:type="dxa"/>
            <w:tcBorders>
              <w:top w:val="nil"/>
              <w:left w:val="single" w:sz="4" w:space="0" w:color="auto"/>
              <w:bottom w:val="nil"/>
              <w:right w:val="nil"/>
            </w:tcBorders>
            <w:shd w:val="clear" w:color="auto" w:fill="auto"/>
            <w:noWrap/>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F3</w:t>
            </w:r>
          </w:p>
        </w:tc>
        <w:tc>
          <w:tcPr>
            <w:tcW w:w="3100" w:type="dxa"/>
            <w:tcBorders>
              <w:top w:val="nil"/>
              <w:left w:val="single" w:sz="4" w:space="0" w:color="auto"/>
              <w:bottom w:val="nil"/>
              <w:right w:val="single" w:sz="4" w:space="0" w:color="auto"/>
            </w:tcBorders>
            <w:shd w:val="clear" w:color="auto" w:fill="auto"/>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Oneri Fiscali</w:t>
            </w:r>
          </w:p>
        </w:tc>
        <w:tc>
          <w:tcPr>
            <w:tcW w:w="114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13.677</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14.507</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(830)</w:t>
            </w:r>
          </w:p>
        </w:tc>
      </w:tr>
      <w:tr w:rsidR="00DD55E0" w:rsidRPr="00DD55E0" w:rsidTr="00DD55E0">
        <w:trPr>
          <w:trHeight w:val="300"/>
        </w:trPr>
        <w:tc>
          <w:tcPr>
            <w:tcW w:w="580" w:type="dxa"/>
            <w:tcBorders>
              <w:top w:val="nil"/>
              <w:left w:val="single" w:sz="4" w:space="0" w:color="auto"/>
              <w:bottom w:val="nil"/>
              <w:right w:val="nil"/>
            </w:tcBorders>
            <w:shd w:val="clear" w:color="auto" w:fill="auto"/>
            <w:noWrap/>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F4</w:t>
            </w:r>
          </w:p>
        </w:tc>
        <w:tc>
          <w:tcPr>
            <w:tcW w:w="3100" w:type="dxa"/>
            <w:tcBorders>
              <w:top w:val="nil"/>
              <w:left w:val="single" w:sz="4" w:space="0" w:color="auto"/>
              <w:bottom w:val="nil"/>
              <w:right w:val="single" w:sz="4" w:space="0" w:color="auto"/>
            </w:tcBorders>
            <w:shd w:val="clear" w:color="auto" w:fill="auto"/>
            <w:vAlign w:val="center"/>
            <w:hideMark/>
          </w:tcPr>
          <w:p w:rsidR="00DD55E0" w:rsidRPr="00DD55E0" w:rsidRDefault="00DD55E0" w:rsidP="00DD55E0">
            <w:pPr>
              <w:jc w:val="left"/>
              <w:rPr>
                <w:i/>
                <w:iCs/>
                <w:color w:val="000000"/>
                <w:sz w:val="20"/>
                <w:szCs w:val="20"/>
                <w:lang w:val="it-IT" w:eastAsia="it-IT"/>
              </w:rPr>
            </w:pPr>
            <w:r w:rsidRPr="00DD55E0">
              <w:rPr>
                <w:i/>
                <w:iCs/>
                <w:color w:val="000000"/>
                <w:sz w:val="20"/>
                <w:szCs w:val="20"/>
                <w:lang w:val="it-IT" w:eastAsia="it-IT"/>
              </w:rPr>
              <w:t>Saldo Gestione Straordinaria</w:t>
            </w:r>
          </w:p>
        </w:tc>
        <w:tc>
          <w:tcPr>
            <w:tcW w:w="114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1.629</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(802)</w:t>
            </w:r>
          </w:p>
        </w:tc>
        <w:tc>
          <w:tcPr>
            <w:tcW w:w="960" w:type="dxa"/>
            <w:tcBorders>
              <w:top w:val="nil"/>
              <w:left w:val="nil"/>
              <w:bottom w:val="nil"/>
              <w:right w:val="single" w:sz="4" w:space="0" w:color="auto"/>
            </w:tcBorders>
            <w:shd w:val="clear" w:color="auto" w:fill="auto"/>
            <w:noWrap/>
            <w:vAlign w:val="center"/>
            <w:hideMark/>
          </w:tcPr>
          <w:p w:rsidR="00DD55E0" w:rsidRPr="00DD55E0" w:rsidRDefault="00DD55E0" w:rsidP="00DD55E0">
            <w:pPr>
              <w:jc w:val="right"/>
              <w:rPr>
                <w:i/>
                <w:iCs/>
                <w:sz w:val="20"/>
                <w:szCs w:val="20"/>
                <w:lang w:val="it-IT" w:eastAsia="it-IT"/>
              </w:rPr>
            </w:pPr>
            <w:r w:rsidRPr="00DD55E0">
              <w:rPr>
                <w:i/>
                <w:iCs/>
                <w:sz w:val="20"/>
                <w:szCs w:val="20"/>
                <w:lang w:val="it-IT" w:eastAsia="it-IT"/>
              </w:rPr>
              <w:t>2.431</w:t>
            </w:r>
          </w:p>
        </w:tc>
      </w:tr>
      <w:tr w:rsidR="00DD55E0" w:rsidRPr="00DD55E0" w:rsidTr="00DD55E0">
        <w:trPr>
          <w:trHeight w:val="510"/>
        </w:trPr>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DD55E0" w:rsidRPr="00DD55E0" w:rsidRDefault="00DD55E0" w:rsidP="00DD55E0">
            <w:pPr>
              <w:jc w:val="left"/>
              <w:rPr>
                <w:b/>
                <w:bCs/>
                <w:i/>
                <w:iCs/>
                <w:color w:val="000000"/>
                <w:sz w:val="20"/>
                <w:szCs w:val="20"/>
                <w:lang w:val="it-IT" w:eastAsia="it-IT"/>
              </w:rPr>
            </w:pPr>
            <w:r w:rsidRPr="00DD55E0">
              <w:rPr>
                <w:b/>
                <w:bCs/>
                <w:i/>
                <w:iCs/>
                <w:color w:val="000000"/>
                <w:sz w:val="20"/>
                <w:szCs w:val="20"/>
                <w:lang w:val="it-IT" w:eastAsia="it-IT"/>
              </w:rPr>
              <w:t>F</w:t>
            </w:r>
          </w:p>
        </w:tc>
        <w:tc>
          <w:tcPr>
            <w:tcW w:w="3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5E0" w:rsidRPr="00DD55E0" w:rsidRDefault="00DD55E0" w:rsidP="00DD55E0">
            <w:pPr>
              <w:jc w:val="left"/>
              <w:rPr>
                <w:b/>
                <w:bCs/>
                <w:i/>
                <w:iCs/>
                <w:color w:val="000000"/>
                <w:sz w:val="20"/>
                <w:szCs w:val="20"/>
                <w:lang w:val="it-IT" w:eastAsia="it-IT"/>
              </w:rPr>
            </w:pPr>
            <w:r w:rsidRPr="00DD55E0">
              <w:rPr>
                <w:b/>
                <w:bCs/>
                <w:i/>
                <w:iCs/>
                <w:color w:val="000000"/>
                <w:sz w:val="20"/>
                <w:szCs w:val="20"/>
                <w:lang w:val="it-IT" w:eastAsia="it-IT"/>
              </w:rPr>
              <w:t>Totale Componenti Finanziarie e Straordinarie</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D55E0" w:rsidRPr="00DD55E0" w:rsidRDefault="00DD55E0" w:rsidP="00DD55E0">
            <w:pPr>
              <w:jc w:val="right"/>
              <w:rPr>
                <w:b/>
                <w:bCs/>
                <w:i/>
                <w:iCs/>
                <w:sz w:val="20"/>
                <w:szCs w:val="20"/>
                <w:lang w:val="it-IT" w:eastAsia="it-IT"/>
              </w:rPr>
            </w:pPr>
            <w:r w:rsidRPr="00DD55E0">
              <w:rPr>
                <w:b/>
                <w:bCs/>
                <w:i/>
                <w:iCs/>
                <w:sz w:val="20"/>
                <w:szCs w:val="20"/>
                <w:lang w:val="it-IT" w:eastAsia="it-IT"/>
              </w:rPr>
              <w:t>15.674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D55E0" w:rsidRPr="00DD55E0" w:rsidRDefault="00DD55E0" w:rsidP="00DD55E0">
            <w:pPr>
              <w:jc w:val="right"/>
              <w:rPr>
                <w:b/>
                <w:bCs/>
                <w:i/>
                <w:iCs/>
                <w:sz w:val="20"/>
                <w:szCs w:val="20"/>
                <w:lang w:val="it-IT" w:eastAsia="it-IT"/>
              </w:rPr>
            </w:pPr>
            <w:r w:rsidRPr="00DD55E0">
              <w:rPr>
                <w:b/>
                <w:bCs/>
                <w:i/>
                <w:iCs/>
                <w:sz w:val="20"/>
                <w:szCs w:val="20"/>
                <w:lang w:val="it-IT" w:eastAsia="it-IT"/>
              </w:rPr>
              <w:t>14.593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D55E0" w:rsidRPr="00DD55E0" w:rsidRDefault="00DD55E0" w:rsidP="00DD55E0">
            <w:pPr>
              <w:jc w:val="right"/>
              <w:rPr>
                <w:b/>
                <w:bCs/>
                <w:i/>
                <w:iCs/>
                <w:sz w:val="20"/>
                <w:szCs w:val="20"/>
                <w:lang w:val="it-IT" w:eastAsia="it-IT"/>
              </w:rPr>
            </w:pPr>
            <w:r w:rsidRPr="00DD55E0">
              <w:rPr>
                <w:b/>
                <w:bCs/>
                <w:i/>
                <w:iCs/>
                <w:sz w:val="20"/>
                <w:szCs w:val="20"/>
                <w:lang w:val="it-IT" w:eastAsia="it-IT"/>
              </w:rPr>
              <w:t>1.081</w:t>
            </w:r>
          </w:p>
        </w:tc>
      </w:tr>
      <w:tr w:rsidR="00DD55E0" w:rsidRPr="00DD55E0" w:rsidTr="00DD55E0">
        <w:trPr>
          <w:trHeight w:val="300"/>
        </w:trPr>
        <w:tc>
          <w:tcPr>
            <w:tcW w:w="580" w:type="dxa"/>
            <w:tcBorders>
              <w:top w:val="nil"/>
              <w:left w:val="single" w:sz="4" w:space="0" w:color="auto"/>
              <w:bottom w:val="single" w:sz="4" w:space="0" w:color="auto"/>
              <w:right w:val="nil"/>
            </w:tcBorders>
            <w:shd w:val="clear" w:color="auto" w:fill="auto"/>
            <w:noWrap/>
            <w:vAlign w:val="center"/>
            <w:hideMark/>
          </w:tcPr>
          <w:p w:rsidR="00DD55E0" w:rsidRPr="00DD55E0" w:rsidRDefault="00DD55E0" w:rsidP="00DD55E0">
            <w:pPr>
              <w:jc w:val="left"/>
              <w:rPr>
                <w:b/>
                <w:bCs/>
                <w:i/>
                <w:iCs/>
                <w:color w:val="000000"/>
                <w:sz w:val="20"/>
                <w:szCs w:val="20"/>
                <w:lang w:val="it-IT" w:eastAsia="it-IT"/>
              </w:rPr>
            </w:pPr>
            <w:r w:rsidRPr="00DD55E0">
              <w:rPr>
                <w:b/>
                <w:bCs/>
                <w:i/>
                <w:iCs/>
                <w:color w:val="000000"/>
                <w:sz w:val="20"/>
                <w:szCs w:val="20"/>
                <w:lang w:val="it-IT" w:eastAsia="it-IT"/>
              </w:rPr>
              <w:t>G</w:t>
            </w:r>
          </w:p>
        </w:tc>
        <w:tc>
          <w:tcPr>
            <w:tcW w:w="3100" w:type="dxa"/>
            <w:tcBorders>
              <w:top w:val="nil"/>
              <w:left w:val="single" w:sz="4" w:space="0" w:color="auto"/>
              <w:bottom w:val="single" w:sz="4" w:space="0" w:color="auto"/>
              <w:right w:val="single" w:sz="4" w:space="0" w:color="auto"/>
            </w:tcBorders>
            <w:shd w:val="clear" w:color="auto" w:fill="auto"/>
            <w:vAlign w:val="center"/>
            <w:hideMark/>
          </w:tcPr>
          <w:p w:rsidR="00DD55E0" w:rsidRPr="00DD55E0" w:rsidRDefault="00DD55E0" w:rsidP="00DD55E0">
            <w:pPr>
              <w:jc w:val="left"/>
              <w:rPr>
                <w:b/>
                <w:bCs/>
                <w:i/>
                <w:iCs/>
                <w:color w:val="000000"/>
                <w:sz w:val="20"/>
                <w:szCs w:val="20"/>
                <w:lang w:val="it-IT" w:eastAsia="it-IT"/>
              </w:rPr>
            </w:pPr>
            <w:r w:rsidRPr="00DD55E0">
              <w:rPr>
                <w:b/>
                <w:bCs/>
                <w:i/>
                <w:iCs/>
                <w:color w:val="000000"/>
                <w:sz w:val="20"/>
                <w:szCs w:val="20"/>
                <w:lang w:val="it-IT" w:eastAsia="it-IT"/>
              </w:rPr>
              <w:t>Risultato Economico (E-F)</w:t>
            </w:r>
          </w:p>
        </w:tc>
        <w:tc>
          <w:tcPr>
            <w:tcW w:w="1140" w:type="dxa"/>
            <w:tcBorders>
              <w:top w:val="nil"/>
              <w:left w:val="nil"/>
              <w:bottom w:val="single" w:sz="4" w:space="0" w:color="auto"/>
              <w:right w:val="single" w:sz="4" w:space="0" w:color="auto"/>
            </w:tcBorders>
            <w:shd w:val="clear" w:color="auto" w:fill="auto"/>
            <w:noWrap/>
            <w:vAlign w:val="center"/>
            <w:hideMark/>
          </w:tcPr>
          <w:p w:rsidR="00DD55E0" w:rsidRPr="00DD55E0" w:rsidRDefault="00DD55E0" w:rsidP="00DD55E0">
            <w:pPr>
              <w:jc w:val="right"/>
              <w:rPr>
                <w:b/>
                <w:bCs/>
                <w:i/>
                <w:iCs/>
                <w:sz w:val="20"/>
                <w:szCs w:val="20"/>
                <w:lang w:val="it-IT" w:eastAsia="it-IT"/>
              </w:rPr>
            </w:pPr>
            <w:r w:rsidRPr="00DD55E0">
              <w:rPr>
                <w:b/>
                <w:bCs/>
                <w:i/>
                <w:iCs/>
                <w:sz w:val="20"/>
                <w:szCs w:val="20"/>
                <w:lang w:val="it-IT" w:eastAsia="it-IT"/>
              </w:rPr>
              <w:t>(10.237)</w:t>
            </w:r>
          </w:p>
        </w:tc>
        <w:tc>
          <w:tcPr>
            <w:tcW w:w="960" w:type="dxa"/>
            <w:tcBorders>
              <w:top w:val="nil"/>
              <w:left w:val="nil"/>
              <w:bottom w:val="single" w:sz="4" w:space="0" w:color="auto"/>
              <w:right w:val="single" w:sz="4" w:space="0" w:color="auto"/>
            </w:tcBorders>
            <w:shd w:val="clear" w:color="auto" w:fill="auto"/>
            <w:noWrap/>
            <w:vAlign w:val="center"/>
            <w:hideMark/>
          </w:tcPr>
          <w:p w:rsidR="00DD55E0" w:rsidRPr="00DD55E0" w:rsidRDefault="00DD55E0" w:rsidP="00DD55E0">
            <w:pPr>
              <w:jc w:val="right"/>
              <w:rPr>
                <w:b/>
                <w:bCs/>
                <w:i/>
                <w:iCs/>
                <w:sz w:val="20"/>
                <w:szCs w:val="20"/>
                <w:lang w:val="it-IT" w:eastAsia="it-IT"/>
              </w:rPr>
            </w:pPr>
            <w:r w:rsidRPr="00DD55E0">
              <w:rPr>
                <w:b/>
                <w:bCs/>
                <w:i/>
                <w:iCs/>
                <w:sz w:val="20"/>
                <w:szCs w:val="20"/>
                <w:lang w:val="it-IT" w:eastAsia="it-IT"/>
              </w:rPr>
              <w:t>1</w:t>
            </w:r>
          </w:p>
        </w:tc>
        <w:tc>
          <w:tcPr>
            <w:tcW w:w="960" w:type="dxa"/>
            <w:tcBorders>
              <w:top w:val="nil"/>
              <w:left w:val="nil"/>
              <w:bottom w:val="single" w:sz="4" w:space="0" w:color="auto"/>
              <w:right w:val="single" w:sz="4" w:space="0" w:color="auto"/>
            </w:tcBorders>
            <w:shd w:val="clear" w:color="auto" w:fill="auto"/>
            <w:noWrap/>
            <w:vAlign w:val="center"/>
            <w:hideMark/>
          </w:tcPr>
          <w:p w:rsidR="00DD55E0" w:rsidRPr="00DD55E0" w:rsidRDefault="00DD55E0" w:rsidP="00DD55E0">
            <w:pPr>
              <w:jc w:val="right"/>
              <w:rPr>
                <w:b/>
                <w:bCs/>
                <w:i/>
                <w:iCs/>
                <w:sz w:val="20"/>
                <w:szCs w:val="20"/>
                <w:lang w:val="it-IT" w:eastAsia="it-IT"/>
              </w:rPr>
            </w:pPr>
            <w:r w:rsidRPr="00DD55E0">
              <w:rPr>
                <w:b/>
                <w:bCs/>
                <w:i/>
                <w:iCs/>
                <w:sz w:val="20"/>
                <w:szCs w:val="20"/>
                <w:lang w:val="it-IT" w:eastAsia="it-IT"/>
              </w:rPr>
              <w:t>(10.237)</w:t>
            </w:r>
          </w:p>
        </w:tc>
      </w:tr>
    </w:tbl>
    <w:p w:rsidR="00C22560" w:rsidRDefault="003A1A18" w:rsidP="003A1A18">
      <w:pPr>
        <w:ind w:left="5040" w:firstLine="720"/>
        <w:rPr>
          <w:rStyle w:val="InitialStyle"/>
          <w:rFonts w:asciiTheme="minorHAnsi" w:hAnsiTheme="minorHAnsi"/>
          <w:b w:val="0"/>
          <w:bCs/>
          <w:i/>
          <w:sz w:val="16"/>
          <w:szCs w:val="16"/>
          <w:lang w:val="it-IT"/>
        </w:rPr>
      </w:pPr>
      <w:r>
        <w:rPr>
          <w:rStyle w:val="InitialStyle"/>
          <w:rFonts w:asciiTheme="minorHAnsi" w:hAnsiTheme="minorHAnsi"/>
          <w:b w:val="0"/>
          <w:i/>
          <w:sz w:val="22"/>
          <w:lang w:val="it-IT"/>
        </w:rPr>
        <w:t xml:space="preserve">                 </w:t>
      </w:r>
      <w:r w:rsidRPr="00993FA0">
        <w:rPr>
          <w:rStyle w:val="InitialStyle"/>
          <w:rFonts w:asciiTheme="minorHAnsi" w:hAnsiTheme="minorHAnsi"/>
          <w:b w:val="0"/>
          <w:i/>
          <w:sz w:val="20"/>
          <w:lang w:val="it-IT"/>
        </w:rPr>
        <w:t>Importi in migliaia di €</w:t>
      </w:r>
    </w:p>
    <w:p w:rsidR="00C22560" w:rsidRDefault="00C22560" w:rsidP="00AF6E91">
      <w:pPr>
        <w:rPr>
          <w:rStyle w:val="InitialStyle"/>
          <w:rFonts w:asciiTheme="minorHAnsi" w:hAnsiTheme="minorHAnsi"/>
          <w:b w:val="0"/>
          <w:bCs/>
          <w:i/>
          <w:sz w:val="16"/>
          <w:szCs w:val="16"/>
          <w:lang w:val="it-IT"/>
        </w:rPr>
      </w:pPr>
    </w:p>
    <w:p w:rsidR="00C22560" w:rsidRDefault="00C22560" w:rsidP="00AF6E91">
      <w:pPr>
        <w:rPr>
          <w:rStyle w:val="InitialStyle"/>
          <w:rFonts w:asciiTheme="minorHAnsi" w:hAnsiTheme="minorHAnsi"/>
          <w:b w:val="0"/>
          <w:bCs/>
          <w:i/>
          <w:sz w:val="16"/>
          <w:szCs w:val="16"/>
          <w:lang w:val="it-IT"/>
        </w:rPr>
      </w:pPr>
    </w:p>
    <w:p w:rsidR="00C22560" w:rsidRDefault="00C22560" w:rsidP="00AF6E91">
      <w:pPr>
        <w:rPr>
          <w:rStyle w:val="InitialStyle"/>
          <w:rFonts w:asciiTheme="minorHAnsi" w:hAnsiTheme="minorHAnsi"/>
          <w:b w:val="0"/>
          <w:bCs/>
          <w:i/>
          <w:sz w:val="16"/>
          <w:szCs w:val="16"/>
          <w:lang w:val="it-IT"/>
        </w:rPr>
      </w:pPr>
    </w:p>
    <w:p w:rsidR="00C22560" w:rsidRDefault="00C22560" w:rsidP="00AF6E91">
      <w:pPr>
        <w:rPr>
          <w:rStyle w:val="InitialStyle"/>
          <w:rFonts w:asciiTheme="minorHAnsi" w:hAnsiTheme="minorHAnsi"/>
          <w:b w:val="0"/>
          <w:bCs/>
          <w:i/>
          <w:sz w:val="16"/>
          <w:szCs w:val="16"/>
          <w:lang w:val="it-IT"/>
        </w:rPr>
      </w:pPr>
    </w:p>
    <w:p w:rsidR="00C22560" w:rsidRPr="004437F5" w:rsidRDefault="00C22560" w:rsidP="00AF6E91">
      <w:pPr>
        <w:rPr>
          <w:rStyle w:val="InitialStyle"/>
          <w:rFonts w:asciiTheme="minorHAnsi" w:hAnsiTheme="minorHAnsi"/>
          <w:b w:val="0"/>
          <w:bCs/>
          <w:i/>
          <w:sz w:val="16"/>
          <w:szCs w:val="16"/>
          <w:lang w:val="it-IT"/>
        </w:rPr>
      </w:pPr>
    </w:p>
    <w:p w:rsidR="00AF6E91" w:rsidRPr="00C22560" w:rsidRDefault="00AF6E91" w:rsidP="00AF6E91">
      <w:pPr>
        <w:rPr>
          <w:rStyle w:val="InitialStyle"/>
          <w:rFonts w:asciiTheme="minorHAnsi" w:hAnsiTheme="minorHAnsi"/>
          <w:sz w:val="22"/>
          <w:lang w:val="it-IT"/>
        </w:rPr>
      </w:pPr>
      <w:bookmarkStart w:id="33" w:name="RANGE!A2:E39"/>
      <w:bookmarkStart w:id="34" w:name="RANGE!A2:F39"/>
      <w:bookmarkEnd w:id="33"/>
      <w:bookmarkEnd w:id="34"/>
      <w:r w:rsidRPr="00C22560">
        <w:rPr>
          <w:rStyle w:val="InitialStyle"/>
          <w:rFonts w:asciiTheme="minorHAnsi" w:hAnsiTheme="minorHAnsi"/>
          <w:sz w:val="22"/>
          <w:lang w:val="it-IT"/>
        </w:rPr>
        <w:t>Analisi degli scostamenti</w:t>
      </w:r>
    </w:p>
    <w:p w:rsidR="00AF6E91" w:rsidRPr="00C22560" w:rsidRDefault="00AF6E91" w:rsidP="00AF6E91">
      <w:pPr>
        <w:rPr>
          <w:rStyle w:val="InitialStyle"/>
          <w:rFonts w:asciiTheme="minorHAnsi" w:hAnsiTheme="minorHAnsi"/>
          <w:b w:val="0"/>
          <w:sz w:val="22"/>
          <w:lang w:val="it-IT"/>
        </w:rPr>
      </w:pPr>
    </w:p>
    <w:p w:rsidR="00AF6E91" w:rsidRPr="00C22560" w:rsidRDefault="00AF6E91" w:rsidP="00AF6E91">
      <w:pPr>
        <w:rPr>
          <w:rStyle w:val="InitialStyle"/>
          <w:rFonts w:asciiTheme="minorHAnsi" w:hAnsiTheme="minorHAnsi"/>
          <w:b w:val="0"/>
          <w:sz w:val="22"/>
          <w:lang w:val="it-IT"/>
        </w:rPr>
      </w:pPr>
      <w:r w:rsidRPr="00C22560">
        <w:rPr>
          <w:rStyle w:val="InitialStyle"/>
          <w:rFonts w:asciiTheme="minorHAnsi" w:hAnsiTheme="minorHAnsi"/>
          <w:b w:val="0"/>
          <w:sz w:val="22"/>
          <w:lang w:val="it-IT"/>
        </w:rPr>
        <w:t>Sono di seguito spiegati gli scostamenti più significativi rilevati.</w:t>
      </w:r>
    </w:p>
    <w:p w:rsidR="00AF6E91" w:rsidRPr="00C22560" w:rsidRDefault="00AF6E91" w:rsidP="00AF6E91">
      <w:pPr>
        <w:rPr>
          <w:rStyle w:val="InitialStyle"/>
          <w:rFonts w:asciiTheme="minorHAnsi" w:hAnsiTheme="minorHAnsi"/>
          <w:b w:val="0"/>
          <w:sz w:val="22"/>
          <w:lang w:val="it-IT"/>
        </w:rPr>
      </w:pPr>
    </w:p>
    <w:p w:rsidR="00AF6E91" w:rsidRPr="00C22560" w:rsidRDefault="00AF6E91" w:rsidP="00AF6E91">
      <w:pPr>
        <w:rPr>
          <w:rStyle w:val="InitialStyle"/>
          <w:rFonts w:asciiTheme="minorHAnsi" w:hAnsiTheme="minorHAnsi"/>
          <w:sz w:val="22"/>
          <w:lang w:val="it-IT"/>
        </w:rPr>
      </w:pPr>
      <w:r w:rsidRPr="00C22560">
        <w:rPr>
          <w:rStyle w:val="InitialStyle"/>
          <w:rFonts w:asciiTheme="minorHAnsi" w:hAnsiTheme="minorHAnsi"/>
          <w:sz w:val="22"/>
          <w:lang w:val="it-IT"/>
        </w:rPr>
        <w:t>Valore della Produzione</w:t>
      </w:r>
    </w:p>
    <w:p w:rsidR="00AF6E91" w:rsidRPr="00C22560" w:rsidRDefault="00AF6E91" w:rsidP="00AF6E91">
      <w:pPr>
        <w:rPr>
          <w:rStyle w:val="InitialStyle"/>
          <w:rFonts w:asciiTheme="minorHAnsi" w:hAnsiTheme="minorHAnsi"/>
          <w:b w:val="0"/>
          <w:sz w:val="22"/>
          <w:lang w:val="it-IT"/>
        </w:rPr>
      </w:pPr>
    </w:p>
    <w:p w:rsidR="00AF6E91" w:rsidRPr="00C22560" w:rsidRDefault="00AF6E91" w:rsidP="00AF6E91">
      <w:pPr>
        <w:rPr>
          <w:rStyle w:val="InitialStyle"/>
          <w:rFonts w:asciiTheme="minorHAnsi" w:hAnsiTheme="minorHAnsi"/>
          <w:b w:val="0"/>
          <w:bCs/>
          <w:sz w:val="22"/>
          <w:lang w:val="it-IT"/>
        </w:rPr>
      </w:pPr>
      <w:r w:rsidRPr="00C22560">
        <w:rPr>
          <w:rStyle w:val="InitialStyle"/>
          <w:rFonts w:asciiTheme="minorHAnsi" w:hAnsiTheme="minorHAnsi"/>
          <w:b w:val="0"/>
          <w:bCs/>
          <w:sz w:val="22"/>
          <w:lang w:val="it-IT"/>
        </w:rPr>
        <w:t>Il valore della produzione, totale ricavi,  presenta uno scostamento positivo  di €/mln 3,1 riconducib</w:t>
      </w:r>
      <w:r w:rsidRPr="00C22560">
        <w:rPr>
          <w:rStyle w:val="InitialStyle"/>
          <w:rFonts w:asciiTheme="minorHAnsi" w:hAnsiTheme="minorHAnsi"/>
          <w:b w:val="0"/>
          <w:bCs/>
          <w:sz w:val="22"/>
          <w:lang w:val="it-IT"/>
        </w:rPr>
        <w:t>i</w:t>
      </w:r>
      <w:r w:rsidRPr="00C22560">
        <w:rPr>
          <w:rStyle w:val="InitialStyle"/>
          <w:rFonts w:asciiTheme="minorHAnsi" w:hAnsiTheme="minorHAnsi"/>
          <w:b w:val="0"/>
          <w:bCs/>
          <w:sz w:val="22"/>
          <w:lang w:val="it-IT"/>
        </w:rPr>
        <w:t>li  in linea di massima alle seguenti motivazioni:</w:t>
      </w:r>
    </w:p>
    <w:p w:rsidR="00AF6E91" w:rsidRPr="00C22560" w:rsidRDefault="00AF6E91" w:rsidP="00AF6E91">
      <w:pPr>
        <w:rPr>
          <w:rStyle w:val="InitialStyle"/>
          <w:rFonts w:asciiTheme="minorHAnsi" w:hAnsiTheme="minorHAnsi"/>
          <w:b w:val="0"/>
          <w:bCs/>
          <w:sz w:val="22"/>
          <w:lang w:val="it-IT"/>
        </w:rPr>
      </w:pPr>
    </w:p>
    <w:p w:rsidR="00AF6E91" w:rsidRPr="00C22560" w:rsidRDefault="00AF6E91" w:rsidP="00AF6E91">
      <w:pPr>
        <w:pStyle w:val="Paragrafoelenco"/>
        <w:numPr>
          <w:ilvl w:val="0"/>
          <w:numId w:val="5"/>
        </w:numPr>
        <w:rPr>
          <w:rStyle w:val="InitialStyle"/>
          <w:rFonts w:asciiTheme="minorHAnsi" w:hAnsiTheme="minorHAnsi"/>
          <w:b w:val="0"/>
          <w:bCs/>
          <w:sz w:val="22"/>
          <w:lang w:val="it-IT"/>
        </w:rPr>
      </w:pPr>
      <w:r w:rsidRPr="00C22560">
        <w:rPr>
          <w:rStyle w:val="InitialStyle"/>
          <w:rFonts w:asciiTheme="minorHAnsi" w:hAnsiTheme="minorHAnsi"/>
          <w:b w:val="0"/>
          <w:bCs/>
          <w:sz w:val="22"/>
          <w:lang w:val="it-IT"/>
        </w:rPr>
        <w:t>Minori  contributi  erogati a titolo di FSR   per  0,595  mln di €  rispetto al fabbisogno stimato nel Ce Programmatico 2019</w:t>
      </w:r>
    </w:p>
    <w:p w:rsidR="00AF6E91" w:rsidRPr="00C22560" w:rsidRDefault="00AF6E91" w:rsidP="00AF6E91">
      <w:pPr>
        <w:pStyle w:val="Paragrafoelenco"/>
        <w:numPr>
          <w:ilvl w:val="0"/>
          <w:numId w:val="5"/>
        </w:numPr>
        <w:rPr>
          <w:rStyle w:val="InitialStyle"/>
          <w:rFonts w:asciiTheme="minorHAnsi" w:hAnsiTheme="minorHAnsi"/>
          <w:b w:val="0"/>
          <w:bCs/>
          <w:sz w:val="22"/>
          <w:lang w:val="it-IT"/>
        </w:rPr>
      </w:pPr>
      <w:r w:rsidRPr="00C22560">
        <w:rPr>
          <w:rStyle w:val="InitialStyle"/>
          <w:rFonts w:asciiTheme="minorHAnsi" w:hAnsiTheme="minorHAnsi"/>
          <w:b w:val="0"/>
          <w:bCs/>
          <w:sz w:val="22"/>
          <w:lang w:val="it-IT"/>
        </w:rPr>
        <w:t xml:space="preserve">Il Saldo Mobilità presenta diminuzione  di  -0,509  mln di € rispetto ai valori riportati nel Ce Previsionale 2019 . </w:t>
      </w:r>
    </w:p>
    <w:p w:rsidR="00AF6E91" w:rsidRPr="00C22560" w:rsidRDefault="00AF6E91" w:rsidP="00AF6E91">
      <w:pPr>
        <w:pStyle w:val="Paragrafoelenco"/>
        <w:numPr>
          <w:ilvl w:val="0"/>
          <w:numId w:val="5"/>
        </w:numPr>
        <w:rPr>
          <w:rStyle w:val="InitialStyle"/>
          <w:rFonts w:asciiTheme="minorHAnsi" w:hAnsiTheme="minorHAnsi"/>
          <w:b w:val="0"/>
          <w:bCs/>
          <w:sz w:val="22"/>
          <w:lang w:val="it-IT"/>
        </w:rPr>
      </w:pPr>
      <w:r w:rsidRPr="00C22560">
        <w:rPr>
          <w:rStyle w:val="InitialStyle"/>
          <w:rFonts w:asciiTheme="minorHAnsi" w:hAnsiTheme="minorHAnsi"/>
          <w:b w:val="0"/>
          <w:bCs/>
          <w:sz w:val="22"/>
          <w:lang w:val="it-IT"/>
        </w:rPr>
        <w:t xml:space="preserve">Maggiore  utilizzo rispetto al programmato della quota di FSR per investimenti  mln di € 1,2 </w:t>
      </w:r>
    </w:p>
    <w:p w:rsidR="00AF6E91" w:rsidRPr="00C22560" w:rsidRDefault="00AF6E91" w:rsidP="00AF6E91">
      <w:pPr>
        <w:pStyle w:val="Paragrafoelenco"/>
        <w:numPr>
          <w:ilvl w:val="0"/>
          <w:numId w:val="5"/>
        </w:numPr>
        <w:rPr>
          <w:rStyle w:val="InitialStyle"/>
          <w:rFonts w:asciiTheme="minorHAnsi" w:hAnsiTheme="minorHAnsi"/>
          <w:b w:val="0"/>
          <w:bCs/>
          <w:sz w:val="22"/>
          <w:lang w:val="it-IT"/>
        </w:rPr>
      </w:pPr>
      <w:r w:rsidRPr="00C22560">
        <w:rPr>
          <w:rStyle w:val="InitialStyle"/>
          <w:rFonts w:asciiTheme="minorHAnsi" w:hAnsiTheme="minorHAnsi"/>
          <w:b w:val="0"/>
          <w:bCs/>
          <w:sz w:val="22"/>
          <w:lang w:val="it-IT"/>
        </w:rPr>
        <w:t>Maggiori  ricavi per quote inutilizzate di contributi   +</w:t>
      </w:r>
      <w:r w:rsidR="00DD55E0">
        <w:rPr>
          <w:rStyle w:val="InitialStyle"/>
          <w:rFonts w:asciiTheme="minorHAnsi" w:hAnsiTheme="minorHAnsi"/>
          <w:b w:val="0"/>
          <w:bCs/>
          <w:sz w:val="22"/>
          <w:lang w:val="it-IT"/>
        </w:rPr>
        <w:t>7,2</w:t>
      </w:r>
      <w:r w:rsidRPr="00C22560">
        <w:rPr>
          <w:rStyle w:val="InitialStyle"/>
          <w:rFonts w:asciiTheme="minorHAnsi" w:hAnsiTheme="minorHAnsi"/>
          <w:b w:val="0"/>
          <w:bCs/>
          <w:sz w:val="22"/>
          <w:lang w:val="it-IT"/>
        </w:rPr>
        <w:t xml:space="preserve">   mln di €</w:t>
      </w:r>
    </w:p>
    <w:p w:rsidR="00AF6E91" w:rsidRPr="00C22560" w:rsidRDefault="00AF6E91" w:rsidP="00AF6E91">
      <w:pPr>
        <w:pStyle w:val="Paragrafoelenco"/>
        <w:numPr>
          <w:ilvl w:val="0"/>
          <w:numId w:val="0"/>
        </w:numPr>
        <w:ind w:left="720"/>
        <w:rPr>
          <w:rStyle w:val="InitialStyle"/>
          <w:rFonts w:asciiTheme="minorHAnsi" w:hAnsiTheme="minorHAnsi"/>
          <w:b w:val="0"/>
          <w:bCs/>
          <w:sz w:val="22"/>
          <w:lang w:val="it-IT"/>
        </w:rPr>
      </w:pPr>
    </w:p>
    <w:p w:rsidR="00AF6E91" w:rsidRPr="00C22560" w:rsidRDefault="00AF6E91" w:rsidP="00AF6E91">
      <w:pPr>
        <w:rPr>
          <w:rStyle w:val="InitialStyle"/>
          <w:rFonts w:asciiTheme="minorHAnsi" w:hAnsiTheme="minorHAnsi"/>
          <w:sz w:val="22"/>
          <w:lang w:val="it-IT"/>
        </w:rPr>
      </w:pPr>
      <w:r w:rsidRPr="00C22560">
        <w:rPr>
          <w:rStyle w:val="InitialStyle"/>
          <w:rFonts w:asciiTheme="minorHAnsi" w:hAnsiTheme="minorHAnsi"/>
          <w:sz w:val="22"/>
          <w:lang w:val="it-IT"/>
        </w:rPr>
        <w:t xml:space="preserve">Costi della Produzione </w:t>
      </w:r>
    </w:p>
    <w:p w:rsidR="00AF6E91" w:rsidRPr="00C22560" w:rsidRDefault="00AF6E91" w:rsidP="00AF6E91">
      <w:pPr>
        <w:rPr>
          <w:rStyle w:val="InitialStyle"/>
          <w:rFonts w:asciiTheme="minorHAnsi" w:hAnsiTheme="minorHAnsi"/>
          <w:b w:val="0"/>
          <w:bCs/>
          <w:sz w:val="22"/>
          <w:lang w:val="it-IT"/>
        </w:rPr>
      </w:pPr>
    </w:p>
    <w:p w:rsidR="00AF6E91" w:rsidRPr="00C22560" w:rsidRDefault="00AF6E91" w:rsidP="00AF6E91">
      <w:pPr>
        <w:rPr>
          <w:rStyle w:val="InitialStyle"/>
          <w:rFonts w:asciiTheme="minorHAnsi" w:hAnsiTheme="minorHAnsi"/>
          <w:b w:val="0"/>
          <w:bCs/>
          <w:sz w:val="22"/>
          <w:lang w:val="it-IT"/>
        </w:rPr>
      </w:pPr>
      <w:r w:rsidRPr="00C22560">
        <w:rPr>
          <w:rStyle w:val="InitialStyle"/>
          <w:rFonts w:asciiTheme="minorHAnsi" w:hAnsiTheme="minorHAnsi"/>
          <w:b w:val="0"/>
          <w:bCs/>
          <w:sz w:val="22"/>
          <w:lang w:val="it-IT"/>
        </w:rPr>
        <w:t>Nell’esercizio 2019 i costi della produzione sono aumentati rispetto a quanto stimato nel Ce di prev</w:t>
      </w:r>
      <w:r w:rsidRPr="00C22560">
        <w:rPr>
          <w:rStyle w:val="InitialStyle"/>
          <w:rFonts w:asciiTheme="minorHAnsi" w:hAnsiTheme="minorHAnsi"/>
          <w:b w:val="0"/>
          <w:bCs/>
          <w:sz w:val="22"/>
          <w:lang w:val="it-IT"/>
        </w:rPr>
        <w:t>i</w:t>
      </w:r>
      <w:r w:rsidRPr="00C22560">
        <w:rPr>
          <w:rStyle w:val="InitialStyle"/>
          <w:rFonts w:asciiTheme="minorHAnsi" w:hAnsiTheme="minorHAnsi"/>
          <w:b w:val="0"/>
          <w:bCs/>
          <w:sz w:val="22"/>
          <w:lang w:val="it-IT"/>
        </w:rPr>
        <w:t>sione dello stesso anno di circa 1</w:t>
      </w:r>
      <w:r w:rsidR="00DD55E0">
        <w:rPr>
          <w:rStyle w:val="InitialStyle"/>
          <w:rFonts w:asciiTheme="minorHAnsi" w:hAnsiTheme="minorHAnsi"/>
          <w:b w:val="0"/>
          <w:bCs/>
          <w:sz w:val="22"/>
          <w:lang w:val="it-IT"/>
        </w:rPr>
        <w:t>2,2</w:t>
      </w:r>
      <w:r w:rsidRPr="00C22560">
        <w:rPr>
          <w:rStyle w:val="InitialStyle"/>
          <w:rFonts w:asciiTheme="minorHAnsi" w:hAnsiTheme="minorHAnsi"/>
          <w:b w:val="0"/>
          <w:bCs/>
          <w:sz w:val="22"/>
          <w:lang w:val="it-IT"/>
        </w:rPr>
        <w:t xml:space="preserve"> mln di €  . </w:t>
      </w:r>
    </w:p>
    <w:p w:rsidR="00AF6E91" w:rsidRPr="00C22560" w:rsidRDefault="00AF6E91" w:rsidP="00AF6E91">
      <w:pPr>
        <w:rPr>
          <w:rStyle w:val="InitialStyle"/>
          <w:rFonts w:asciiTheme="minorHAnsi" w:hAnsiTheme="minorHAnsi"/>
          <w:b w:val="0"/>
          <w:bCs/>
          <w:sz w:val="22"/>
          <w:lang w:val="it-IT"/>
        </w:rPr>
      </w:pPr>
    </w:p>
    <w:p w:rsidR="00AF6E91" w:rsidRPr="00C22560" w:rsidRDefault="00AF6E91" w:rsidP="00AF6E91">
      <w:pPr>
        <w:rPr>
          <w:rStyle w:val="InitialStyle"/>
          <w:rFonts w:asciiTheme="minorHAnsi" w:hAnsiTheme="minorHAnsi"/>
          <w:b w:val="0"/>
          <w:bCs/>
          <w:sz w:val="22"/>
          <w:lang w:val="it-IT"/>
        </w:rPr>
      </w:pPr>
      <w:r w:rsidRPr="00C22560">
        <w:rPr>
          <w:rStyle w:val="InitialStyle"/>
          <w:rFonts w:asciiTheme="minorHAnsi" w:hAnsiTheme="minorHAnsi"/>
          <w:b w:val="0"/>
          <w:bCs/>
          <w:sz w:val="22"/>
          <w:lang w:val="it-IT"/>
        </w:rPr>
        <w:t xml:space="preserve">Nello specifico i costi interni della produzione,  nel bilancio consuntivo 2019,  rilevano un incremento di circa </w:t>
      </w:r>
      <w:r w:rsidR="00DD55E0">
        <w:rPr>
          <w:rStyle w:val="InitialStyle"/>
          <w:rFonts w:asciiTheme="minorHAnsi" w:hAnsiTheme="minorHAnsi"/>
          <w:b w:val="0"/>
          <w:bCs/>
          <w:sz w:val="22"/>
          <w:lang w:val="it-IT"/>
        </w:rPr>
        <w:t>13,4</w:t>
      </w:r>
      <w:r w:rsidRPr="00C22560">
        <w:rPr>
          <w:rStyle w:val="InitialStyle"/>
          <w:rFonts w:asciiTheme="minorHAnsi" w:hAnsiTheme="minorHAnsi"/>
          <w:b w:val="0"/>
          <w:bCs/>
          <w:sz w:val="22"/>
          <w:lang w:val="it-IT"/>
        </w:rPr>
        <w:t xml:space="preserve"> mln di €  rispetto a quanto stimato nel bilancio di previsione  per tale aggregato di spesa </w:t>
      </w:r>
    </w:p>
    <w:p w:rsidR="00AF6E91" w:rsidRPr="00C22560" w:rsidRDefault="00AF6E91" w:rsidP="00AF6E91">
      <w:pPr>
        <w:rPr>
          <w:rStyle w:val="InitialStyle"/>
          <w:rFonts w:asciiTheme="minorHAnsi" w:hAnsiTheme="minorHAnsi"/>
          <w:b w:val="0"/>
          <w:bCs/>
          <w:sz w:val="22"/>
          <w:lang w:val="it-IT"/>
        </w:rPr>
      </w:pPr>
    </w:p>
    <w:p w:rsidR="00AF6E91" w:rsidRPr="00C22560" w:rsidRDefault="00AF6E91" w:rsidP="00AF6E91">
      <w:pPr>
        <w:rPr>
          <w:rStyle w:val="InitialStyle"/>
          <w:rFonts w:asciiTheme="minorHAnsi" w:hAnsiTheme="minorHAnsi"/>
          <w:b w:val="0"/>
          <w:bCs/>
          <w:sz w:val="22"/>
          <w:lang w:val="it-IT"/>
        </w:rPr>
      </w:pPr>
      <w:r w:rsidRPr="00C22560">
        <w:rPr>
          <w:rStyle w:val="InitialStyle"/>
          <w:rFonts w:asciiTheme="minorHAnsi" w:hAnsiTheme="minorHAnsi"/>
          <w:b w:val="0"/>
          <w:bCs/>
          <w:sz w:val="22"/>
          <w:lang w:val="it-IT"/>
        </w:rPr>
        <w:t>Si evidenziano di seguito  le  variazioni più significative:</w:t>
      </w:r>
    </w:p>
    <w:p w:rsidR="00AF6E91" w:rsidRPr="00C22560" w:rsidRDefault="00AF6E91" w:rsidP="00AF6E91">
      <w:pPr>
        <w:rPr>
          <w:rStyle w:val="InitialStyle"/>
          <w:rFonts w:asciiTheme="minorHAnsi" w:hAnsiTheme="minorHAnsi"/>
          <w:b w:val="0"/>
          <w:bCs/>
          <w:sz w:val="22"/>
          <w:lang w:val="it-IT"/>
        </w:rPr>
      </w:pPr>
    </w:p>
    <w:p w:rsidR="00AF6E91" w:rsidRPr="00C22560" w:rsidRDefault="00AF6E91" w:rsidP="00AF6E91">
      <w:pPr>
        <w:pStyle w:val="Paragrafoelenco"/>
        <w:numPr>
          <w:ilvl w:val="0"/>
          <w:numId w:val="7"/>
        </w:numPr>
        <w:ind w:left="644"/>
        <w:rPr>
          <w:rStyle w:val="InitialStyle"/>
          <w:rFonts w:asciiTheme="minorHAnsi" w:hAnsiTheme="minorHAnsi"/>
          <w:b w:val="0"/>
          <w:sz w:val="22"/>
          <w:lang w:val="it-IT"/>
        </w:rPr>
      </w:pPr>
      <w:r w:rsidRPr="00C22560">
        <w:rPr>
          <w:rStyle w:val="InitialStyle"/>
          <w:rFonts w:asciiTheme="minorHAnsi" w:hAnsiTheme="minorHAnsi"/>
          <w:b w:val="0"/>
          <w:sz w:val="22"/>
          <w:lang w:val="it-IT"/>
        </w:rPr>
        <w:t>La voce “ personale “ è incrementata r</w:t>
      </w:r>
      <w:r w:rsidRPr="00C22560">
        <w:rPr>
          <w:rStyle w:val="InitialStyle"/>
          <w:rFonts w:asciiTheme="minorHAnsi" w:hAnsiTheme="minorHAnsi"/>
          <w:b w:val="0"/>
          <w:bCs/>
          <w:sz w:val="22"/>
          <w:lang w:val="it-IT"/>
        </w:rPr>
        <w:t>ispetto alla stima 2019 a seguito dell’applicazione del CCNL vigenza 16-18 ( + 2,9 mln)</w:t>
      </w:r>
    </w:p>
    <w:p w:rsidR="00AF6E91" w:rsidRPr="00C22560" w:rsidRDefault="00AF6E91" w:rsidP="00AF6E91">
      <w:pPr>
        <w:pStyle w:val="Paragrafoelenco"/>
        <w:numPr>
          <w:ilvl w:val="0"/>
          <w:numId w:val="7"/>
        </w:numPr>
        <w:ind w:left="644"/>
        <w:rPr>
          <w:rStyle w:val="InitialStyle"/>
          <w:rFonts w:asciiTheme="minorHAnsi" w:hAnsiTheme="minorHAnsi"/>
          <w:b w:val="0"/>
          <w:sz w:val="22"/>
          <w:lang w:val="it-IT"/>
        </w:rPr>
      </w:pPr>
      <w:r w:rsidRPr="00C22560">
        <w:rPr>
          <w:rStyle w:val="InitialStyle"/>
          <w:rFonts w:asciiTheme="minorHAnsi" w:hAnsiTheme="minorHAnsi"/>
          <w:b w:val="0"/>
          <w:bCs/>
          <w:sz w:val="22"/>
          <w:lang w:val="it-IT"/>
        </w:rPr>
        <w:t xml:space="preserve">La voce “ prodotti farmaceutici ed emoderivati “  presenta un incremento , rispetto alla stima 2019, a seguito dell’introduzione del prontuario farmaceutico aziendali di nuovi farmaci ( + 1,2 mln) </w:t>
      </w:r>
    </w:p>
    <w:p w:rsidR="00AF6E91" w:rsidRPr="00C22560" w:rsidRDefault="00AF6E91" w:rsidP="00AF6E91">
      <w:pPr>
        <w:pStyle w:val="Paragrafoelenco"/>
        <w:numPr>
          <w:ilvl w:val="0"/>
          <w:numId w:val="7"/>
        </w:numPr>
        <w:ind w:left="644"/>
        <w:rPr>
          <w:rStyle w:val="InitialStyle"/>
          <w:rFonts w:asciiTheme="minorHAnsi" w:hAnsiTheme="minorHAnsi"/>
          <w:b w:val="0"/>
          <w:sz w:val="22"/>
          <w:lang w:val="it-IT"/>
        </w:rPr>
      </w:pPr>
      <w:r w:rsidRPr="00C22560">
        <w:rPr>
          <w:rStyle w:val="InitialStyle"/>
          <w:rFonts w:asciiTheme="minorHAnsi" w:hAnsiTheme="minorHAnsi"/>
          <w:b w:val="0"/>
          <w:bCs/>
          <w:sz w:val="22"/>
          <w:lang w:val="it-IT"/>
        </w:rPr>
        <w:t>La voce “Altri beni e servizi“ aumenta a consuntivo di circa 3,4 mln di € rispetto a quanto st</w:t>
      </w:r>
      <w:r w:rsidRPr="00C22560">
        <w:rPr>
          <w:rStyle w:val="InitialStyle"/>
          <w:rFonts w:asciiTheme="minorHAnsi" w:hAnsiTheme="minorHAnsi"/>
          <w:b w:val="0"/>
          <w:bCs/>
          <w:sz w:val="22"/>
          <w:lang w:val="it-IT"/>
        </w:rPr>
        <w:t>i</w:t>
      </w:r>
      <w:r w:rsidRPr="00C22560">
        <w:rPr>
          <w:rStyle w:val="InitialStyle"/>
          <w:rFonts w:asciiTheme="minorHAnsi" w:hAnsiTheme="minorHAnsi"/>
          <w:b w:val="0"/>
          <w:bCs/>
          <w:sz w:val="22"/>
          <w:lang w:val="it-IT"/>
        </w:rPr>
        <w:t>mato nel CE previsionale 2019 . Gli incrementi più significativi riguardano la maggiore spesa  per l’acquisto di  dispositivi ed altri beni sanitari per 1,7 mln di €, e per l’acquisti di “ altri se</w:t>
      </w:r>
      <w:r w:rsidRPr="00C22560">
        <w:rPr>
          <w:rStyle w:val="InitialStyle"/>
          <w:rFonts w:asciiTheme="minorHAnsi" w:hAnsiTheme="minorHAnsi"/>
          <w:b w:val="0"/>
          <w:bCs/>
          <w:sz w:val="22"/>
          <w:lang w:val="it-IT"/>
        </w:rPr>
        <w:t>r</w:t>
      </w:r>
      <w:r w:rsidRPr="00C22560">
        <w:rPr>
          <w:rStyle w:val="InitialStyle"/>
          <w:rFonts w:asciiTheme="minorHAnsi" w:hAnsiTheme="minorHAnsi"/>
          <w:b w:val="0"/>
          <w:bCs/>
          <w:sz w:val="22"/>
          <w:lang w:val="it-IT"/>
        </w:rPr>
        <w:t xml:space="preserve">vizi sanitari e non” </w:t>
      </w:r>
    </w:p>
    <w:p w:rsidR="00AF6E91" w:rsidRPr="00C22560" w:rsidRDefault="00AF6E91" w:rsidP="00AF6E91">
      <w:pPr>
        <w:pStyle w:val="Paragrafoelenco"/>
        <w:numPr>
          <w:ilvl w:val="0"/>
          <w:numId w:val="7"/>
        </w:numPr>
        <w:ind w:left="644"/>
        <w:rPr>
          <w:rStyle w:val="InitialStyle"/>
          <w:rFonts w:asciiTheme="minorHAnsi" w:hAnsiTheme="minorHAnsi"/>
          <w:b w:val="0"/>
          <w:sz w:val="22"/>
          <w:lang w:val="it-IT"/>
        </w:rPr>
      </w:pPr>
      <w:r w:rsidRPr="00C22560">
        <w:rPr>
          <w:rStyle w:val="InitialStyle"/>
          <w:rFonts w:asciiTheme="minorHAnsi" w:hAnsiTheme="minorHAnsi"/>
          <w:b w:val="0"/>
          <w:bCs/>
          <w:sz w:val="22"/>
          <w:lang w:val="it-IT"/>
        </w:rPr>
        <w:t>La voce “ accantonamenti” presenta un incremento di 5,3  mln di €  riconducibile  sostanzia</w:t>
      </w:r>
      <w:r w:rsidRPr="00C22560">
        <w:rPr>
          <w:rStyle w:val="InitialStyle"/>
          <w:rFonts w:asciiTheme="minorHAnsi" w:hAnsiTheme="minorHAnsi"/>
          <w:b w:val="0"/>
          <w:bCs/>
          <w:sz w:val="22"/>
          <w:lang w:val="it-IT"/>
        </w:rPr>
        <w:t>l</w:t>
      </w:r>
      <w:r w:rsidRPr="00C22560">
        <w:rPr>
          <w:rStyle w:val="InitialStyle"/>
          <w:rFonts w:asciiTheme="minorHAnsi" w:hAnsiTheme="minorHAnsi"/>
          <w:b w:val="0"/>
          <w:bCs/>
          <w:sz w:val="22"/>
          <w:lang w:val="it-IT"/>
        </w:rPr>
        <w:t xml:space="preserve">mente ai maggiori accantonamenti al Fondo rischi  per cause civili ed oneri processuali ( +5 </w:t>
      </w:r>
      <w:r w:rsidRPr="00C22560">
        <w:rPr>
          <w:rStyle w:val="InitialStyle"/>
          <w:rFonts w:asciiTheme="minorHAnsi" w:hAnsiTheme="minorHAnsi"/>
          <w:b w:val="0"/>
          <w:bCs/>
          <w:sz w:val="22"/>
          <w:lang w:val="it-IT"/>
        </w:rPr>
        <w:lastRenderedPageBreak/>
        <w:t>mln ) a seguito della stima effettuata dall’Ufficio Affari Legali per passività potenziali resosi  necessario, soprattutto   per far fronte alla nuova causa di  lavoro promossa dai medici co</w:t>
      </w:r>
      <w:r w:rsidRPr="00C22560">
        <w:rPr>
          <w:rStyle w:val="InitialStyle"/>
          <w:rFonts w:asciiTheme="minorHAnsi" w:hAnsiTheme="minorHAnsi"/>
          <w:b w:val="0"/>
          <w:bCs/>
          <w:sz w:val="22"/>
          <w:lang w:val="it-IT"/>
        </w:rPr>
        <w:t>n</w:t>
      </w:r>
      <w:r w:rsidRPr="00C22560">
        <w:rPr>
          <w:rStyle w:val="InitialStyle"/>
          <w:rFonts w:asciiTheme="minorHAnsi" w:hAnsiTheme="minorHAnsi"/>
          <w:b w:val="0"/>
          <w:bCs/>
          <w:sz w:val="22"/>
          <w:lang w:val="it-IT"/>
        </w:rPr>
        <w:t xml:space="preserve">venzionati. </w:t>
      </w:r>
    </w:p>
    <w:p w:rsidR="00AF6E91" w:rsidRPr="00C22560" w:rsidRDefault="00AF6E91" w:rsidP="00AF6E91">
      <w:pPr>
        <w:pStyle w:val="Paragrafoelenco"/>
        <w:numPr>
          <w:ilvl w:val="0"/>
          <w:numId w:val="0"/>
        </w:numPr>
        <w:ind w:left="644"/>
        <w:rPr>
          <w:rStyle w:val="InitialStyle"/>
          <w:rFonts w:asciiTheme="minorHAnsi" w:hAnsiTheme="minorHAnsi"/>
          <w:b w:val="0"/>
          <w:sz w:val="22"/>
          <w:lang w:val="it-IT"/>
        </w:rPr>
      </w:pPr>
    </w:p>
    <w:p w:rsidR="00AF6E91" w:rsidRPr="00C22560" w:rsidRDefault="00AF6E91" w:rsidP="00AF6E91">
      <w:pPr>
        <w:rPr>
          <w:rFonts w:asciiTheme="minorHAnsi" w:hAnsiTheme="minorHAnsi"/>
          <w:lang w:val="it-IT"/>
        </w:rPr>
      </w:pPr>
      <w:r w:rsidRPr="00C22560">
        <w:rPr>
          <w:rFonts w:asciiTheme="minorHAnsi" w:hAnsiTheme="minorHAnsi"/>
          <w:lang w:val="it-IT"/>
        </w:rPr>
        <w:t>I costi esterni della produzione del bilancio consuntivo 2019 diminuiscono,  rispetto al valore stimato nel  CE Previsionale 2019, di 1,1 mln di €  Tale minore  spesa è riconducibile, sostanzialmente, alla minore spesa sostenuta    per la Farmaceutica Convenzionata a seguito dell’entrata a regime della DPC di  2.5 avviata nel mese di agosto 2018</w:t>
      </w:r>
    </w:p>
    <w:p w:rsidR="00D85BB7" w:rsidRDefault="00D85BB7" w:rsidP="00D723AF">
      <w:pPr>
        <w:rPr>
          <w:rStyle w:val="InitialStyle"/>
          <w:rFonts w:asciiTheme="minorHAnsi" w:hAnsiTheme="minorHAnsi"/>
          <w:b w:val="0"/>
          <w:bCs/>
          <w:sz w:val="22"/>
          <w:lang w:val="it-IT"/>
        </w:rPr>
      </w:pPr>
    </w:p>
    <w:p w:rsidR="00C22560" w:rsidRDefault="00C22560" w:rsidP="00D723AF">
      <w:pPr>
        <w:rPr>
          <w:rStyle w:val="InitialStyle"/>
          <w:rFonts w:asciiTheme="minorHAnsi" w:hAnsiTheme="minorHAnsi"/>
          <w:b w:val="0"/>
          <w:bCs/>
          <w:sz w:val="22"/>
          <w:lang w:val="it-IT"/>
        </w:rPr>
      </w:pPr>
    </w:p>
    <w:p w:rsidR="00A76F2D" w:rsidRPr="0073683A" w:rsidRDefault="00A76F2D" w:rsidP="00A76F2D">
      <w:pPr>
        <w:pStyle w:val="Titolo3"/>
        <w:rPr>
          <w:lang w:val="it-IT"/>
        </w:rPr>
      </w:pPr>
      <w:bookmarkStart w:id="35" w:name="_Toc42509749"/>
      <w:r w:rsidRPr="0073683A">
        <w:rPr>
          <w:lang w:val="it-IT"/>
        </w:rPr>
        <w:t>Relazione sui costi per livelli di assistenza e relazione sugli scostamenti.</w:t>
      </w:r>
      <w:bookmarkEnd w:id="35"/>
    </w:p>
    <w:p w:rsidR="00657E4E" w:rsidRDefault="00657E4E" w:rsidP="00213C22">
      <w:pPr>
        <w:rPr>
          <w:rFonts w:asciiTheme="minorHAnsi" w:hAnsiTheme="minorHAnsi"/>
          <w:lang w:val="it-IT"/>
        </w:rPr>
      </w:pPr>
    </w:p>
    <w:p w:rsidR="001B641E" w:rsidRDefault="001B641E" w:rsidP="001B641E">
      <w:pPr>
        <w:rPr>
          <w:lang w:val="it-IT"/>
        </w:rPr>
      </w:pPr>
      <w:r>
        <w:rPr>
          <w:lang w:val="it-IT"/>
        </w:rPr>
        <w:t>Nei modelli NSIS Livelli di Assistenza, riportati di seguito per gli Esercizi 201</w:t>
      </w:r>
      <w:r w:rsidR="00371680">
        <w:rPr>
          <w:lang w:val="it-IT"/>
        </w:rPr>
        <w:t>8 e 2019</w:t>
      </w:r>
      <w:r>
        <w:rPr>
          <w:lang w:val="it-IT"/>
        </w:rPr>
        <w:t>, s</w:t>
      </w:r>
      <w:r w:rsidRPr="0073683A">
        <w:rPr>
          <w:lang w:val="it-IT"/>
        </w:rPr>
        <w:t>e i dati a pr</w:t>
      </w:r>
      <w:r w:rsidRPr="0073683A">
        <w:rPr>
          <w:lang w:val="it-IT"/>
        </w:rPr>
        <w:t>o</w:t>
      </w:r>
      <w:r w:rsidRPr="0073683A">
        <w:rPr>
          <w:lang w:val="it-IT"/>
        </w:rPr>
        <w:t xml:space="preserve">posito della Prevenzione rimangono sostanzialmente invariati, si modifica </w:t>
      </w:r>
      <w:r>
        <w:rPr>
          <w:lang w:val="it-IT"/>
        </w:rPr>
        <w:t xml:space="preserve">lievemente </w:t>
      </w:r>
      <w:r w:rsidRPr="0073683A">
        <w:rPr>
          <w:lang w:val="it-IT"/>
        </w:rPr>
        <w:t xml:space="preserve">l rapporto tra </w:t>
      </w:r>
      <w:r>
        <w:rPr>
          <w:lang w:val="it-IT"/>
        </w:rPr>
        <w:t xml:space="preserve">Ospedale </w:t>
      </w:r>
      <w:r w:rsidRPr="0073683A">
        <w:rPr>
          <w:lang w:val="it-IT"/>
        </w:rPr>
        <w:t xml:space="preserve">e </w:t>
      </w:r>
      <w:r>
        <w:rPr>
          <w:lang w:val="it-IT"/>
        </w:rPr>
        <w:t>Territorio</w:t>
      </w:r>
      <w:r w:rsidRPr="0073683A">
        <w:rPr>
          <w:lang w:val="it-IT"/>
        </w:rPr>
        <w:t xml:space="preserve"> a vantag</w:t>
      </w:r>
      <w:r>
        <w:rPr>
          <w:lang w:val="it-IT"/>
        </w:rPr>
        <w:t xml:space="preserve">gio </w:t>
      </w:r>
      <w:r w:rsidR="00996DDC">
        <w:rPr>
          <w:lang w:val="it-IT"/>
        </w:rPr>
        <w:t>del primo</w:t>
      </w:r>
      <w:r>
        <w:rPr>
          <w:lang w:val="it-IT"/>
        </w:rPr>
        <w:t>, come riepilogato dalla tabella di sotto.</w:t>
      </w:r>
    </w:p>
    <w:p w:rsidR="001B641E" w:rsidRDefault="001B641E" w:rsidP="001B641E">
      <w:pPr>
        <w:rPr>
          <w:lang w:val="it-IT"/>
        </w:rPr>
      </w:pPr>
    </w:p>
    <w:tbl>
      <w:tblPr>
        <w:tblW w:w="8320" w:type="dxa"/>
        <w:tblInd w:w="70" w:type="dxa"/>
        <w:tblCellMar>
          <w:left w:w="70" w:type="dxa"/>
          <w:right w:w="70" w:type="dxa"/>
        </w:tblCellMar>
        <w:tblLook w:val="04A0" w:firstRow="1" w:lastRow="0" w:firstColumn="1" w:lastColumn="0" w:noHBand="0" w:noVBand="1"/>
      </w:tblPr>
      <w:tblGrid>
        <w:gridCol w:w="1840"/>
        <w:gridCol w:w="1080"/>
        <w:gridCol w:w="1080"/>
        <w:gridCol w:w="1080"/>
        <w:gridCol w:w="1080"/>
        <w:gridCol w:w="960"/>
        <w:gridCol w:w="1200"/>
      </w:tblGrid>
      <w:tr w:rsidR="00385EEF" w:rsidRPr="00385EEF" w:rsidTr="00385EEF">
        <w:trPr>
          <w:trHeight w:val="300"/>
        </w:trPr>
        <w:tc>
          <w:tcPr>
            <w:tcW w:w="1840" w:type="dxa"/>
            <w:tcBorders>
              <w:top w:val="nil"/>
              <w:left w:val="nil"/>
              <w:bottom w:val="nil"/>
              <w:right w:val="nil"/>
            </w:tcBorders>
            <w:shd w:val="clear" w:color="auto" w:fill="auto"/>
            <w:noWrap/>
            <w:vAlign w:val="bottom"/>
            <w:hideMark/>
          </w:tcPr>
          <w:p w:rsidR="00385EEF" w:rsidRPr="00385EEF" w:rsidRDefault="00385EEF" w:rsidP="00385EEF">
            <w:pPr>
              <w:jc w:val="left"/>
              <w:rPr>
                <w:rFonts w:ascii="Times New Roman" w:hAnsi="Times New Roman"/>
                <w:sz w:val="20"/>
                <w:szCs w:val="20"/>
                <w:lang w:val="it-IT" w:eastAsia="it-IT"/>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EEF" w:rsidRPr="00385EEF" w:rsidRDefault="00385EEF" w:rsidP="00385EEF">
            <w:pPr>
              <w:jc w:val="center"/>
              <w:rPr>
                <w:i/>
                <w:iCs/>
                <w:color w:val="000000"/>
                <w:sz w:val="20"/>
                <w:szCs w:val="20"/>
                <w:lang w:val="it-IT" w:eastAsia="it-IT"/>
              </w:rPr>
            </w:pPr>
            <w:r w:rsidRPr="00385EEF">
              <w:rPr>
                <w:i/>
                <w:iCs/>
                <w:color w:val="000000"/>
                <w:sz w:val="20"/>
                <w:szCs w:val="20"/>
                <w:lang w:val="it-IT" w:eastAsia="it-IT"/>
              </w:rPr>
              <w:t>Esercizio 2019</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85EEF" w:rsidRPr="00385EEF" w:rsidRDefault="00385EEF" w:rsidP="00385EEF">
            <w:pPr>
              <w:jc w:val="center"/>
              <w:rPr>
                <w:i/>
                <w:iCs/>
                <w:color w:val="000000"/>
                <w:sz w:val="20"/>
                <w:szCs w:val="20"/>
                <w:lang w:val="it-IT" w:eastAsia="it-IT"/>
              </w:rPr>
            </w:pPr>
            <w:r w:rsidRPr="00385EEF">
              <w:rPr>
                <w:i/>
                <w:iCs/>
                <w:color w:val="000000"/>
                <w:sz w:val="20"/>
                <w:szCs w:val="20"/>
                <w:lang w:val="it-IT" w:eastAsia="it-IT"/>
              </w:rPr>
              <w:t>Esercizio 2018</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85EEF" w:rsidRPr="00385EEF" w:rsidRDefault="00385EEF" w:rsidP="00385EEF">
            <w:pPr>
              <w:jc w:val="center"/>
              <w:rPr>
                <w:i/>
                <w:iCs/>
                <w:color w:val="000000"/>
                <w:sz w:val="20"/>
                <w:szCs w:val="20"/>
                <w:lang w:val="it-IT" w:eastAsia="it-IT"/>
              </w:rPr>
            </w:pPr>
            <w:r w:rsidRPr="00385EEF">
              <w:rPr>
                <w:i/>
                <w:iCs/>
                <w:color w:val="000000"/>
                <w:sz w:val="20"/>
                <w:szCs w:val="20"/>
                <w:lang w:val="it-IT" w:eastAsia="it-IT"/>
              </w:rPr>
              <w:t>Scostamenti</w:t>
            </w:r>
          </w:p>
        </w:tc>
      </w:tr>
      <w:tr w:rsidR="00385EEF" w:rsidRPr="00385EEF" w:rsidTr="00385EEF">
        <w:trPr>
          <w:trHeight w:val="300"/>
        </w:trPr>
        <w:tc>
          <w:tcPr>
            <w:tcW w:w="1840" w:type="dxa"/>
            <w:tcBorders>
              <w:top w:val="single" w:sz="4" w:space="0" w:color="auto"/>
              <w:left w:val="single" w:sz="4" w:space="0" w:color="auto"/>
              <w:bottom w:val="single" w:sz="4" w:space="0" w:color="auto"/>
              <w:right w:val="nil"/>
            </w:tcBorders>
            <w:shd w:val="clear" w:color="auto" w:fill="auto"/>
            <w:noWrap/>
            <w:vAlign w:val="bottom"/>
            <w:hideMark/>
          </w:tcPr>
          <w:p w:rsidR="00385EEF" w:rsidRPr="00385EEF" w:rsidRDefault="00385EEF" w:rsidP="00385EEF">
            <w:pPr>
              <w:jc w:val="center"/>
              <w:rPr>
                <w:i/>
                <w:iCs/>
                <w:color w:val="000000"/>
                <w:sz w:val="20"/>
                <w:szCs w:val="20"/>
                <w:lang w:val="it-IT" w:eastAsia="it-IT"/>
              </w:rPr>
            </w:pPr>
            <w:r w:rsidRPr="00385EEF">
              <w:rPr>
                <w:i/>
                <w:iCs/>
                <w:color w:val="000000"/>
                <w:sz w:val="20"/>
                <w:szCs w:val="20"/>
                <w:lang w:val="it-IT" w:eastAsia="it-IT"/>
              </w:rPr>
              <w:t>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385EEF" w:rsidRPr="00385EEF" w:rsidRDefault="00385EEF" w:rsidP="00385EEF">
            <w:pPr>
              <w:jc w:val="center"/>
              <w:rPr>
                <w:i/>
                <w:iCs/>
                <w:color w:val="000000"/>
                <w:sz w:val="20"/>
                <w:szCs w:val="20"/>
                <w:lang w:val="it-IT" w:eastAsia="it-IT"/>
              </w:rPr>
            </w:pPr>
            <w:r w:rsidRPr="00385EEF">
              <w:rPr>
                <w:i/>
                <w:iCs/>
                <w:color w:val="000000"/>
                <w:sz w:val="20"/>
                <w:szCs w:val="20"/>
                <w:lang w:val="it-IT" w:eastAsia="it-IT"/>
              </w:rPr>
              <w:t>Importo</w:t>
            </w:r>
          </w:p>
        </w:tc>
        <w:tc>
          <w:tcPr>
            <w:tcW w:w="1080" w:type="dxa"/>
            <w:tcBorders>
              <w:top w:val="nil"/>
              <w:left w:val="nil"/>
              <w:bottom w:val="single" w:sz="4" w:space="0" w:color="auto"/>
              <w:right w:val="single" w:sz="4" w:space="0" w:color="auto"/>
            </w:tcBorders>
            <w:shd w:val="clear" w:color="auto" w:fill="auto"/>
            <w:noWrap/>
            <w:vAlign w:val="bottom"/>
            <w:hideMark/>
          </w:tcPr>
          <w:p w:rsidR="00385EEF" w:rsidRPr="00385EEF" w:rsidRDefault="00385EEF" w:rsidP="00385EEF">
            <w:pPr>
              <w:jc w:val="center"/>
              <w:rPr>
                <w:i/>
                <w:iCs/>
                <w:color w:val="000000"/>
                <w:sz w:val="20"/>
                <w:szCs w:val="20"/>
                <w:lang w:val="it-IT" w:eastAsia="it-IT"/>
              </w:rPr>
            </w:pPr>
            <w:r w:rsidRPr="00385EEF">
              <w:rPr>
                <w:i/>
                <w:iCs/>
                <w:color w:val="000000"/>
                <w:sz w:val="20"/>
                <w:szCs w:val="20"/>
                <w:lang w:val="it-IT" w:eastAsia="it-IT"/>
              </w:rPr>
              <w:t>%</w:t>
            </w:r>
          </w:p>
        </w:tc>
        <w:tc>
          <w:tcPr>
            <w:tcW w:w="1080" w:type="dxa"/>
            <w:tcBorders>
              <w:top w:val="nil"/>
              <w:left w:val="nil"/>
              <w:bottom w:val="single" w:sz="4" w:space="0" w:color="auto"/>
              <w:right w:val="single" w:sz="4" w:space="0" w:color="auto"/>
            </w:tcBorders>
            <w:shd w:val="clear" w:color="auto" w:fill="auto"/>
            <w:noWrap/>
            <w:vAlign w:val="bottom"/>
            <w:hideMark/>
          </w:tcPr>
          <w:p w:rsidR="00385EEF" w:rsidRPr="00385EEF" w:rsidRDefault="00385EEF" w:rsidP="00385EEF">
            <w:pPr>
              <w:jc w:val="center"/>
              <w:rPr>
                <w:i/>
                <w:iCs/>
                <w:color w:val="000000"/>
                <w:sz w:val="20"/>
                <w:szCs w:val="20"/>
                <w:lang w:val="it-IT" w:eastAsia="it-IT"/>
              </w:rPr>
            </w:pPr>
            <w:r w:rsidRPr="00385EEF">
              <w:rPr>
                <w:i/>
                <w:iCs/>
                <w:color w:val="000000"/>
                <w:sz w:val="20"/>
                <w:szCs w:val="20"/>
                <w:lang w:val="it-IT" w:eastAsia="it-IT"/>
              </w:rPr>
              <w:t>Importo</w:t>
            </w:r>
          </w:p>
        </w:tc>
        <w:tc>
          <w:tcPr>
            <w:tcW w:w="1080" w:type="dxa"/>
            <w:tcBorders>
              <w:top w:val="nil"/>
              <w:left w:val="nil"/>
              <w:bottom w:val="single" w:sz="4" w:space="0" w:color="auto"/>
              <w:right w:val="single" w:sz="4" w:space="0" w:color="auto"/>
            </w:tcBorders>
            <w:shd w:val="clear" w:color="auto" w:fill="auto"/>
            <w:noWrap/>
            <w:vAlign w:val="bottom"/>
            <w:hideMark/>
          </w:tcPr>
          <w:p w:rsidR="00385EEF" w:rsidRPr="00385EEF" w:rsidRDefault="00385EEF" w:rsidP="00385EEF">
            <w:pPr>
              <w:jc w:val="center"/>
              <w:rPr>
                <w:i/>
                <w:iCs/>
                <w:color w:val="000000"/>
                <w:sz w:val="20"/>
                <w:szCs w:val="20"/>
                <w:lang w:val="it-IT" w:eastAsia="it-IT"/>
              </w:rPr>
            </w:pPr>
            <w:r w:rsidRPr="00385EEF">
              <w:rPr>
                <w:i/>
                <w:iCs/>
                <w:color w:val="000000"/>
                <w:sz w:val="20"/>
                <w:szCs w:val="20"/>
                <w:lang w:val="it-IT" w:eastAsia="it-IT"/>
              </w:rPr>
              <w:t>%</w:t>
            </w:r>
          </w:p>
        </w:tc>
        <w:tc>
          <w:tcPr>
            <w:tcW w:w="960" w:type="dxa"/>
            <w:tcBorders>
              <w:top w:val="nil"/>
              <w:left w:val="nil"/>
              <w:bottom w:val="single" w:sz="4" w:space="0" w:color="auto"/>
              <w:right w:val="single" w:sz="4" w:space="0" w:color="auto"/>
            </w:tcBorders>
            <w:shd w:val="clear" w:color="auto" w:fill="auto"/>
            <w:noWrap/>
            <w:vAlign w:val="bottom"/>
            <w:hideMark/>
          </w:tcPr>
          <w:p w:rsidR="00385EEF" w:rsidRPr="00385EEF" w:rsidRDefault="00385EEF" w:rsidP="00385EEF">
            <w:pPr>
              <w:jc w:val="center"/>
              <w:rPr>
                <w:i/>
                <w:iCs/>
                <w:color w:val="000000"/>
                <w:sz w:val="20"/>
                <w:szCs w:val="20"/>
                <w:lang w:val="it-IT" w:eastAsia="it-IT"/>
              </w:rPr>
            </w:pPr>
            <w:r w:rsidRPr="00385EEF">
              <w:rPr>
                <w:i/>
                <w:iCs/>
                <w:color w:val="000000"/>
                <w:sz w:val="20"/>
                <w:szCs w:val="20"/>
                <w:lang w:val="it-IT" w:eastAsia="it-IT"/>
              </w:rPr>
              <w:t>Importo</w:t>
            </w:r>
          </w:p>
        </w:tc>
        <w:tc>
          <w:tcPr>
            <w:tcW w:w="1200" w:type="dxa"/>
            <w:tcBorders>
              <w:top w:val="nil"/>
              <w:left w:val="nil"/>
              <w:bottom w:val="single" w:sz="4" w:space="0" w:color="auto"/>
              <w:right w:val="single" w:sz="4" w:space="0" w:color="auto"/>
            </w:tcBorders>
            <w:shd w:val="clear" w:color="auto" w:fill="auto"/>
            <w:noWrap/>
            <w:vAlign w:val="bottom"/>
            <w:hideMark/>
          </w:tcPr>
          <w:p w:rsidR="00385EEF" w:rsidRPr="00385EEF" w:rsidRDefault="00385EEF" w:rsidP="00385EEF">
            <w:pPr>
              <w:jc w:val="center"/>
              <w:rPr>
                <w:i/>
                <w:iCs/>
                <w:color w:val="000000"/>
                <w:sz w:val="20"/>
                <w:szCs w:val="20"/>
                <w:lang w:val="it-IT" w:eastAsia="it-IT"/>
              </w:rPr>
            </w:pPr>
            <w:r w:rsidRPr="00385EEF">
              <w:rPr>
                <w:i/>
                <w:iCs/>
                <w:color w:val="000000"/>
                <w:sz w:val="20"/>
                <w:szCs w:val="20"/>
                <w:lang w:val="it-IT" w:eastAsia="it-IT"/>
              </w:rPr>
              <w:t>%</w:t>
            </w:r>
          </w:p>
        </w:tc>
      </w:tr>
      <w:tr w:rsidR="00385EEF" w:rsidRPr="00385EEF" w:rsidTr="00385EEF">
        <w:trPr>
          <w:trHeight w:val="300"/>
        </w:trPr>
        <w:tc>
          <w:tcPr>
            <w:tcW w:w="1840" w:type="dxa"/>
            <w:tcBorders>
              <w:top w:val="nil"/>
              <w:left w:val="single" w:sz="4" w:space="0" w:color="auto"/>
              <w:bottom w:val="single" w:sz="4" w:space="0" w:color="auto"/>
              <w:right w:val="nil"/>
            </w:tcBorders>
            <w:shd w:val="clear" w:color="auto" w:fill="auto"/>
            <w:noWrap/>
            <w:vAlign w:val="bottom"/>
            <w:hideMark/>
          </w:tcPr>
          <w:p w:rsidR="00385EEF" w:rsidRPr="00385EEF" w:rsidRDefault="00385EEF" w:rsidP="00385EEF">
            <w:pPr>
              <w:jc w:val="left"/>
              <w:rPr>
                <w:i/>
                <w:iCs/>
                <w:color w:val="000000"/>
                <w:sz w:val="20"/>
                <w:szCs w:val="20"/>
                <w:lang w:val="it-IT" w:eastAsia="it-IT"/>
              </w:rPr>
            </w:pPr>
            <w:r w:rsidRPr="00385EEF">
              <w:rPr>
                <w:i/>
                <w:iCs/>
                <w:color w:val="000000"/>
                <w:sz w:val="20"/>
                <w:szCs w:val="20"/>
                <w:lang w:val="it-IT" w:eastAsia="it-IT"/>
              </w:rPr>
              <w:t>LA Prevenzione</w:t>
            </w:r>
          </w:p>
        </w:tc>
        <w:tc>
          <w:tcPr>
            <w:tcW w:w="1080" w:type="dxa"/>
            <w:tcBorders>
              <w:top w:val="nil"/>
              <w:left w:val="single" w:sz="4" w:space="0" w:color="auto"/>
              <w:bottom w:val="single" w:sz="4" w:space="0" w:color="auto"/>
              <w:right w:val="single" w:sz="4" w:space="0" w:color="auto"/>
            </w:tcBorders>
            <w:shd w:val="clear" w:color="auto" w:fill="auto"/>
            <w:vAlign w:val="bottom"/>
            <w:hideMark/>
          </w:tcPr>
          <w:p w:rsidR="00385EEF" w:rsidRPr="00385EEF" w:rsidRDefault="00385EEF" w:rsidP="00385EEF">
            <w:pPr>
              <w:jc w:val="right"/>
              <w:rPr>
                <w:i/>
                <w:iCs/>
                <w:color w:val="000000"/>
                <w:sz w:val="20"/>
                <w:szCs w:val="20"/>
                <w:lang w:val="it-IT" w:eastAsia="it-IT"/>
              </w:rPr>
            </w:pPr>
            <w:r w:rsidRPr="00385EEF">
              <w:rPr>
                <w:i/>
                <w:iCs/>
                <w:color w:val="000000"/>
                <w:sz w:val="20"/>
                <w:szCs w:val="20"/>
                <w:lang w:val="it-IT" w:eastAsia="it-IT"/>
              </w:rPr>
              <w:t>30.385</w:t>
            </w:r>
          </w:p>
        </w:tc>
        <w:tc>
          <w:tcPr>
            <w:tcW w:w="1080" w:type="dxa"/>
            <w:tcBorders>
              <w:top w:val="nil"/>
              <w:left w:val="nil"/>
              <w:bottom w:val="single" w:sz="4" w:space="0" w:color="auto"/>
              <w:right w:val="single" w:sz="4" w:space="0" w:color="auto"/>
            </w:tcBorders>
            <w:shd w:val="clear" w:color="auto" w:fill="auto"/>
            <w:vAlign w:val="bottom"/>
            <w:hideMark/>
          </w:tcPr>
          <w:p w:rsidR="00385EEF" w:rsidRPr="00385EEF" w:rsidRDefault="00385EEF" w:rsidP="00385EEF">
            <w:pPr>
              <w:jc w:val="right"/>
              <w:rPr>
                <w:i/>
                <w:iCs/>
                <w:color w:val="000000"/>
                <w:sz w:val="20"/>
                <w:szCs w:val="20"/>
                <w:lang w:val="it-IT" w:eastAsia="it-IT"/>
              </w:rPr>
            </w:pPr>
            <w:r w:rsidRPr="00385EEF">
              <w:rPr>
                <w:i/>
                <w:iCs/>
                <w:color w:val="000000"/>
                <w:sz w:val="20"/>
                <w:szCs w:val="20"/>
                <w:lang w:val="it-IT" w:eastAsia="it-IT"/>
              </w:rPr>
              <w:t>4,00%</w:t>
            </w:r>
          </w:p>
        </w:tc>
        <w:tc>
          <w:tcPr>
            <w:tcW w:w="1080" w:type="dxa"/>
            <w:tcBorders>
              <w:top w:val="nil"/>
              <w:left w:val="nil"/>
              <w:bottom w:val="single" w:sz="4" w:space="0" w:color="auto"/>
              <w:right w:val="single" w:sz="4" w:space="0" w:color="auto"/>
            </w:tcBorders>
            <w:shd w:val="clear" w:color="auto" w:fill="auto"/>
            <w:vAlign w:val="bottom"/>
            <w:hideMark/>
          </w:tcPr>
          <w:p w:rsidR="00385EEF" w:rsidRPr="00385EEF" w:rsidRDefault="00385EEF" w:rsidP="00385EEF">
            <w:pPr>
              <w:jc w:val="right"/>
              <w:rPr>
                <w:i/>
                <w:iCs/>
                <w:color w:val="000000"/>
                <w:sz w:val="20"/>
                <w:szCs w:val="20"/>
                <w:lang w:val="it-IT" w:eastAsia="it-IT"/>
              </w:rPr>
            </w:pPr>
            <w:r w:rsidRPr="00385EEF">
              <w:rPr>
                <w:i/>
                <w:iCs/>
                <w:color w:val="000000"/>
                <w:sz w:val="20"/>
                <w:szCs w:val="20"/>
                <w:lang w:val="it-IT" w:eastAsia="it-IT"/>
              </w:rPr>
              <w:t>27.926</w:t>
            </w:r>
          </w:p>
        </w:tc>
        <w:tc>
          <w:tcPr>
            <w:tcW w:w="1080" w:type="dxa"/>
            <w:tcBorders>
              <w:top w:val="nil"/>
              <w:left w:val="nil"/>
              <w:bottom w:val="single" w:sz="4" w:space="0" w:color="auto"/>
              <w:right w:val="single" w:sz="4" w:space="0" w:color="auto"/>
            </w:tcBorders>
            <w:shd w:val="clear" w:color="auto" w:fill="auto"/>
            <w:vAlign w:val="bottom"/>
            <w:hideMark/>
          </w:tcPr>
          <w:p w:rsidR="00385EEF" w:rsidRPr="00385EEF" w:rsidRDefault="00385EEF" w:rsidP="00385EEF">
            <w:pPr>
              <w:jc w:val="right"/>
              <w:rPr>
                <w:i/>
                <w:iCs/>
                <w:color w:val="000000"/>
                <w:sz w:val="20"/>
                <w:szCs w:val="20"/>
                <w:lang w:val="it-IT" w:eastAsia="it-IT"/>
              </w:rPr>
            </w:pPr>
            <w:r w:rsidRPr="00385EEF">
              <w:rPr>
                <w:i/>
                <w:iCs/>
                <w:color w:val="000000"/>
                <w:sz w:val="20"/>
                <w:szCs w:val="20"/>
                <w:lang w:val="it-IT" w:eastAsia="it-IT"/>
              </w:rPr>
              <w:t>3,80%</w:t>
            </w:r>
          </w:p>
        </w:tc>
        <w:tc>
          <w:tcPr>
            <w:tcW w:w="960" w:type="dxa"/>
            <w:tcBorders>
              <w:top w:val="nil"/>
              <w:left w:val="nil"/>
              <w:bottom w:val="single" w:sz="4" w:space="0" w:color="auto"/>
              <w:right w:val="single" w:sz="4" w:space="0" w:color="auto"/>
            </w:tcBorders>
            <w:shd w:val="clear" w:color="auto" w:fill="auto"/>
            <w:noWrap/>
            <w:vAlign w:val="bottom"/>
            <w:hideMark/>
          </w:tcPr>
          <w:p w:rsidR="00385EEF" w:rsidRPr="00385EEF" w:rsidRDefault="00385EEF" w:rsidP="00385EEF">
            <w:pPr>
              <w:jc w:val="right"/>
              <w:rPr>
                <w:i/>
                <w:iCs/>
                <w:color w:val="000000"/>
                <w:sz w:val="20"/>
                <w:szCs w:val="20"/>
                <w:lang w:val="it-IT" w:eastAsia="it-IT"/>
              </w:rPr>
            </w:pPr>
            <w:r w:rsidRPr="00385EEF">
              <w:rPr>
                <w:i/>
                <w:iCs/>
                <w:color w:val="000000"/>
                <w:sz w:val="20"/>
                <w:szCs w:val="20"/>
                <w:lang w:val="it-IT" w:eastAsia="it-IT"/>
              </w:rPr>
              <w:t>2.459</w:t>
            </w:r>
          </w:p>
        </w:tc>
        <w:tc>
          <w:tcPr>
            <w:tcW w:w="1200" w:type="dxa"/>
            <w:tcBorders>
              <w:top w:val="nil"/>
              <w:left w:val="nil"/>
              <w:bottom w:val="single" w:sz="4" w:space="0" w:color="auto"/>
              <w:right w:val="single" w:sz="4" w:space="0" w:color="auto"/>
            </w:tcBorders>
            <w:shd w:val="clear" w:color="auto" w:fill="auto"/>
            <w:vAlign w:val="bottom"/>
            <w:hideMark/>
          </w:tcPr>
          <w:p w:rsidR="00385EEF" w:rsidRPr="00385EEF" w:rsidRDefault="00385EEF" w:rsidP="00385EEF">
            <w:pPr>
              <w:jc w:val="right"/>
              <w:rPr>
                <w:i/>
                <w:iCs/>
                <w:color w:val="000000"/>
                <w:sz w:val="20"/>
                <w:szCs w:val="20"/>
                <w:lang w:val="it-IT" w:eastAsia="it-IT"/>
              </w:rPr>
            </w:pPr>
            <w:r w:rsidRPr="00385EEF">
              <w:rPr>
                <w:i/>
                <w:iCs/>
                <w:color w:val="000000"/>
                <w:sz w:val="20"/>
                <w:szCs w:val="20"/>
                <w:lang w:val="it-IT" w:eastAsia="it-IT"/>
              </w:rPr>
              <w:t>3,83%</w:t>
            </w:r>
          </w:p>
        </w:tc>
      </w:tr>
      <w:tr w:rsidR="00385EEF" w:rsidRPr="00385EEF" w:rsidTr="00385EEF">
        <w:trPr>
          <w:trHeight w:val="300"/>
        </w:trPr>
        <w:tc>
          <w:tcPr>
            <w:tcW w:w="1840" w:type="dxa"/>
            <w:tcBorders>
              <w:top w:val="nil"/>
              <w:left w:val="single" w:sz="4" w:space="0" w:color="auto"/>
              <w:bottom w:val="single" w:sz="4" w:space="0" w:color="auto"/>
              <w:right w:val="nil"/>
            </w:tcBorders>
            <w:shd w:val="clear" w:color="auto" w:fill="auto"/>
            <w:noWrap/>
            <w:vAlign w:val="bottom"/>
            <w:hideMark/>
          </w:tcPr>
          <w:p w:rsidR="00385EEF" w:rsidRPr="00385EEF" w:rsidRDefault="00385EEF" w:rsidP="00385EEF">
            <w:pPr>
              <w:jc w:val="left"/>
              <w:rPr>
                <w:i/>
                <w:iCs/>
                <w:color w:val="000000"/>
                <w:sz w:val="20"/>
                <w:szCs w:val="20"/>
                <w:lang w:val="it-IT" w:eastAsia="it-IT"/>
              </w:rPr>
            </w:pPr>
            <w:r w:rsidRPr="00385EEF">
              <w:rPr>
                <w:i/>
                <w:iCs/>
                <w:color w:val="000000"/>
                <w:sz w:val="20"/>
                <w:szCs w:val="20"/>
                <w:lang w:val="it-IT" w:eastAsia="it-IT"/>
              </w:rPr>
              <w:t>LA Territorio</w:t>
            </w:r>
          </w:p>
        </w:tc>
        <w:tc>
          <w:tcPr>
            <w:tcW w:w="1080" w:type="dxa"/>
            <w:tcBorders>
              <w:top w:val="nil"/>
              <w:left w:val="single" w:sz="4" w:space="0" w:color="auto"/>
              <w:bottom w:val="single" w:sz="4" w:space="0" w:color="auto"/>
              <w:right w:val="single" w:sz="4" w:space="0" w:color="auto"/>
            </w:tcBorders>
            <w:shd w:val="clear" w:color="auto" w:fill="auto"/>
            <w:vAlign w:val="bottom"/>
            <w:hideMark/>
          </w:tcPr>
          <w:p w:rsidR="00385EEF" w:rsidRPr="00385EEF" w:rsidRDefault="00385EEF" w:rsidP="00385EEF">
            <w:pPr>
              <w:jc w:val="right"/>
              <w:rPr>
                <w:i/>
                <w:iCs/>
                <w:color w:val="000000"/>
                <w:sz w:val="20"/>
                <w:szCs w:val="20"/>
                <w:lang w:val="it-IT" w:eastAsia="it-IT"/>
              </w:rPr>
            </w:pPr>
            <w:r w:rsidRPr="00385EEF">
              <w:rPr>
                <w:i/>
                <w:iCs/>
                <w:color w:val="000000"/>
                <w:sz w:val="20"/>
                <w:szCs w:val="20"/>
                <w:lang w:val="it-IT" w:eastAsia="it-IT"/>
              </w:rPr>
              <w:t>376.245</w:t>
            </w:r>
          </w:p>
        </w:tc>
        <w:tc>
          <w:tcPr>
            <w:tcW w:w="1080" w:type="dxa"/>
            <w:tcBorders>
              <w:top w:val="nil"/>
              <w:left w:val="nil"/>
              <w:bottom w:val="single" w:sz="4" w:space="0" w:color="auto"/>
              <w:right w:val="single" w:sz="4" w:space="0" w:color="auto"/>
            </w:tcBorders>
            <w:shd w:val="clear" w:color="auto" w:fill="auto"/>
            <w:vAlign w:val="bottom"/>
            <w:hideMark/>
          </w:tcPr>
          <w:p w:rsidR="00385EEF" w:rsidRPr="00385EEF" w:rsidRDefault="00385EEF" w:rsidP="00385EEF">
            <w:pPr>
              <w:jc w:val="right"/>
              <w:rPr>
                <w:i/>
                <w:iCs/>
                <w:color w:val="000000"/>
                <w:sz w:val="20"/>
                <w:szCs w:val="20"/>
                <w:lang w:val="it-IT" w:eastAsia="it-IT"/>
              </w:rPr>
            </w:pPr>
            <w:r w:rsidRPr="00385EEF">
              <w:rPr>
                <w:i/>
                <w:iCs/>
                <w:color w:val="000000"/>
                <w:sz w:val="20"/>
                <w:szCs w:val="20"/>
                <w:lang w:val="it-IT" w:eastAsia="it-IT"/>
              </w:rPr>
              <w:t>49,58%</w:t>
            </w:r>
          </w:p>
        </w:tc>
        <w:tc>
          <w:tcPr>
            <w:tcW w:w="1080" w:type="dxa"/>
            <w:tcBorders>
              <w:top w:val="nil"/>
              <w:left w:val="nil"/>
              <w:bottom w:val="single" w:sz="4" w:space="0" w:color="auto"/>
              <w:right w:val="single" w:sz="4" w:space="0" w:color="auto"/>
            </w:tcBorders>
            <w:shd w:val="clear" w:color="auto" w:fill="auto"/>
            <w:vAlign w:val="bottom"/>
            <w:hideMark/>
          </w:tcPr>
          <w:p w:rsidR="00385EEF" w:rsidRPr="00385EEF" w:rsidRDefault="00385EEF" w:rsidP="00385EEF">
            <w:pPr>
              <w:jc w:val="right"/>
              <w:rPr>
                <w:i/>
                <w:iCs/>
                <w:color w:val="000000"/>
                <w:sz w:val="20"/>
                <w:szCs w:val="20"/>
                <w:lang w:val="it-IT" w:eastAsia="it-IT"/>
              </w:rPr>
            </w:pPr>
            <w:r w:rsidRPr="00385EEF">
              <w:rPr>
                <w:i/>
                <w:iCs/>
                <w:color w:val="000000"/>
                <w:sz w:val="20"/>
                <w:szCs w:val="20"/>
                <w:lang w:val="it-IT" w:eastAsia="it-IT"/>
              </w:rPr>
              <w:t>389.031</w:t>
            </w:r>
          </w:p>
        </w:tc>
        <w:tc>
          <w:tcPr>
            <w:tcW w:w="1080" w:type="dxa"/>
            <w:tcBorders>
              <w:top w:val="nil"/>
              <w:left w:val="nil"/>
              <w:bottom w:val="single" w:sz="4" w:space="0" w:color="auto"/>
              <w:right w:val="single" w:sz="4" w:space="0" w:color="auto"/>
            </w:tcBorders>
            <w:shd w:val="clear" w:color="auto" w:fill="auto"/>
            <w:vAlign w:val="bottom"/>
            <w:hideMark/>
          </w:tcPr>
          <w:p w:rsidR="00385EEF" w:rsidRPr="00385EEF" w:rsidRDefault="00385EEF" w:rsidP="00385EEF">
            <w:pPr>
              <w:jc w:val="right"/>
              <w:rPr>
                <w:i/>
                <w:iCs/>
                <w:color w:val="000000"/>
                <w:sz w:val="20"/>
                <w:szCs w:val="20"/>
                <w:lang w:val="it-IT" w:eastAsia="it-IT"/>
              </w:rPr>
            </w:pPr>
            <w:r w:rsidRPr="00385EEF">
              <w:rPr>
                <w:i/>
                <w:iCs/>
                <w:color w:val="000000"/>
                <w:sz w:val="20"/>
                <w:szCs w:val="20"/>
                <w:lang w:val="it-IT" w:eastAsia="it-IT"/>
              </w:rPr>
              <w:t>52,89%</w:t>
            </w:r>
          </w:p>
        </w:tc>
        <w:tc>
          <w:tcPr>
            <w:tcW w:w="960" w:type="dxa"/>
            <w:tcBorders>
              <w:top w:val="nil"/>
              <w:left w:val="nil"/>
              <w:bottom w:val="single" w:sz="4" w:space="0" w:color="auto"/>
              <w:right w:val="single" w:sz="4" w:space="0" w:color="auto"/>
            </w:tcBorders>
            <w:shd w:val="clear" w:color="auto" w:fill="auto"/>
            <w:noWrap/>
            <w:vAlign w:val="bottom"/>
            <w:hideMark/>
          </w:tcPr>
          <w:p w:rsidR="00385EEF" w:rsidRPr="00385EEF" w:rsidRDefault="00385EEF" w:rsidP="00385EEF">
            <w:pPr>
              <w:jc w:val="right"/>
              <w:rPr>
                <w:i/>
                <w:iCs/>
                <w:color w:val="000000"/>
                <w:sz w:val="20"/>
                <w:szCs w:val="20"/>
                <w:lang w:val="it-IT" w:eastAsia="it-IT"/>
              </w:rPr>
            </w:pPr>
            <w:r w:rsidRPr="00385EEF">
              <w:rPr>
                <w:i/>
                <w:iCs/>
                <w:color w:val="000000"/>
                <w:sz w:val="20"/>
                <w:szCs w:val="20"/>
                <w:lang w:val="it-IT" w:eastAsia="it-IT"/>
              </w:rPr>
              <w:t>-12.786</w:t>
            </w:r>
          </w:p>
        </w:tc>
        <w:tc>
          <w:tcPr>
            <w:tcW w:w="1200" w:type="dxa"/>
            <w:tcBorders>
              <w:top w:val="nil"/>
              <w:left w:val="nil"/>
              <w:bottom w:val="single" w:sz="4" w:space="0" w:color="auto"/>
              <w:right w:val="single" w:sz="4" w:space="0" w:color="auto"/>
            </w:tcBorders>
            <w:shd w:val="clear" w:color="auto" w:fill="auto"/>
            <w:vAlign w:val="bottom"/>
            <w:hideMark/>
          </w:tcPr>
          <w:p w:rsidR="00385EEF" w:rsidRPr="00385EEF" w:rsidRDefault="00385EEF" w:rsidP="00385EEF">
            <w:pPr>
              <w:jc w:val="right"/>
              <w:rPr>
                <w:i/>
                <w:iCs/>
                <w:color w:val="000000"/>
                <w:sz w:val="20"/>
                <w:szCs w:val="20"/>
                <w:lang w:val="it-IT" w:eastAsia="it-IT"/>
              </w:rPr>
            </w:pPr>
            <w:r w:rsidRPr="00385EEF">
              <w:rPr>
                <w:i/>
                <w:iCs/>
                <w:color w:val="000000"/>
                <w:sz w:val="20"/>
                <w:szCs w:val="20"/>
                <w:lang w:val="it-IT" w:eastAsia="it-IT"/>
              </w:rPr>
              <w:t>51,71%</w:t>
            </w:r>
          </w:p>
        </w:tc>
      </w:tr>
      <w:tr w:rsidR="00385EEF" w:rsidRPr="00385EEF" w:rsidTr="00385EEF">
        <w:trPr>
          <w:trHeight w:val="300"/>
        </w:trPr>
        <w:tc>
          <w:tcPr>
            <w:tcW w:w="1840" w:type="dxa"/>
            <w:tcBorders>
              <w:top w:val="nil"/>
              <w:left w:val="single" w:sz="4" w:space="0" w:color="auto"/>
              <w:bottom w:val="single" w:sz="4" w:space="0" w:color="auto"/>
              <w:right w:val="nil"/>
            </w:tcBorders>
            <w:shd w:val="clear" w:color="auto" w:fill="auto"/>
            <w:noWrap/>
            <w:vAlign w:val="bottom"/>
            <w:hideMark/>
          </w:tcPr>
          <w:p w:rsidR="00385EEF" w:rsidRPr="00385EEF" w:rsidRDefault="00385EEF" w:rsidP="00385EEF">
            <w:pPr>
              <w:jc w:val="left"/>
              <w:rPr>
                <w:i/>
                <w:iCs/>
                <w:color w:val="000000"/>
                <w:sz w:val="20"/>
                <w:szCs w:val="20"/>
                <w:lang w:val="it-IT" w:eastAsia="it-IT"/>
              </w:rPr>
            </w:pPr>
            <w:r w:rsidRPr="00385EEF">
              <w:rPr>
                <w:i/>
                <w:iCs/>
                <w:color w:val="000000"/>
                <w:sz w:val="20"/>
                <w:szCs w:val="20"/>
                <w:lang w:val="it-IT" w:eastAsia="it-IT"/>
              </w:rPr>
              <w:t>LA Ospedale</w:t>
            </w:r>
          </w:p>
        </w:tc>
        <w:tc>
          <w:tcPr>
            <w:tcW w:w="1080" w:type="dxa"/>
            <w:tcBorders>
              <w:top w:val="nil"/>
              <w:left w:val="single" w:sz="4" w:space="0" w:color="auto"/>
              <w:bottom w:val="single" w:sz="4" w:space="0" w:color="auto"/>
              <w:right w:val="single" w:sz="4" w:space="0" w:color="auto"/>
            </w:tcBorders>
            <w:shd w:val="clear" w:color="auto" w:fill="auto"/>
            <w:vAlign w:val="bottom"/>
            <w:hideMark/>
          </w:tcPr>
          <w:p w:rsidR="00385EEF" w:rsidRPr="00385EEF" w:rsidRDefault="00385EEF" w:rsidP="00385EEF">
            <w:pPr>
              <w:jc w:val="right"/>
              <w:rPr>
                <w:i/>
                <w:iCs/>
                <w:color w:val="000000"/>
                <w:sz w:val="20"/>
                <w:szCs w:val="20"/>
                <w:lang w:val="it-IT" w:eastAsia="it-IT"/>
              </w:rPr>
            </w:pPr>
            <w:r w:rsidRPr="00385EEF">
              <w:rPr>
                <w:i/>
                <w:iCs/>
                <w:color w:val="000000"/>
                <w:sz w:val="20"/>
                <w:szCs w:val="20"/>
                <w:lang w:val="it-IT" w:eastAsia="it-IT"/>
              </w:rPr>
              <w:t>352.306</w:t>
            </w:r>
          </w:p>
        </w:tc>
        <w:tc>
          <w:tcPr>
            <w:tcW w:w="1080" w:type="dxa"/>
            <w:tcBorders>
              <w:top w:val="nil"/>
              <w:left w:val="nil"/>
              <w:bottom w:val="single" w:sz="4" w:space="0" w:color="auto"/>
              <w:right w:val="single" w:sz="4" w:space="0" w:color="auto"/>
            </w:tcBorders>
            <w:shd w:val="clear" w:color="auto" w:fill="auto"/>
            <w:vAlign w:val="bottom"/>
            <w:hideMark/>
          </w:tcPr>
          <w:p w:rsidR="00385EEF" w:rsidRPr="00385EEF" w:rsidRDefault="00385EEF" w:rsidP="00385EEF">
            <w:pPr>
              <w:jc w:val="right"/>
              <w:rPr>
                <w:i/>
                <w:iCs/>
                <w:color w:val="000000"/>
                <w:sz w:val="20"/>
                <w:szCs w:val="20"/>
                <w:lang w:val="it-IT" w:eastAsia="it-IT"/>
              </w:rPr>
            </w:pPr>
            <w:r w:rsidRPr="00385EEF">
              <w:rPr>
                <w:i/>
                <w:iCs/>
                <w:color w:val="000000"/>
                <w:sz w:val="20"/>
                <w:szCs w:val="20"/>
                <w:lang w:val="it-IT" w:eastAsia="it-IT"/>
              </w:rPr>
              <w:t>46,42%</w:t>
            </w:r>
          </w:p>
        </w:tc>
        <w:tc>
          <w:tcPr>
            <w:tcW w:w="1080" w:type="dxa"/>
            <w:tcBorders>
              <w:top w:val="nil"/>
              <w:left w:val="nil"/>
              <w:bottom w:val="single" w:sz="4" w:space="0" w:color="auto"/>
              <w:right w:val="single" w:sz="4" w:space="0" w:color="auto"/>
            </w:tcBorders>
            <w:shd w:val="clear" w:color="auto" w:fill="auto"/>
            <w:vAlign w:val="bottom"/>
            <w:hideMark/>
          </w:tcPr>
          <w:p w:rsidR="00385EEF" w:rsidRPr="00385EEF" w:rsidRDefault="00385EEF" w:rsidP="00385EEF">
            <w:pPr>
              <w:jc w:val="right"/>
              <w:rPr>
                <w:i/>
                <w:iCs/>
                <w:color w:val="000000"/>
                <w:sz w:val="20"/>
                <w:szCs w:val="20"/>
                <w:lang w:val="it-IT" w:eastAsia="it-IT"/>
              </w:rPr>
            </w:pPr>
            <w:r w:rsidRPr="00385EEF">
              <w:rPr>
                <w:i/>
                <w:iCs/>
                <w:color w:val="000000"/>
                <w:sz w:val="20"/>
                <w:szCs w:val="20"/>
                <w:lang w:val="it-IT" w:eastAsia="it-IT"/>
              </w:rPr>
              <w:t>318.563</w:t>
            </w:r>
          </w:p>
        </w:tc>
        <w:tc>
          <w:tcPr>
            <w:tcW w:w="1080" w:type="dxa"/>
            <w:tcBorders>
              <w:top w:val="nil"/>
              <w:left w:val="nil"/>
              <w:bottom w:val="single" w:sz="4" w:space="0" w:color="auto"/>
              <w:right w:val="single" w:sz="4" w:space="0" w:color="auto"/>
            </w:tcBorders>
            <w:shd w:val="clear" w:color="auto" w:fill="auto"/>
            <w:vAlign w:val="bottom"/>
            <w:hideMark/>
          </w:tcPr>
          <w:p w:rsidR="00385EEF" w:rsidRPr="00385EEF" w:rsidRDefault="00385EEF" w:rsidP="00385EEF">
            <w:pPr>
              <w:jc w:val="right"/>
              <w:rPr>
                <w:i/>
                <w:iCs/>
                <w:color w:val="000000"/>
                <w:sz w:val="20"/>
                <w:szCs w:val="20"/>
                <w:lang w:val="it-IT" w:eastAsia="it-IT"/>
              </w:rPr>
            </w:pPr>
            <w:r w:rsidRPr="00385EEF">
              <w:rPr>
                <w:i/>
                <w:iCs/>
                <w:color w:val="000000"/>
                <w:sz w:val="20"/>
                <w:szCs w:val="20"/>
                <w:lang w:val="it-IT" w:eastAsia="it-IT"/>
              </w:rPr>
              <w:t>43,31%</w:t>
            </w:r>
          </w:p>
        </w:tc>
        <w:tc>
          <w:tcPr>
            <w:tcW w:w="960" w:type="dxa"/>
            <w:tcBorders>
              <w:top w:val="nil"/>
              <w:left w:val="nil"/>
              <w:bottom w:val="single" w:sz="4" w:space="0" w:color="auto"/>
              <w:right w:val="single" w:sz="4" w:space="0" w:color="auto"/>
            </w:tcBorders>
            <w:shd w:val="clear" w:color="auto" w:fill="auto"/>
            <w:noWrap/>
            <w:vAlign w:val="bottom"/>
            <w:hideMark/>
          </w:tcPr>
          <w:p w:rsidR="00385EEF" w:rsidRPr="00385EEF" w:rsidRDefault="00385EEF" w:rsidP="00385EEF">
            <w:pPr>
              <w:jc w:val="right"/>
              <w:rPr>
                <w:i/>
                <w:iCs/>
                <w:color w:val="000000"/>
                <w:sz w:val="20"/>
                <w:szCs w:val="20"/>
                <w:lang w:val="it-IT" w:eastAsia="it-IT"/>
              </w:rPr>
            </w:pPr>
            <w:r w:rsidRPr="00385EEF">
              <w:rPr>
                <w:i/>
                <w:iCs/>
                <w:color w:val="000000"/>
                <w:sz w:val="20"/>
                <w:szCs w:val="20"/>
                <w:lang w:val="it-IT" w:eastAsia="it-IT"/>
              </w:rPr>
              <w:t>33.743</w:t>
            </w:r>
          </w:p>
        </w:tc>
        <w:tc>
          <w:tcPr>
            <w:tcW w:w="1200" w:type="dxa"/>
            <w:tcBorders>
              <w:top w:val="nil"/>
              <w:left w:val="nil"/>
              <w:bottom w:val="single" w:sz="4" w:space="0" w:color="auto"/>
              <w:right w:val="single" w:sz="4" w:space="0" w:color="auto"/>
            </w:tcBorders>
            <w:shd w:val="clear" w:color="auto" w:fill="auto"/>
            <w:vAlign w:val="bottom"/>
            <w:hideMark/>
          </w:tcPr>
          <w:p w:rsidR="00385EEF" w:rsidRPr="00385EEF" w:rsidRDefault="00385EEF" w:rsidP="00385EEF">
            <w:pPr>
              <w:jc w:val="right"/>
              <w:rPr>
                <w:i/>
                <w:iCs/>
                <w:color w:val="000000"/>
                <w:sz w:val="20"/>
                <w:szCs w:val="20"/>
                <w:lang w:val="it-IT" w:eastAsia="it-IT"/>
              </w:rPr>
            </w:pPr>
            <w:r w:rsidRPr="00385EEF">
              <w:rPr>
                <w:i/>
                <w:iCs/>
                <w:color w:val="000000"/>
                <w:sz w:val="20"/>
                <w:szCs w:val="20"/>
                <w:lang w:val="it-IT" w:eastAsia="it-IT"/>
              </w:rPr>
              <w:t>44,46%</w:t>
            </w:r>
          </w:p>
        </w:tc>
      </w:tr>
      <w:tr w:rsidR="00385EEF" w:rsidRPr="00385EEF" w:rsidTr="00385EEF">
        <w:trPr>
          <w:trHeight w:val="300"/>
        </w:trPr>
        <w:tc>
          <w:tcPr>
            <w:tcW w:w="1840" w:type="dxa"/>
            <w:tcBorders>
              <w:top w:val="nil"/>
              <w:left w:val="single" w:sz="4" w:space="0" w:color="auto"/>
              <w:bottom w:val="single" w:sz="4" w:space="0" w:color="auto"/>
              <w:right w:val="nil"/>
            </w:tcBorders>
            <w:shd w:val="clear" w:color="auto" w:fill="auto"/>
            <w:noWrap/>
            <w:vAlign w:val="bottom"/>
            <w:hideMark/>
          </w:tcPr>
          <w:p w:rsidR="00385EEF" w:rsidRPr="00385EEF" w:rsidRDefault="00385EEF" w:rsidP="00385EEF">
            <w:pPr>
              <w:jc w:val="right"/>
              <w:rPr>
                <w:i/>
                <w:iCs/>
                <w:color w:val="000000"/>
                <w:sz w:val="20"/>
                <w:szCs w:val="20"/>
                <w:lang w:val="it-IT" w:eastAsia="it-IT"/>
              </w:rPr>
            </w:pPr>
            <w:r w:rsidRPr="00385EEF">
              <w:rPr>
                <w:i/>
                <w:iCs/>
                <w:color w:val="000000"/>
                <w:sz w:val="20"/>
                <w:szCs w:val="20"/>
                <w:lang w:val="it-IT" w:eastAsia="it-IT"/>
              </w:rPr>
              <w:t>Totale LA</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385EEF" w:rsidRPr="00385EEF" w:rsidRDefault="00385EEF" w:rsidP="00385EEF">
            <w:pPr>
              <w:jc w:val="right"/>
              <w:rPr>
                <w:i/>
                <w:iCs/>
                <w:color w:val="000000"/>
                <w:sz w:val="20"/>
                <w:szCs w:val="20"/>
                <w:lang w:val="it-IT" w:eastAsia="it-IT"/>
              </w:rPr>
            </w:pPr>
            <w:r w:rsidRPr="00385EEF">
              <w:rPr>
                <w:i/>
                <w:iCs/>
                <w:color w:val="000000"/>
                <w:sz w:val="20"/>
                <w:szCs w:val="20"/>
                <w:lang w:val="it-IT" w:eastAsia="it-IT"/>
              </w:rPr>
              <w:t>758.936</w:t>
            </w:r>
          </w:p>
        </w:tc>
        <w:tc>
          <w:tcPr>
            <w:tcW w:w="1080" w:type="dxa"/>
            <w:tcBorders>
              <w:top w:val="nil"/>
              <w:left w:val="nil"/>
              <w:bottom w:val="single" w:sz="4" w:space="0" w:color="auto"/>
              <w:right w:val="single" w:sz="4" w:space="0" w:color="auto"/>
            </w:tcBorders>
            <w:shd w:val="clear" w:color="auto" w:fill="auto"/>
            <w:noWrap/>
            <w:vAlign w:val="bottom"/>
            <w:hideMark/>
          </w:tcPr>
          <w:p w:rsidR="00385EEF" w:rsidRPr="00385EEF" w:rsidRDefault="00385EEF" w:rsidP="00385EEF">
            <w:pPr>
              <w:jc w:val="left"/>
              <w:rPr>
                <w:i/>
                <w:iCs/>
                <w:color w:val="000000"/>
                <w:sz w:val="20"/>
                <w:szCs w:val="20"/>
                <w:lang w:val="it-IT" w:eastAsia="it-IT"/>
              </w:rPr>
            </w:pPr>
            <w:r w:rsidRPr="00385EEF">
              <w:rPr>
                <w:i/>
                <w:iCs/>
                <w:color w:val="000000"/>
                <w:sz w:val="20"/>
                <w:szCs w:val="20"/>
                <w:lang w:val="it-IT" w:eastAsia="it-IT"/>
              </w:rPr>
              <w:t> </w:t>
            </w:r>
          </w:p>
        </w:tc>
        <w:tc>
          <w:tcPr>
            <w:tcW w:w="1080" w:type="dxa"/>
            <w:tcBorders>
              <w:top w:val="nil"/>
              <w:left w:val="nil"/>
              <w:bottom w:val="single" w:sz="4" w:space="0" w:color="auto"/>
              <w:right w:val="single" w:sz="4" w:space="0" w:color="auto"/>
            </w:tcBorders>
            <w:shd w:val="clear" w:color="auto" w:fill="auto"/>
            <w:noWrap/>
            <w:vAlign w:val="bottom"/>
            <w:hideMark/>
          </w:tcPr>
          <w:p w:rsidR="00385EEF" w:rsidRPr="00385EEF" w:rsidRDefault="00385EEF" w:rsidP="00385EEF">
            <w:pPr>
              <w:jc w:val="right"/>
              <w:rPr>
                <w:i/>
                <w:iCs/>
                <w:color w:val="000000"/>
                <w:sz w:val="20"/>
                <w:szCs w:val="20"/>
                <w:lang w:val="it-IT" w:eastAsia="it-IT"/>
              </w:rPr>
            </w:pPr>
            <w:r w:rsidRPr="00385EEF">
              <w:rPr>
                <w:i/>
                <w:iCs/>
                <w:color w:val="000000"/>
                <w:sz w:val="20"/>
                <w:szCs w:val="20"/>
                <w:lang w:val="it-IT" w:eastAsia="it-IT"/>
              </w:rPr>
              <w:t>735.520</w:t>
            </w:r>
          </w:p>
        </w:tc>
        <w:tc>
          <w:tcPr>
            <w:tcW w:w="1080" w:type="dxa"/>
            <w:tcBorders>
              <w:top w:val="nil"/>
              <w:left w:val="nil"/>
              <w:bottom w:val="single" w:sz="4" w:space="0" w:color="auto"/>
              <w:right w:val="single" w:sz="4" w:space="0" w:color="auto"/>
            </w:tcBorders>
            <w:shd w:val="clear" w:color="auto" w:fill="auto"/>
            <w:noWrap/>
            <w:vAlign w:val="bottom"/>
            <w:hideMark/>
          </w:tcPr>
          <w:p w:rsidR="00385EEF" w:rsidRPr="00385EEF" w:rsidRDefault="00385EEF" w:rsidP="00385EEF">
            <w:pPr>
              <w:jc w:val="left"/>
              <w:rPr>
                <w:i/>
                <w:iCs/>
                <w:color w:val="000000"/>
                <w:sz w:val="20"/>
                <w:szCs w:val="20"/>
                <w:lang w:val="it-IT" w:eastAsia="it-IT"/>
              </w:rPr>
            </w:pPr>
            <w:r w:rsidRPr="00385EEF">
              <w:rPr>
                <w:i/>
                <w:iCs/>
                <w:color w:val="000000"/>
                <w:sz w:val="20"/>
                <w:szCs w:val="20"/>
                <w:lang w:val="it-IT" w:eastAsia="it-IT"/>
              </w:rPr>
              <w:t> </w:t>
            </w:r>
          </w:p>
        </w:tc>
        <w:tc>
          <w:tcPr>
            <w:tcW w:w="960" w:type="dxa"/>
            <w:tcBorders>
              <w:top w:val="nil"/>
              <w:left w:val="nil"/>
              <w:bottom w:val="single" w:sz="4" w:space="0" w:color="auto"/>
              <w:right w:val="single" w:sz="4" w:space="0" w:color="auto"/>
            </w:tcBorders>
            <w:shd w:val="clear" w:color="auto" w:fill="auto"/>
            <w:noWrap/>
            <w:vAlign w:val="bottom"/>
            <w:hideMark/>
          </w:tcPr>
          <w:p w:rsidR="00385EEF" w:rsidRPr="00385EEF" w:rsidRDefault="00385EEF" w:rsidP="00385EEF">
            <w:pPr>
              <w:jc w:val="right"/>
              <w:rPr>
                <w:i/>
                <w:iCs/>
                <w:color w:val="000000"/>
                <w:sz w:val="20"/>
                <w:szCs w:val="20"/>
                <w:lang w:val="it-IT" w:eastAsia="it-IT"/>
              </w:rPr>
            </w:pPr>
            <w:r w:rsidRPr="00385EEF">
              <w:rPr>
                <w:i/>
                <w:iCs/>
                <w:color w:val="000000"/>
                <w:sz w:val="20"/>
                <w:szCs w:val="20"/>
                <w:lang w:val="it-IT" w:eastAsia="it-IT"/>
              </w:rPr>
              <w:t>23.416</w:t>
            </w:r>
          </w:p>
        </w:tc>
        <w:tc>
          <w:tcPr>
            <w:tcW w:w="1200" w:type="dxa"/>
            <w:tcBorders>
              <w:top w:val="nil"/>
              <w:left w:val="nil"/>
              <w:bottom w:val="single" w:sz="4" w:space="0" w:color="auto"/>
              <w:right w:val="single" w:sz="4" w:space="0" w:color="auto"/>
            </w:tcBorders>
            <w:shd w:val="clear" w:color="auto" w:fill="auto"/>
            <w:noWrap/>
            <w:vAlign w:val="bottom"/>
            <w:hideMark/>
          </w:tcPr>
          <w:p w:rsidR="00385EEF" w:rsidRPr="00385EEF" w:rsidRDefault="00385EEF" w:rsidP="00385EEF">
            <w:pPr>
              <w:jc w:val="left"/>
              <w:rPr>
                <w:i/>
                <w:iCs/>
                <w:color w:val="000000"/>
                <w:sz w:val="20"/>
                <w:szCs w:val="20"/>
                <w:lang w:val="it-IT" w:eastAsia="it-IT"/>
              </w:rPr>
            </w:pPr>
            <w:r w:rsidRPr="00385EEF">
              <w:rPr>
                <w:i/>
                <w:iCs/>
                <w:color w:val="000000"/>
                <w:sz w:val="20"/>
                <w:szCs w:val="20"/>
                <w:lang w:val="it-IT" w:eastAsia="it-IT"/>
              </w:rPr>
              <w:t> </w:t>
            </w:r>
          </w:p>
        </w:tc>
      </w:tr>
    </w:tbl>
    <w:p w:rsidR="001B641E" w:rsidRPr="0073683A" w:rsidRDefault="001B641E" w:rsidP="001B641E">
      <w:pPr>
        <w:rPr>
          <w:lang w:val="it-IT"/>
        </w:rPr>
      </w:pPr>
    </w:p>
    <w:p w:rsidR="005C0558" w:rsidRDefault="005C0558" w:rsidP="001B641E">
      <w:pPr>
        <w:rPr>
          <w:lang w:val="it-IT"/>
        </w:rPr>
      </w:pPr>
      <w:r>
        <w:rPr>
          <w:lang w:val="it-IT"/>
        </w:rPr>
        <w:t>La motivazione principale risiede essenzialmente nella differenza di impostazione logica del modello NSIS, che, ad esempio:</w:t>
      </w:r>
    </w:p>
    <w:p w:rsidR="005C0558" w:rsidRDefault="005C0558" w:rsidP="001B641E">
      <w:pPr>
        <w:rPr>
          <w:lang w:val="it-IT"/>
        </w:rPr>
      </w:pPr>
    </w:p>
    <w:p w:rsidR="001B641E" w:rsidRDefault="005C0558" w:rsidP="005C0558">
      <w:pPr>
        <w:pStyle w:val="Paragrafoelenco"/>
        <w:numPr>
          <w:ilvl w:val="0"/>
          <w:numId w:val="28"/>
        </w:numPr>
        <w:rPr>
          <w:lang w:val="it-IT"/>
        </w:rPr>
      </w:pPr>
      <w:r>
        <w:rPr>
          <w:lang w:val="it-IT"/>
        </w:rPr>
        <w:t>contempla</w:t>
      </w:r>
      <w:r w:rsidRPr="005C0558">
        <w:rPr>
          <w:lang w:val="it-IT"/>
        </w:rPr>
        <w:t xml:space="preserve"> nell’Assistenza Ospedaliera i costi connessi alle prestazioni erogate dal Pronto Soccorso a fronte di pazienti dimessi senza ricovero che prima venivano allocati nella speci</w:t>
      </w:r>
      <w:r w:rsidRPr="005C0558">
        <w:rPr>
          <w:lang w:val="it-IT"/>
        </w:rPr>
        <w:t>a</w:t>
      </w:r>
      <w:r w:rsidRPr="005C0558">
        <w:rPr>
          <w:lang w:val="it-IT"/>
        </w:rPr>
        <w:t xml:space="preserve">listica ambulatoriale nell’Assistenza Distrettuale. </w:t>
      </w:r>
    </w:p>
    <w:p w:rsidR="001A3960" w:rsidRPr="005C0558" w:rsidRDefault="001A3960" w:rsidP="005C0558">
      <w:pPr>
        <w:pStyle w:val="Paragrafoelenco"/>
        <w:numPr>
          <w:ilvl w:val="0"/>
          <w:numId w:val="28"/>
        </w:numPr>
        <w:rPr>
          <w:lang w:val="it-IT"/>
        </w:rPr>
      </w:pPr>
      <w:r>
        <w:rPr>
          <w:lang w:val="it-IT"/>
        </w:rPr>
        <w:t>Prevede per le attività di Day Hospital e Day Surgery la rilevazione dei costi connessi alle pr</w:t>
      </w:r>
      <w:r>
        <w:rPr>
          <w:lang w:val="it-IT"/>
        </w:rPr>
        <w:t>e</w:t>
      </w:r>
      <w:r>
        <w:rPr>
          <w:lang w:val="it-IT"/>
        </w:rPr>
        <w:t>stazioni di diagnostica e laboratorio sostenuti per la loro erogazione.</w:t>
      </w:r>
    </w:p>
    <w:p w:rsidR="005C0558" w:rsidRDefault="005C0558" w:rsidP="001B641E">
      <w:pPr>
        <w:rPr>
          <w:lang w:val="it-IT"/>
        </w:rPr>
      </w:pPr>
    </w:p>
    <w:p w:rsidR="001B641E" w:rsidRDefault="001B641E" w:rsidP="001B641E">
      <w:pPr>
        <w:rPr>
          <w:lang w:val="it-IT"/>
        </w:rPr>
      </w:pPr>
    </w:p>
    <w:p w:rsidR="001B641E" w:rsidRDefault="001B641E" w:rsidP="001B641E">
      <w:pPr>
        <w:rPr>
          <w:lang w:val="it-IT"/>
        </w:rPr>
      </w:pPr>
    </w:p>
    <w:p w:rsidR="001B641E" w:rsidRDefault="001B641E" w:rsidP="001B641E">
      <w:pPr>
        <w:rPr>
          <w:lang w:val="it-IT"/>
        </w:rPr>
      </w:pPr>
    </w:p>
    <w:p w:rsidR="001B641E" w:rsidRDefault="001B641E" w:rsidP="001B641E">
      <w:pPr>
        <w:rPr>
          <w:lang w:val="it-IT"/>
        </w:rPr>
      </w:pPr>
    </w:p>
    <w:p w:rsidR="001B641E" w:rsidRDefault="001B641E" w:rsidP="001B641E">
      <w:pPr>
        <w:rPr>
          <w:lang w:val="it-IT"/>
        </w:rPr>
      </w:pPr>
    </w:p>
    <w:p w:rsidR="001B641E" w:rsidRDefault="001B641E" w:rsidP="001B641E">
      <w:pPr>
        <w:rPr>
          <w:lang w:val="it-IT"/>
        </w:rPr>
      </w:pPr>
    </w:p>
    <w:p w:rsidR="001B641E" w:rsidRDefault="001B641E" w:rsidP="001B641E">
      <w:pPr>
        <w:rPr>
          <w:lang w:val="it-IT"/>
        </w:rPr>
      </w:pPr>
    </w:p>
    <w:p w:rsidR="001B641E" w:rsidRDefault="001B641E" w:rsidP="001B641E">
      <w:pPr>
        <w:rPr>
          <w:lang w:val="it-IT"/>
        </w:rPr>
      </w:pPr>
    </w:p>
    <w:p w:rsidR="001B641E" w:rsidRDefault="001B641E" w:rsidP="001B641E">
      <w:pPr>
        <w:rPr>
          <w:lang w:val="it-IT"/>
        </w:rPr>
      </w:pPr>
    </w:p>
    <w:p w:rsidR="001B641E" w:rsidRPr="001B641E" w:rsidRDefault="001B641E" w:rsidP="001B641E">
      <w:pPr>
        <w:rPr>
          <w:lang w:val="it-IT"/>
        </w:rPr>
        <w:sectPr w:rsidR="001B641E" w:rsidRPr="001B641E" w:rsidSect="00135A9B">
          <w:headerReference w:type="default" r:id="rId114"/>
          <w:footerReference w:type="default" r:id="rId115"/>
          <w:pgSz w:w="11906" w:h="16838"/>
          <w:pgMar w:top="851" w:right="1440" w:bottom="851" w:left="1440" w:header="709" w:footer="709" w:gutter="0"/>
          <w:cols w:space="708"/>
          <w:docGrid w:linePitch="360"/>
        </w:sectPr>
      </w:pPr>
    </w:p>
    <w:p w:rsidR="00657E4E" w:rsidRPr="0073683A" w:rsidRDefault="00AC0936" w:rsidP="00E864E8">
      <w:pPr>
        <w:rPr>
          <w:lang w:val="it-IT"/>
        </w:rPr>
        <w:sectPr w:rsidR="00657E4E" w:rsidRPr="0073683A" w:rsidSect="00657E4E">
          <w:headerReference w:type="default" r:id="rId116"/>
          <w:pgSz w:w="16838" w:h="11906" w:orient="landscape"/>
          <w:pgMar w:top="1440" w:right="851" w:bottom="1440" w:left="851" w:header="709" w:footer="709" w:gutter="0"/>
          <w:cols w:space="708"/>
          <w:docGrid w:linePitch="360"/>
        </w:sectPr>
      </w:pPr>
      <w:r w:rsidRPr="0010412D">
        <w:rPr>
          <w:noProof/>
          <w:lang w:val="it-IT" w:eastAsia="it-IT"/>
        </w:rPr>
        <w:lastRenderedPageBreak/>
        <w:drawing>
          <wp:inline distT="0" distB="0" distL="0" distR="0" wp14:anchorId="411691A3" wp14:editId="19DDFBC6">
            <wp:extent cx="9611360" cy="5629910"/>
            <wp:effectExtent l="0" t="0" r="8890" b="889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9611360" cy="5629910"/>
                    </a:xfrm>
                    <a:prstGeom prst="rect">
                      <a:avLst/>
                    </a:prstGeom>
                    <a:noFill/>
                    <a:ln>
                      <a:noFill/>
                    </a:ln>
                  </pic:spPr>
                </pic:pic>
              </a:graphicData>
            </a:graphic>
          </wp:inline>
        </w:drawing>
      </w:r>
    </w:p>
    <w:p w:rsidR="00DF7417" w:rsidRPr="0073683A" w:rsidRDefault="00AC0936" w:rsidP="00E864E8">
      <w:pPr>
        <w:rPr>
          <w:lang w:val="it-IT"/>
        </w:rPr>
      </w:pPr>
      <w:r w:rsidRPr="0010412D">
        <w:rPr>
          <w:noProof/>
          <w:lang w:val="it-IT" w:eastAsia="it-IT"/>
        </w:rPr>
        <w:lastRenderedPageBreak/>
        <w:drawing>
          <wp:inline distT="0" distB="0" distL="0" distR="0" wp14:anchorId="616C34C2" wp14:editId="0F30D723">
            <wp:extent cx="9611360" cy="4868223"/>
            <wp:effectExtent l="0" t="0" r="8890" b="889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9611360" cy="4868223"/>
                    </a:xfrm>
                    <a:prstGeom prst="rect">
                      <a:avLst/>
                    </a:prstGeom>
                    <a:noFill/>
                    <a:ln>
                      <a:noFill/>
                    </a:ln>
                  </pic:spPr>
                </pic:pic>
              </a:graphicData>
            </a:graphic>
          </wp:inline>
        </w:drawing>
      </w:r>
    </w:p>
    <w:p w:rsidR="00A220A3" w:rsidRPr="0073683A" w:rsidRDefault="00A220A3" w:rsidP="00E864E8">
      <w:pPr>
        <w:rPr>
          <w:lang w:val="it-IT"/>
        </w:rPr>
      </w:pPr>
    </w:p>
    <w:p w:rsidR="0087653F" w:rsidRPr="0073683A" w:rsidRDefault="00AC0936" w:rsidP="00E864E8">
      <w:pPr>
        <w:rPr>
          <w:lang w:val="it-IT"/>
        </w:rPr>
      </w:pPr>
      <w:r w:rsidRPr="0010412D">
        <w:rPr>
          <w:noProof/>
          <w:lang w:val="it-IT" w:eastAsia="it-IT"/>
        </w:rPr>
        <w:lastRenderedPageBreak/>
        <w:drawing>
          <wp:inline distT="0" distB="0" distL="0" distR="0" wp14:anchorId="6FC417A2" wp14:editId="50CB8668">
            <wp:extent cx="9611360" cy="1837569"/>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9611360" cy="1837569"/>
                    </a:xfrm>
                    <a:prstGeom prst="rect">
                      <a:avLst/>
                    </a:prstGeom>
                    <a:noFill/>
                    <a:ln>
                      <a:noFill/>
                    </a:ln>
                  </pic:spPr>
                </pic:pic>
              </a:graphicData>
            </a:graphic>
          </wp:inline>
        </w:drawing>
      </w:r>
    </w:p>
    <w:p w:rsidR="006068DF" w:rsidRPr="0073683A" w:rsidRDefault="006068DF" w:rsidP="00E864E8">
      <w:pPr>
        <w:rPr>
          <w:lang w:val="it-IT"/>
        </w:rPr>
      </w:pPr>
    </w:p>
    <w:p w:rsidR="006068DF" w:rsidRPr="0073683A" w:rsidRDefault="006068DF" w:rsidP="006068DF">
      <w:pPr>
        <w:rPr>
          <w:lang w:val="it-IT"/>
        </w:rPr>
      </w:pPr>
    </w:p>
    <w:p w:rsidR="006068DF" w:rsidRPr="0073683A" w:rsidRDefault="006068DF" w:rsidP="006068DF">
      <w:pPr>
        <w:tabs>
          <w:tab w:val="left" w:pos="6894"/>
        </w:tabs>
        <w:rPr>
          <w:lang w:val="it-IT"/>
        </w:rPr>
      </w:pPr>
      <w:r w:rsidRPr="0073683A">
        <w:rPr>
          <w:lang w:val="it-IT"/>
        </w:rPr>
        <w:tab/>
      </w:r>
    </w:p>
    <w:p w:rsidR="006068DF" w:rsidRPr="0073683A" w:rsidRDefault="006068DF" w:rsidP="006068DF">
      <w:pPr>
        <w:rPr>
          <w:lang w:val="it-IT"/>
        </w:rPr>
      </w:pPr>
    </w:p>
    <w:p w:rsidR="0087653F" w:rsidRPr="0073683A" w:rsidRDefault="0087653F" w:rsidP="006068DF">
      <w:pPr>
        <w:rPr>
          <w:lang w:val="it-IT"/>
        </w:rPr>
        <w:sectPr w:rsidR="0087653F" w:rsidRPr="0073683A" w:rsidSect="006068DF">
          <w:headerReference w:type="default" r:id="rId120"/>
          <w:pgSz w:w="16838" w:h="11906" w:orient="landscape"/>
          <w:pgMar w:top="1440" w:right="851" w:bottom="1440" w:left="851" w:header="709" w:footer="709" w:gutter="0"/>
          <w:cols w:space="708"/>
          <w:docGrid w:linePitch="360"/>
        </w:sectPr>
      </w:pPr>
    </w:p>
    <w:p w:rsidR="0087653F" w:rsidRPr="00084FA7" w:rsidRDefault="00C40A43" w:rsidP="00084FA7">
      <w:pPr>
        <w:rPr>
          <w:lang w:val="it-IT"/>
        </w:rPr>
        <w:sectPr w:rsidR="0087653F" w:rsidRPr="00084FA7" w:rsidSect="00084FA7">
          <w:headerReference w:type="default" r:id="rId121"/>
          <w:pgSz w:w="23811" w:h="16838" w:orient="landscape" w:code="8"/>
          <w:pgMar w:top="238" w:right="851" w:bottom="1440" w:left="851" w:header="567" w:footer="567" w:gutter="0"/>
          <w:cols w:space="708"/>
          <w:docGrid w:linePitch="360"/>
        </w:sectPr>
      </w:pPr>
      <w:r w:rsidRPr="00C40A43">
        <w:rPr>
          <w:noProof/>
          <w:lang w:val="it-IT" w:eastAsia="it-IT"/>
        </w:rPr>
        <w:lastRenderedPageBreak/>
        <w:drawing>
          <wp:inline distT="0" distB="0" distL="0" distR="0">
            <wp:extent cx="14039215" cy="8457252"/>
            <wp:effectExtent l="0" t="0" r="635" b="1270"/>
            <wp:docPr id="123" name="Immagin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4039215" cy="8457252"/>
                    </a:xfrm>
                    <a:prstGeom prst="rect">
                      <a:avLst/>
                    </a:prstGeom>
                    <a:noFill/>
                    <a:ln>
                      <a:noFill/>
                    </a:ln>
                  </pic:spPr>
                </pic:pic>
              </a:graphicData>
            </a:graphic>
          </wp:inline>
        </w:drawing>
      </w:r>
    </w:p>
    <w:p w:rsidR="0087653F" w:rsidRPr="0073683A" w:rsidRDefault="00C40A43" w:rsidP="00E864E8">
      <w:pPr>
        <w:rPr>
          <w:lang w:val="it-IT"/>
        </w:rPr>
      </w:pPr>
      <w:r w:rsidRPr="00C40A43">
        <w:rPr>
          <w:noProof/>
          <w:lang w:val="it-IT" w:eastAsia="it-IT"/>
        </w:rPr>
        <w:lastRenderedPageBreak/>
        <w:drawing>
          <wp:inline distT="0" distB="0" distL="0" distR="0">
            <wp:extent cx="14039215" cy="7445576"/>
            <wp:effectExtent l="0" t="0" r="635" b="3175"/>
            <wp:docPr id="147" name="Immagin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4039215" cy="7445576"/>
                    </a:xfrm>
                    <a:prstGeom prst="rect">
                      <a:avLst/>
                    </a:prstGeom>
                    <a:noFill/>
                    <a:ln>
                      <a:noFill/>
                    </a:ln>
                  </pic:spPr>
                </pic:pic>
              </a:graphicData>
            </a:graphic>
          </wp:inline>
        </w:drawing>
      </w:r>
    </w:p>
    <w:p w:rsidR="0087653F" w:rsidRPr="0073683A" w:rsidRDefault="0087653F" w:rsidP="00E864E8">
      <w:pPr>
        <w:rPr>
          <w:lang w:val="it-IT"/>
        </w:rPr>
      </w:pPr>
    </w:p>
    <w:p w:rsidR="0087653F" w:rsidRPr="0073683A" w:rsidRDefault="0087653F" w:rsidP="00E864E8">
      <w:pPr>
        <w:rPr>
          <w:lang w:val="it-IT"/>
        </w:rPr>
      </w:pPr>
    </w:p>
    <w:p w:rsidR="00C1753D" w:rsidRDefault="00C1753D" w:rsidP="006C35A3"/>
    <w:p w:rsidR="00C1753D" w:rsidRDefault="00C1753D" w:rsidP="006C35A3">
      <w:pPr>
        <w:rPr>
          <w:lang w:val="it-IT"/>
        </w:rPr>
      </w:pPr>
    </w:p>
    <w:p w:rsidR="00C40A43" w:rsidRDefault="00C40A43" w:rsidP="006C35A3">
      <w:pPr>
        <w:rPr>
          <w:lang w:val="it-IT"/>
        </w:rPr>
      </w:pPr>
      <w:r w:rsidRPr="00C40A43">
        <w:rPr>
          <w:noProof/>
          <w:lang w:val="it-IT" w:eastAsia="it-IT"/>
        </w:rPr>
        <w:lastRenderedPageBreak/>
        <w:drawing>
          <wp:inline distT="0" distB="0" distL="0" distR="0">
            <wp:extent cx="14039215" cy="7250340"/>
            <wp:effectExtent l="0" t="0" r="635" b="8255"/>
            <wp:docPr id="148" name="Immagin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4039215" cy="7250340"/>
                    </a:xfrm>
                    <a:prstGeom prst="rect">
                      <a:avLst/>
                    </a:prstGeom>
                    <a:noFill/>
                    <a:ln>
                      <a:noFill/>
                    </a:ln>
                  </pic:spPr>
                </pic:pic>
              </a:graphicData>
            </a:graphic>
          </wp:inline>
        </w:drawing>
      </w:r>
    </w:p>
    <w:p w:rsidR="00C40A43" w:rsidRDefault="00C40A43" w:rsidP="00C40A43">
      <w:pPr>
        <w:rPr>
          <w:lang w:val="it-IT"/>
        </w:rPr>
      </w:pPr>
    </w:p>
    <w:p w:rsidR="00C40A43" w:rsidRDefault="00C40A43" w:rsidP="00C40A43">
      <w:pPr>
        <w:rPr>
          <w:lang w:val="it-IT"/>
        </w:rPr>
      </w:pPr>
    </w:p>
    <w:p w:rsidR="00C40A43" w:rsidRDefault="00C40A43" w:rsidP="00C40A43">
      <w:pPr>
        <w:rPr>
          <w:lang w:val="it-IT"/>
        </w:rPr>
      </w:pPr>
    </w:p>
    <w:p w:rsidR="00C40A43" w:rsidRDefault="00C40A43" w:rsidP="00C40A43">
      <w:pPr>
        <w:rPr>
          <w:lang w:val="it-IT"/>
        </w:rPr>
      </w:pPr>
    </w:p>
    <w:p w:rsidR="00C40A43" w:rsidRDefault="00C40A43" w:rsidP="00C40A43">
      <w:pPr>
        <w:rPr>
          <w:lang w:val="it-IT"/>
        </w:rPr>
      </w:pPr>
    </w:p>
    <w:p w:rsidR="00C40A43" w:rsidRDefault="00C40A43" w:rsidP="00C40A43">
      <w:pPr>
        <w:tabs>
          <w:tab w:val="left" w:pos="855"/>
        </w:tabs>
        <w:rPr>
          <w:lang w:val="it-IT"/>
        </w:rPr>
      </w:pPr>
      <w:r w:rsidRPr="00C40A43">
        <w:rPr>
          <w:noProof/>
          <w:lang w:val="it-IT" w:eastAsia="it-IT"/>
        </w:rPr>
        <w:lastRenderedPageBreak/>
        <w:drawing>
          <wp:inline distT="0" distB="0" distL="0" distR="0">
            <wp:extent cx="14039215" cy="6975236"/>
            <wp:effectExtent l="0" t="0" r="635" b="0"/>
            <wp:docPr id="150" name="Immagin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4039215" cy="6975236"/>
                    </a:xfrm>
                    <a:prstGeom prst="rect">
                      <a:avLst/>
                    </a:prstGeom>
                    <a:noFill/>
                    <a:ln>
                      <a:noFill/>
                    </a:ln>
                  </pic:spPr>
                </pic:pic>
              </a:graphicData>
            </a:graphic>
          </wp:inline>
        </w:drawing>
      </w:r>
    </w:p>
    <w:p w:rsidR="00C40A43" w:rsidRDefault="00C40A43" w:rsidP="00C40A43">
      <w:pPr>
        <w:tabs>
          <w:tab w:val="left" w:pos="855"/>
        </w:tabs>
        <w:rPr>
          <w:lang w:val="it-IT"/>
        </w:rPr>
      </w:pPr>
    </w:p>
    <w:p w:rsidR="00C40A43" w:rsidRDefault="00C40A43" w:rsidP="00C40A43">
      <w:pPr>
        <w:tabs>
          <w:tab w:val="left" w:pos="855"/>
        </w:tabs>
        <w:rPr>
          <w:lang w:val="it-IT"/>
        </w:rPr>
      </w:pPr>
    </w:p>
    <w:p w:rsidR="00C40A43" w:rsidRDefault="00C40A43" w:rsidP="00C40A43">
      <w:pPr>
        <w:tabs>
          <w:tab w:val="left" w:pos="855"/>
        </w:tabs>
        <w:rPr>
          <w:lang w:val="it-IT"/>
        </w:rPr>
      </w:pPr>
    </w:p>
    <w:p w:rsidR="00C40A43" w:rsidRDefault="00C40A43" w:rsidP="00C40A43">
      <w:pPr>
        <w:tabs>
          <w:tab w:val="left" w:pos="855"/>
        </w:tabs>
        <w:rPr>
          <w:lang w:val="it-IT"/>
        </w:rPr>
      </w:pPr>
    </w:p>
    <w:p w:rsidR="00C40A43" w:rsidRDefault="00C40A43" w:rsidP="00C40A43">
      <w:pPr>
        <w:tabs>
          <w:tab w:val="left" w:pos="855"/>
        </w:tabs>
        <w:rPr>
          <w:lang w:val="it-IT"/>
        </w:rPr>
      </w:pPr>
    </w:p>
    <w:p w:rsidR="00C40A43" w:rsidRDefault="00C40A43" w:rsidP="00C40A43">
      <w:pPr>
        <w:tabs>
          <w:tab w:val="left" w:pos="855"/>
        </w:tabs>
        <w:rPr>
          <w:lang w:val="it-IT"/>
        </w:rPr>
      </w:pPr>
    </w:p>
    <w:p w:rsidR="00C1753D" w:rsidRPr="00C40A43" w:rsidRDefault="00C40A43" w:rsidP="00C40A43">
      <w:pPr>
        <w:tabs>
          <w:tab w:val="left" w:pos="855"/>
        </w:tabs>
        <w:rPr>
          <w:lang w:val="it-IT"/>
        </w:rPr>
        <w:sectPr w:rsidR="00C1753D" w:rsidRPr="00C40A43" w:rsidSect="00084FA7">
          <w:headerReference w:type="default" r:id="rId126"/>
          <w:pgSz w:w="23811" w:h="16838" w:orient="landscape" w:code="8"/>
          <w:pgMar w:top="1418" w:right="851" w:bottom="1418" w:left="851" w:header="709" w:footer="709" w:gutter="0"/>
          <w:cols w:space="708"/>
          <w:docGrid w:linePitch="360"/>
        </w:sectPr>
      </w:pPr>
      <w:r w:rsidRPr="00C40A43">
        <w:rPr>
          <w:noProof/>
          <w:lang w:val="it-IT" w:eastAsia="it-IT"/>
        </w:rPr>
        <w:lastRenderedPageBreak/>
        <w:drawing>
          <wp:inline distT="0" distB="0" distL="0" distR="0">
            <wp:extent cx="14039215" cy="2706675"/>
            <wp:effectExtent l="0" t="0" r="635" b="0"/>
            <wp:docPr id="151" name="Immagin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4039215" cy="2706675"/>
                    </a:xfrm>
                    <a:prstGeom prst="rect">
                      <a:avLst/>
                    </a:prstGeom>
                    <a:noFill/>
                    <a:ln>
                      <a:noFill/>
                    </a:ln>
                  </pic:spPr>
                </pic:pic>
              </a:graphicData>
            </a:graphic>
          </wp:inline>
        </w:drawing>
      </w:r>
      <w:r>
        <w:rPr>
          <w:lang w:val="it-IT"/>
        </w:rPr>
        <w:tab/>
      </w:r>
    </w:p>
    <w:p w:rsidR="00D45B10" w:rsidRPr="0073683A" w:rsidRDefault="00D45B10" w:rsidP="00D45B10">
      <w:pPr>
        <w:rPr>
          <w:lang w:val="it-IT"/>
        </w:rPr>
      </w:pPr>
    </w:p>
    <w:p w:rsidR="006E5610" w:rsidRDefault="003E31C5" w:rsidP="003E31C5">
      <w:pPr>
        <w:pStyle w:val="Titolo3"/>
        <w:rPr>
          <w:lang w:val="it-IT"/>
        </w:rPr>
      </w:pPr>
      <w:bookmarkStart w:id="36" w:name="_Toc42509750"/>
      <w:r w:rsidRPr="0073683A">
        <w:rPr>
          <w:lang w:val="it-IT"/>
        </w:rPr>
        <w:t>Valutazione analitica rendimenti e costi – Esercizio 201</w:t>
      </w:r>
      <w:r w:rsidR="001C7A8B">
        <w:rPr>
          <w:lang w:val="it-IT"/>
        </w:rPr>
        <w:t>9</w:t>
      </w:r>
      <w:bookmarkEnd w:id="36"/>
    </w:p>
    <w:p w:rsidR="001B641E" w:rsidRDefault="001B641E" w:rsidP="00F202F2">
      <w:pPr>
        <w:rPr>
          <w:lang w:val="it-IT"/>
        </w:rPr>
      </w:pPr>
      <w:r>
        <w:rPr>
          <w:lang w:val="it-IT"/>
        </w:rPr>
        <w:t>Di seguito, aggregati per codice CE NSIS, si riporta il livello di implementazione aziendale della COAN, in riferimen</w:t>
      </w:r>
      <w:r w:rsidR="00371680">
        <w:rPr>
          <w:lang w:val="it-IT"/>
        </w:rPr>
        <w:t xml:space="preserve">to al </w:t>
      </w:r>
      <w:r w:rsidR="00C665A5">
        <w:rPr>
          <w:lang w:val="it-IT"/>
        </w:rPr>
        <w:t>CE funzionale alla redazione del M</w:t>
      </w:r>
      <w:r w:rsidR="00C665A5">
        <w:rPr>
          <w:lang w:val="it-IT"/>
        </w:rPr>
        <w:t>o</w:t>
      </w:r>
      <w:r w:rsidR="00C665A5">
        <w:rPr>
          <w:lang w:val="it-IT"/>
        </w:rPr>
        <w:t>dello LA NSIS</w:t>
      </w:r>
      <w:r w:rsidR="00371680">
        <w:rPr>
          <w:lang w:val="it-IT"/>
        </w:rPr>
        <w:t xml:space="preserve"> 2019</w:t>
      </w:r>
      <w:r>
        <w:rPr>
          <w:lang w:val="it-IT"/>
        </w:rPr>
        <w:t>.</w:t>
      </w:r>
    </w:p>
    <w:p w:rsidR="001B641E" w:rsidRDefault="001B641E" w:rsidP="00F202F2">
      <w:pPr>
        <w:rPr>
          <w:lang w:val="it-IT"/>
        </w:rPr>
      </w:pPr>
    </w:p>
    <w:tbl>
      <w:tblPr>
        <w:tblW w:w="9900" w:type="dxa"/>
        <w:tblInd w:w="75" w:type="dxa"/>
        <w:tblCellMar>
          <w:left w:w="70" w:type="dxa"/>
          <w:right w:w="70" w:type="dxa"/>
        </w:tblCellMar>
        <w:tblLook w:val="04A0" w:firstRow="1" w:lastRow="0" w:firstColumn="1" w:lastColumn="0" w:noHBand="0" w:noVBand="1"/>
      </w:tblPr>
      <w:tblGrid>
        <w:gridCol w:w="960"/>
        <w:gridCol w:w="5400"/>
        <w:gridCol w:w="1180"/>
        <w:gridCol w:w="1180"/>
        <w:gridCol w:w="1180"/>
      </w:tblGrid>
      <w:tr w:rsidR="00C665A5" w:rsidRPr="00C665A5" w:rsidTr="00C665A5">
        <w:trPr>
          <w:trHeight w:val="48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5A5" w:rsidRPr="00C665A5" w:rsidRDefault="00C665A5" w:rsidP="00C665A5">
            <w:pPr>
              <w:jc w:val="center"/>
              <w:rPr>
                <w:rFonts w:cs="Arial"/>
                <w:i/>
                <w:iCs/>
                <w:color w:val="000000"/>
                <w:sz w:val="18"/>
                <w:szCs w:val="18"/>
                <w:lang w:val="it-IT" w:eastAsia="it-IT"/>
              </w:rPr>
            </w:pPr>
            <w:r w:rsidRPr="00C665A5">
              <w:rPr>
                <w:rFonts w:cs="Arial"/>
                <w:i/>
                <w:iCs/>
                <w:color w:val="000000"/>
                <w:sz w:val="18"/>
                <w:szCs w:val="18"/>
                <w:lang w:val="it-IT" w:eastAsia="it-IT"/>
              </w:rPr>
              <w:t>Codice</w:t>
            </w:r>
          </w:p>
        </w:tc>
        <w:tc>
          <w:tcPr>
            <w:tcW w:w="5400" w:type="dxa"/>
            <w:tcBorders>
              <w:top w:val="single" w:sz="4" w:space="0" w:color="auto"/>
              <w:left w:val="nil"/>
              <w:bottom w:val="single" w:sz="4" w:space="0" w:color="auto"/>
              <w:right w:val="single" w:sz="4" w:space="0" w:color="auto"/>
            </w:tcBorders>
            <w:shd w:val="clear" w:color="auto" w:fill="auto"/>
            <w:vAlign w:val="center"/>
            <w:hideMark/>
          </w:tcPr>
          <w:p w:rsidR="00C665A5" w:rsidRPr="00C665A5" w:rsidRDefault="00C665A5" w:rsidP="00C665A5">
            <w:pPr>
              <w:jc w:val="center"/>
              <w:rPr>
                <w:rFonts w:cs="Arial"/>
                <w:i/>
                <w:iCs/>
                <w:sz w:val="18"/>
                <w:szCs w:val="18"/>
                <w:lang w:val="it-IT" w:eastAsia="it-IT"/>
              </w:rPr>
            </w:pPr>
            <w:r w:rsidRPr="00C665A5">
              <w:rPr>
                <w:rFonts w:cs="Arial"/>
                <w:i/>
                <w:iCs/>
                <w:sz w:val="18"/>
                <w:szCs w:val="18"/>
                <w:lang w:val="it-IT" w:eastAsia="it-IT"/>
              </w:rPr>
              <w:t>Descrizione Codice</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C665A5" w:rsidRPr="00C665A5" w:rsidRDefault="00C665A5" w:rsidP="00C665A5">
            <w:pPr>
              <w:jc w:val="center"/>
              <w:rPr>
                <w:rFonts w:cs="Arial"/>
                <w:i/>
                <w:iCs/>
                <w:sz w:val="18"/>
                <w:szCs w:val="18"/>
                <w:lang w:val="it-IT" w:eastAsia="it-IT"/>
              </w:rPr>
            </w:pPr>
            <w:r w:rsidRPr="00C665A5">
              <w:rPr>
                <w:rFonts w:cs="Arial"/>
                <w:i/>
                <w:iCs/>
                <w:sz w:val="18"/>
                <w:szCs w:val="18"/>
                <w:lang w:val="it-IT" w:eastAsia="it-IT"/>
              </w:rPr>
              <w:t>CE 2019 vs LA NSIS</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C665A5" w:rsidRPr="00C665A5" w:rsidRDefault="00C665A5" w:rsidP="00C665A5">
            <w:pPr>
              <w:jc w:val="center"/>
              <w:rPr>
                <w:rFonts w:cs="Arial"/>
                <w:i/>
                <w:iCs/>
                <w:sz w:val="18"/>
                <w:szCs w:val="18"/>
                <w:lang w:val="it-IT" w:eastAsia="it-IT"/>
              </w:rPr>
            </w:pPr>
            <w:r w:rsidRPr="00C665A5">
              <w:rPr>
                <w:rFonts w:cs="Arial"/>
                <w:i/>
                <w:iCs/>
                <w:sz w:val="18"/>
                <w:szCs w:val="18"/>
                <w:lang w:val="it-IT" w:eastAsia="it-IT"/>
              </w:rPr>
              <w:t>COAN 2019</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C665A5" w:rsidRPr="00C665A5" w:rsidRDefault="00C665A5" w:rsidP="00C665A5">
            <w:pPr>
              <w:jc w:val="center"/>
              <w:rPr>
                <w:rFonts w:cs="Arial"/>
                <w:i/>
                <w:iCs/>
                <w:sz w:val="18"/>
                <w:szCs w:val="18"/>
                <w:lang w:val="it-IT" w:eastAsia="it-IT"/>
              </w:rPr>
            </w:pPr>
            <w:r w:rsidRPr="00C665A5">
              <w:rPr>
                <w:rFonts w:cs="Arial"/>
                <w:i/>
                <w:iCs/>
                <w:sz w:val="18"/>
                <w:szCs w:val="18"/>
                <w:lang w:val="it-IT" w:eastAsia="it-IT"/>
              </w:rPr>
              <w:t>Scostamenti</w:t>
            </w:r>
          </w:p>
        </w:tc>
      </w:tr>
      <w:tr w:rsidR="00C665A5" w:rsidRPr="00C665A5" w:rsidTr="00C665A5">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665A5" w:rsidRPr="00C665A5" w:rsidRDefault="00C665A5" w:rsidP="00C665A5">
            <w:pPr>
              <w:jc w:val="center"/>
              <w:rPr>
                <w:rFonts w:cs="Arial"/>
                <w:i/>
                <w:iCs/>
                <w:color w:val="000000"/>
                <w:sz w:val="18"/>
                <w:szCs w:val="18"/>
                <w:lang w:val="it-IT" w:eastAsia="it-IT"/>
              </w:rPr>
            </w:pPr>
            <w:r w:rsidRPr="00C665A5">
              <w:rPr>
                <w:rFonts w:cs="Arial"/>
                <w:i/>
                <w:iCs/>
                <w:color w:val="000000"/>
                <w:sz w:val="18"/>
                <w:szCs w:val="18"/>
                <w:lang w:val="it-IT" w:eastAsia="it-IT"/>
              </w:rPr>
              <w:t>BA0020</w:t>
            </w:r>
          </w:p>
        </w:tc>
        <w:tc>
          <w:tcPr>
            <w:tcW w:w="5400" w:type="dxa"/>
            <w:tcBorders>
              <w:top w:val="nil"/>
              <w:left w:val="nil"/>
              <w:bottom w:val="single" w:sz="4" w:space="0" w:color="auto"/>
              <w:right w:val="single" w:sz="4" w:space="0" w:color="auto"/>
            </w:tcBorders>
            <w:shd w:val="clear" w:color="auto" w:fill="auto"/>
            <w:vAlign w:val="center"/>
            <w:hideMark/>
          </w:tcPr>
          <w:p w:rsidR="00C665A5" w:rsidRPr="00C665A5" w:rsidRDefault="00C665A5" w:rsidP="00C665A5">
            <w:pPr>
              <w:jc w:val="left"/>
              <w:rPr>
                <w:rFonts w:cs="Arial"/>
                <w:i/>
                <w:iCs/>
                <w:sz w:val="18"/>
                <w:szCs w:val="18"/>
                <w:lang w:val="it-IT" w:eastAsia="it-IT"/>
              </w:rPr>
            </w:pPr>
            <w:r w:rsidRPr="00C665A5">
              <w:rPr>
                <w:rFonts w:cs="Arial"/>
                <w:i/>
                <w:iCs/>
                <w:sz w:val="18"/>
                <w:szCs w:val="18"/>
                <w:lang w:val="it-IT" w:eastAsia="it-IT"/>
              </w:rPr>
              <w:t>B.1.A)  Acquisti di beni sanitari</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136.729.514</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136.729.514</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0</w:t>
            </w:r>
          </w:p>
        </w:tc>
      </w:tr>
      <w:tr w:rsidR="00C665A5" w:rsidRPr="00C665A5" w:rsidTr="00C665A5">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665A5" w:rsidRPr="00C665A5" w:rsidRDefault="00C665A5" w:rsidP="00C665A5">
            <w:pPr>
              <w:jc w:val="center"/>
              <w:rPr>
                <w:rFonts w:cs="Arial"/>
                <w:i/>
                <w:iCs/>
                <w:color w:val="000000"/>
                <w:sz w:val="18"/>
                <w:szCs w:val="18"/>
                <w:lang w:val="it-IT" w:eastAsia="it-IT"/>
              </w:rPr>
            </w:pPr>
            <w:r w:rsidRPr="00C665A5">
              <w:rPr>
                <w:rFonts w:cs="Arial"/>
                <w:i/>
                <w:iCs/>
                <w:color w:val="000000"/>
                <w:sz w:val="18"/>
                <w:szCs w:val="18"/>
                <w:lang w:val="it-IT" w:eastAsia="it-IT"/>
              </w:rPr>
              <w:t>BA0310</w:t>
            </w:r>
          </w:p>
        </w:tc>
        <w:tc>
          <w:tcPr>
            <w:tcW w:w="5400" w:type="dxa"/>
            <w:tcBorders>
              <w:top w:val="nil"/>
              <w:left w:val="nil"/>
              <w:bottom w:val="single" w:sz="4" w:space="0" w:color="auto"/>
              <w:right w:val="single" w:sz="4" w:space="0" w:color="auto"/>
            </w:tcBorders>
            <w:shd w:val="clear" w:color="auto" w:fill="auto"/>
            <w:vAlign w:val="center"/>
            <w:hideMark/>
          </w:tcPr>
          <w:p w:rsidR="00C665A5" w:rsidRPr="00C665A5" w:rsidRDefault="00C665A5" w:rsidP="00C665A5">
            <w:pPr>
              <w:jc w:val="left"/>
              <w:rPr>
                <w:rFonts w:cs="Arial"/>
                <w:i/>
                <w:iCs/>
                <w:sz w:val="18"/>
                <w:szCs w:val="18"/>
                <w:lang w:val="it-IT" w:eastAsia="it-IT"/>
              </w:rPr>
            </w:pPr>
            <w:r w:rsidRPr="00C665A5">
              <w:rPr>
                <w:rFonts w:cs="Arial"/>
                <w:i/>
                <w:iCs/>
                <w:sz w:val="18"/>
                <w:szCs w:val="18"/>
                <w:lang w:val="it-IT" w:eastAsia="it-IT"/>
              </w:rPr>
              <w:t>B.1.B)  Acquisti di beni non sanitari</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990.740</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990.740</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0</w:t>
            </w:r>
          </w:p>
        </w:tc>
      </w:tr>
      <w:tr w:rsidR="00C665A5" w:rsidRPr="00C665A5" w:rsidTr="00C665A5">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665A5" w:rsidRPr="00C665A5" w:rsidRDefault="00C665A5" w:rsidP="00C665A5">
            <w:pPr>
              <w:jc w:val="center"/>
              <w:rPr>
                <w:rFonts w:cs="Arial"/>
                <w:i/>
                <w:iCs/>
                <w:color w:val="000000"/>
                <w:sz w:val="18"/>
                <w:szCs w:val="18"/>
                <w:lang w:val="it-IT" w:eastAsia="it-IT"/>
              </w:rPr>
            </w:pPr>
            <w:r w:rsidRPr="00C665A5">
              <w:rPr>
                <w:rFonts w:cs="Arial"/>
                <w:i/>
                <w:iCs/>
                <w:color w:val="000000"/>
                <w:sz w:val="18"/>
                <w:szCs w:val="18"/>
                <w:lang w:val="it-IT" w:eastAsia="it-IT"/>
              </w:rPr>
              <w:t>BA0410</w:t>
            </w:r>
          </w:p>
        </w:tc>
        <w:tc>
          <w:tcPr>
            <w:tcW w:w="5400" w:type="dxa"/>
            <w:tcBorders>
              <w:top w:val="nil"/>
              <w:left w:val="nil"/>
              <w:bottom w:val="single" w:sz="4" w:space="0" w:color="auto"/>
              <w:right w:val="single" w:sz="4" w:space="0" w:color="auto"/>
            </w:tcBorders>
            <w:shd w:val="clear" w:color="auto" w:fill="auto"/>
            <w:vAlign w:val="center"/>
            <w:hideMark/>
          </w:tcPr>
          <w:p w:rsidR="00C665A5" w:rsidRPr="00C665A5" w:rsidRDefault="00C665A5" w:rsidP="00C665A5">
            <w:pPr>
              <w:jc w:val="left"/>
              <w:rPr>
                <w:rFonts w:cs="Arial"/>
                <w:i/>
                <w:iCs/>
                <w:sz w:val="18"/>
                <w:szCs w:val="18"/>
                <w:lang w:val="it-IT" w:eastAsia="it-IT"/>
              </w:rPr>
            </w:pPr>
            <w:r w:rsidRPr="00C665A5">
              <w:rPr>
                <w:rFonts w:cs="Arial"/>
                <w:i/>
                <w:iCs/>
                <w:sz w:val="18"/>
                <w:szCs w:val="18"/>
                <w:lang w:val="it-IT" w:eastAsia="it-IT"/>
              </w:rPr>
              <w:t>B.2.A.1)   Acquisti servizi sanitari per medicina di base</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35.330.015</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0</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35.330.015</w:t>
            </w:r>
          </w:p>
        </w:tc>
      </w:tr>
      <w:tr w:rsidR="00C665A5" w:rsidRPr="00C665A5" w:rsidTr="00C665A5">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665A5" w:rsidRPr="00C665A5" w:rsidRDefault="00C665A5" w:rsidP="00C665A5">
            <w:pPr>
              <w:jc w:val="center"/>
              <w:rPr>
                <w:rFonts w:cs="Arial"/>
                <w:i/>
                <w:iCs/>
                <w:color w:val="000000"/>
                <w:sz w:val="18"/>
                <w:szCs w:val="18"/>
                <w:lang w:val="it-IT" w:eastAsia="it-IT"/>
              </w:rPr>
            </w:pPr>
            <w:r w:rsidRPr="00C665A5">
              <w:rPr>
                <w:rFonts w:cs="Arial"/>
                <w:i/>
                <w:iCs/>
                <w:color w:val="000000"/>
                <w:sz w:val="18"/>
                <w:szCs w:val="18"/>
                <w:lang w:val="it-IT" w:eastAsia="it-IT"/>
              </w:rPr>
              <w:t>BA0490</w:t>
            </w:r>
          </w:p>
        </w:tc>
        <w:tc>
          <w:tcPr>
            <w:tcW w:w="5400" w:type="dxa"/>
            <w:tcBorders>
              <w:top w:val="nil"/>
              <w:left w:val="nil"/>
              <w:bottom w:val="single" w:sz="4" w:space="0" w:color="auto"/>
              <w:right w:val="single" w:sz="4" w:space="0" w:color="auto"/>
            </w:tcBorders>
            <w:shd w:val="clear" w:color="auto" w:fill="auto"/>
            <w:vAlign w:val="center"/>
            <w:hideMark/>
          </w:tcPr>
          <w:p w:rsidR="00C665A5" w:rsidRPr="00C665A5" w:rsidRDefault="00C665A5" w:rsidP="00C665A5">
            <w:pPr>
              <w:jc w:val="left"/>
              <w:rPr>
                <w:rFonts w:cs="Arial"/>
                <w:i/>
                <w:iCs/>
                <w:sz w:val="18"/>
                <w:szCs w:val="18"/>
                <w:lang w:val="it-IT" w:eastAsia="it-IT"/>
              </w:rPr>
            </w:pPr>
            <w:r w:rsidRPr="00C665A5">
              <w:rPr>
                <w:rFonts w:cs="Arial"/>
                <w:i/>
                <w:iCs/>
                <w:sz w:val="18"/>
                <w:szCs w:val="18"/>
                <w:lang w:val="it-IT" w:eastAsia="it-IT"/>
              </w:rPr>
              <w:t>B.2.A.2)   Acquisti servizi sanitari per farmaceutica</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48.380.817</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0</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48.380.817</w:t>
            </w:r>
          </w:p>
        </w:tc>
      </w:tr>
      <w:tr w:rsidR="00C665A5" w:rsidRPr="00C665A5" w:rsidTr="00C665A5">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665A5" w:rsidRPr="00C665A5" w:rsidRDefault="00C665A5" w:rsidP="00C665A5">
            <w:pPr>
              <w:jc w:val="center"/>
              <w:rPr>
                <w:rFonts w:cs="Arial"/>
                <w:i/>
                <w:iCs/>
                <w:color w:val="000000"/>
                <w:sz w:val="18"/>
                <w:szCs w:val="18"/>
                <w:lang w:val="it-IT" w:eastAsia="it-IT"/>
              </w:rPr>
            </w:pPr>
            <w:r w:rsidRPr="00C665A5">
              <w:rPr>
                <w:rFonts w:cs="Arial"/>
                <w:i/>
                <w:iCs/>
                <w:color w:val="000000"/>
                <w:sz w:val="18"/>
                <w:szCs w:val="18"/>
                <w:lang w:val="it-IT" w:eastAsia="it-IT"/>
              </w:rPr>
              <w:t>BA0530</w:t>
            </w:r>
          </w:p>
        </w:tc>
        <w:tc>
          <w:tcPr>
            <w:tcW w:w="5400" w:type="dxa"/>
            <w:tcBorders>
              <w:top w:val="nil"/>
              <w:left w:val="nil"/>
              <w:bottom w:val="single" w:sz="4" w:space="0" w:color="auto"/>
              <w:right w:val="single" w:sz="4" w:space="0" w:color="auto"/>
            </w:tcBorders>
            <w:shd w:val="clear" w:color="auto" w:fill="auto"/>
            <w:vAlign w:val="center"/>
            <w:hideMark/>
          </w:tcPr>
          <w:p w:rsidR="00C665A5" w:rsidRPr="00C665A5" w:rsidRDefault="00C665A5" w:rsidP="00C665A5">
            <w:pPr>
              <w:jc w:val="left"/>
              <w:rPr>
                <w:rFonts w:cs="Arial"/>
                <w:i/>
                <w:iCs/>
                <w:sz w:val="18"/>
                <w:szCs w:val="18"/>
                <w:lang w:val="it-IT" w:eastAsia="it-IT"/>
              </w:rPr>
            </w:pPr>
            <w:r w:rsidRPr="00C665A5">
              <w:rPr>
                <w:rFonts w:cs="Arial"/>
                <w:i/>
                <w:iCs/>
                <w:sz w:val="18"/>
                <w:szCs w:val="18"/>
                <w:lang w:val="it-IT" w:eastAsia="it-IT"/>
              </w:rPr>
              <w:t>B.2.A.3)   Acquisti servizi sanitari per assistenza specialistica ambulat</w:t>
            </w:r>
            <w:r w:rsidRPr="00C665A5">
              <w:rPr>
                <w:rFonts w:cs="Arial"/>
                <w:i/>
                <w:iCs/>
                <w:sz w:val="18"/>
                <w:szCs w:val="18"/>
                <w:lang w:val="it-IT" w:eastAsia="it-IT"/>
              </w:rPr>
              <w:t>o</w:t>
            </w:r>
            <w:r w:rsidRPr="00C665A5">
              <w:rPr>
                <w:rFonts w:cs="Arial"/>
                <w:i/>
                <w:iCs/>
                <w:sz w:val="18"/>
                <w:szCs w:val="18"/>
                <w:lang w:val="it-IT" w:eastAsia="it-IT"/>
              </w:rPr>
              <w:t>riale</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26.090.460</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4.184.409</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21.906.052</w:t>
            </w:r>
          </w:p>
        </w:tc>
      </w:tr>
      <w:tr w:rsidR="00C665A5" w:rsidRPr="00C665A5" w:rsidTr="00C665A5">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665A5" w:rsidRPr="00C665A5" w:rsidRDefault="00C665A5" w:rsidP="00C665A5">
            <w:pPr>
              <w:jc w:val="center"/>
              <w:rPr>
                <w:rFonts w:cs="Arial"/>
                <w:i/>
                <w:iCs/>
                <w:color w:val="000000"/>
                <w:sz w:val="18"/>
                <w:szCs w:val="18"/>
                <w:lang w:val="it-IT" w:eastAsia="it-IT"/>
              </w:rPr>
            </w:pPr>
            <w:r w:rsidRPr="00C665A5">
              <w:rPr>
                <w:rFonts w:cs="Arial"/>
                <w:i/>
                <w:iCs/>
                <w:color w:val="000000"/>
                <w:sz w:val="18"/>
                <w:szCs w:val="18"/>
                <w:lang w:val="it-IT" w:eastAsia="it-IT"/>
              </w:rPr>
              <w:t>BA0640</w:t>
            </w:r>
          </w:p>
        </w:tc>
        <w:tc>
          <w:tcPr>
            <w:tcW w:w="5400" w:type="dxa"/>
            <w:tcBorders>
              <w:top w:val="nil"/>
              <w:left w:val="nil"/>
              <w:bottom w:val="single" w:sz="4" w:space="0" w:color="auto"/>
              <w:right w:val="single" w:sz="4" w:space="0" w:color="auto"/>
            </w:tcBorders>
            <w:shd w:val="clear" w:color="auto" w:fill="auto"/>
            <w:vAlign w:val="center"/>
            <w:hideMark/>
          </w:tcPr>
          <w:p w:rsidR="00C665A5" w:rsidRPr="00C665A5" w:rsidRDefault="00C665A5" w:rsidP="00C665A5">
            <w:pPr>
              <w:jc w:val="left"/>
              <w:rPr>
                <w:rFonts w:cs="Arial"/>
                <w:i/>
                <w:iCs/>
                <w:sz w:val="18"/>
                <w:szCs w:val="18"/>
                <w:lang w:val="it-IT" w:eastAsia="it-IT"/>
              </w:rPr>
            </w:pPr>
            <w:r w:rsidRPr="00C665A5">
              <w:rPr>
                <w:rFonts w:cs="Arial"/>
                <w:i/>
                <w:iCs/>
                <w:sz w:val="18"/>
                <w:szCs w:val="18"/>
                <w:lang w:val="it-IT" w:eastAsia="it-IT"/>
              </w:rPr>
              <w:t>B.2.A.4)   Acquisti servizi sanitari per assistenza riabilitativa</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20.274.724</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0</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20.274.724</w:t>
            </w:r>
          </w:p>
        </w:tc>
      </w:tr>
      <w:tr w:rsidR="00C665A5" w:rsidRPr="00C665A5" w:rsidTr="00C665A5">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665A5" w:rsidRPr="00C665A5" w:rsidRDefault="00C665A5" w:rsidP="00C665A5">
            <w:pPr>
              <w:jc w:val="center"/>
              <w:rPr>
                <w:rFonts w:cs="Arial"/>
                <w:i/>
                <w:iCs/>
                <w:sz w:val="18"/>
                <w:szCs w:val="18"/>
                <w:lang w:val="it-IT" w:eastAsia="it-IT"/>
              </w:rPr>
            </w:pPr>
            <w:r w:rsidRPr="00C665A5">
              <w:rPr>
                <w:rFonts w:cs="Arial"/>
                <w:i/>
                <w:iCs/>
                <w:sz w:val="18"/>
                <w:szCs w:val="18"/>
                <w:lang w:val="it-IT" w:eastAsia="it-IT"/>
              </w:rPr>
              <w:t>BA0700</w:t>
            </w:r>
          </w:p>
        </w:tc>
        <w:tc>
          <w:tcPr>
            <w:tcW w:w="5400" w:type="dxa"/>
            <w:tcBorders>
              <w:top w:val="nil"/>
              <w:left w:val="nil"/>
              <w:bottom w:val="single" w:sz="4" w:space="0" w:color="auto"/>
              <w:right w:val="single" w:sz="4" w:space="0" w:color="auto"/>
            </w:tcBorders>
            <w:shd w:val="clear" w:color="auto" w:fill="auto"/>
            <w:vAlign w:val="center"/>
            <w:hideMark/>
          </w:tcPr>
          <w:p w:rsidR="00C665A5" w:rsidRPr="00C665A5" w:rsidRDefault="00C665A5" w:rsidP="00C665A5">
            <w:pPr>
              <w:jc w:val="left"/>
              <w:rPr>
                <w:rFonts w:cs="Arial"/>
                <w:i/>
                <w:iCs/>
                <w:sz w:val="18"/>
                <w:szCs w:val="18"/>
                <w:lang w:val="it-IT" w:eastAsia="it-IT"/>
              </w:rPr>
            </w:pPr>
            <w:r w:rsidRPr="00C665A5">
              <w:rPr>
                <w:rFonts w:cs="Arial"/>
                <w:i/>
                <w:iCs/>
                <w:sz w:val="18"/>
                <w:szCs w:val="18"/>
                <w:lang w:val="it-IT" w:eastAsia="it-IT"/>
              </w:rPr>
              <w:t>B.2.A.5)   Acquisti servizi sanitari per assistenza integrativa</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1.733.047</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0</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1.733.047</w:t>
            </w:r>
          </w:p>
        </w:tc>
      </w:tr>
      <w:tr w:rsidR="00C665A5" w:rsidRPr="00C665A5" w:rsidTr="00C665A5">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665A5" w:rsidRPr="00C665A5" w:rsidRDefault="00C665A5" w:rsidP="00C665A5">
            <w:pPr>
              <w:jc w:val="center"/>
              <w:rPr>
                <w:rFonts w:cs="Arial"/>
                <w:i/>
                <w:iCs/>
                <w:sz w:val="18"/>
                <w:szCs w:val="18"/>
                <w:lang w:val="it-IT" w:eastAsia="it-IT"/>
              </w:rPr>
            </w:pPr>
            <w:r w:rsidRPr="00C665A5">
              <w:rPr>
                <w:rFonts w:cs="Arial"/>
                <w:i/>
                <w:iCs/>
                <w:sz w:val="18"/>
                <w:szCs w:val="18"/>
                <w:lang w:val="it-IT" w:eastAsia="it-IT"/>
              </w:rPr>
              <w:t>BA0750</w:t>
            </w:r>
          </w:p>
        </w:tc>
        <w:tc>
          <w:tcPr>
            <w:tcW w:w="5400" w:type="dxa"/>
            <w:tcBorders>
              <w:top w:val="nil"/>
              <w:left w:val="nil"/>
              <w:bottom w:val="single" w:sz="4" w:space="0" w:color="auto"/>
              <w:right w:val="single" w:sz="4" w:space="0" w:color="auto"/>
            </w:tcBorders>
            <w:shd w:val="clear" w:color="auto" w:fill="auto"/>
            <w:vAlign w:val="center"/>
            <w:hideMark/>
          </w:tcPr>
          <w:p w:rsidR="00C665A5" w:rsidRPr="00C665A5" w:rsidRDefault="00C665A5" w:rsidP="00C665A5">
            <w:pPr>
              <w:jc w:val="left"/>
              <w:rPr>
                <w:rFonts w:cs="Arial"/>
                <w:i/>
                <w:iCs/>
                <w:sz w:val="18"/>
                <w:szCs w:val="18"/>
                <w:lang w:val="it-IT" w:eastAsia="it-IT"/>
              </w:rPr>
            </w:pPr>
            <w:r w:rsidRPr="00C665A5">
              <w:rPr>
                <w:rFonts w:cs="Arial"/>
                <w:i/>
                <w:iCs/>
                <w:sz w:val="18"/>
                <w:szCs w:val="18"/>
                <w:lang w:val="it-IT" w:eastAsia="it-IT"/>
              </w:rPr>
              <w:t>B.2.A.6)   Acquisti servizi sanitari per assistenza protesica</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6.846.096</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0</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6.846.096</w:t>
            </w:r>
          </w:p>
        </w:tc>
      </w:tr>
      <w:tr w:rsidR="00C665A5" w:rsidRPr="00C665A5" w:rsidTr="00C665A5">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665A5" w:rsidRPr="00C665A5" w:rsidRDefault="00C665A5" w:rsidP="00C665A5">
            <w:pPr>
              <w:jc w:val="center"/>
              <w:rPr>
                <w:rFonts w:cs="Arial"/>
                <w:i/>
                <w:iCs/>
                <w:sz w:val="18"/>
                <w:szCs w:val="18"/>
                <w:lang w:val="it-IT" w:eastAsia="it-IT"/>
              </w:rPr>
            </w:pPr>
            <w:r w:rsidRPr="00C665A5">
              <w:rPr>
                <w:rFonts w:cs="Arial"/>
                <w:i/>
                <w:iCs/>
                <w:sz w:val="18"/>
                <w:szCs w:val="18"/>
                <w:lang w:val="it-IT" w:eastAsia="it-IT"/>
              </w:rPr>
              <w:t>BA0800</w:t>
            </w:r>
          </w:p>
        </w:tc>
        <w:tc>
          <w:tcPr>
            <w:tcW w:w="5400" w:type="dxa"/>
            <w:tcBorders>
              <w:top w:val="nil"/>
              <w:left w:val="nil"/>
              <w:bottom w:val="single" w:sz="4" w:space="0" w:color="auto"/>
              <w:right w:val="single" w:sz="4" w:space="0" w:color="auto"/>
            </w:tcBorders>
            <w:shd w:val="clear" w:color="auto" w:fill="auto"/>
            <w:vAlign w:val="center"/>
            <w:hideMark/>
          </w:tcPr>
          <w:p w:rsidR="00C665A5" w:rsidRPr="00C665A5" w:rsidRDefault="00C665A5" w:rsidP="00C665A5">
            <w:pPr>
              <w:jc w:val="left"/>
              <w:rPr>
                <w:rFonts w:cs="Arial"/>
                <w:i/>
                <w:iCs/>
                <w:sz w:val="18"/>
                <w:szCs w:val="18"/>
                <w:lang w:val="it-IT" w:eastAsia="it-IT"/>
              </w:rPr>
            </w:pPr>
            <w:r w:rsidRPr="00C665A5">
              <w:rPr>
                <w:rFonts w:cs="Arial"/>
                <w:i/>
                <w:iCs/>
                <w:sz w:val="18"/>
                <w:szCs w:val="18"/>
                <w:lang w:val="it-IT" w:eastAsia="it-IT"/>
              </w:rPr>
              <w:t>B.2.A.7)   Acquisti servizi sanitari per assistenza ospedaliera</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131.436.629</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0</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131.436.629</w:t>
            </w:r>
          </w:p>
        </w:tc>
      </w:tr>
      <w:tr w:rsidR="00C665A5" w:rsidRPr="00C665A5" w:rsidTr="00C665A5">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665A5" w:rsidRPr="00C665A5" w:rsidRDefault="00C665A5" w:rsidP="00C665A5">
            <w:pPr>
              <w:jc w:val="center"/>
              <w:rPr>
                <w:rFonts w:cs="Arial"/>
                <w:i/>
                <w:iCs/>
                <w:sz w:val="18"/>
                <w:szCs w:val="18"/>
                <w:lang w:val="it-IT" w:eastAsia="it-IT"/>
              </w:rPr>
            </w:pPr>
            <w:r w:rsidRPr="00C665A5">
              <w:rPr>
                <w:rFonts w:cs="Arial"/>
                <w:i/>
                <w:iCs/>
                <w:sz w:val="18"/>
                <w:szCs w:val="18"/>
                <w:lang w:val="it-IT" w:eastAsia="it-IT"/>
              </w:rPr>
              <w:t>BA0900</w:t>
            </w:r>
          </w:p>
        </w:tc>
        <w:tc>
          <w:tcPr>
            <w:tcW w:w="5400" w:type="dxa"/>
            <w:tcBorders>
              <w:top w:val="nil"/>
              <w:left w:val="nil"/>
              <w:bottom w:val="single" w:sz="4" w:space="0" w:color="auto"/>
              <w:right w:val="single" w:sz="4" w:space="0" w:color="auto"/>
            </w:tcBorders>
            <w:shd w:val="clear" w:color="auto" w:fill="auto"/>
            <w:vAlign w:val="center"/>
            <w:hideMark/>
          </w:tcPr>
          <w:p w:rsidR="00C665A5" w:rsidRPr="00C665A5" w:rsidRDefault="00C665A5" w:rsidP="00C665A5">
            <w:pPr>
              <w:jc w:val="left"/>
              <w:rPr>
                <w:rFonts w:cs="Arial"/>
                <w:i/>
                <w:iCs/>
                <w:sz w:val="18"/>
                <w:szCs w:val="18"/>
                <w:lang w:val="it-IT" w:eastAsia="it-IT"/>
              </w:rPr>
            </w:pPr>
            <w:r w:rsidRPr="00C665A5">
              <w:rPr>
                <w:rFonts w:cs="Arial"/>
                <w:i/>
                <w:iCs/>
                <w:sz w:val="18"/>
                <w:szCs w:val="18"/>
                <w:lang w:val="it-IT" w:eastAsia="it-IT"/>
              </w:rPr>
              <w:t>B.2.A.8)   Acquisto prestazioni di psichiatria residenziale e semireside</w:t>
            </w:r>
            <w:r w:rsidRPr="00C665A5">
              <w:rPr>
                <w:rFonts w:cs="Arial"/>
                <w:i/>
                <w:iCs/>
                <w:sz w:val="18"/>
                <w:szCs w:val="18"/>
                <w:lang w:val="it-IT" w:eastAsia="it-IT"/>
              </w:rPr>
              <w:t>n</w:t>
            </w:r>
            <w:r w:rsidRPr="00C665A5">
              <w:rPr>
                <w:rFonts w:cs="Arial"/>
                <w:i/>
                <w:iCs/>
                <w:sz w:val="18"/>
                <w:szCs w:val="18"/>
                <w:lang w:val="it-IT" w:eastAsia="it-IT"/>
              </w:rPr>
              <w:t>ziale</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12.842.279</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0</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12.842.279</w:t>
            </w:r>
          </w:p>
        </w:tc>
      </w:tr>
      <w:tr w:rsidR="00C665A5" w:rsidRPr="00C665A5" w:rsidTr="00C665A5">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665A5" w:rsidRPr="00C665A5" w:rsidRDefault="00C665A5" w:rsidP="00C665A5">
            <w:pPr>
              <w:jc w:val="center"/>
              <w:rPr>
                <w:rFonts w:cs="Arial"/>
                <w:i/>
                <w:iCs/>
                <w:sz w:val="18"/>
                <w:szCs w:val="18"/>
                <w:lang w:val="it-IT" w:eastAsia="it-IT"/>
              </w:rPr>
            </w:pPr>
            <w:r w:rsidRPr="00C665A5">
              <w:rPr>
                <w:rFonts w:cs="Arial"/>
                <w:i/>
                <w:iCs/>
                <w:sz w:val="18"/>
                <w:szCs w:val="18"/>
                <w:lang w:val="it-IT" w:eastAsia="it-IT"/>
              </w:rPr>
              <w:t>BA0960</w:t>
            </w:r>
          </w:p>
        </w:tc>
        <w:tc>
          <w:tcPr>
            <w:tcW w:w="5400" w:type="dxa"/>
            <w:tcBorders>
              <w:top w:val="nil"/>
              <w:left w:val="nil"/>
              <w:bottom w:val="single" w:sz="4" w:space="0" w:color="auto"/>
              <w:right w:val="single" w:sz="4" w:space="0" w:color="auto"/>
            </w:tcBorders>
            <w:shd w:val="clear" w:color="auto" w:fill="auto"/>
            <w:vAlign w:val="center"/>
            <w:hideMark/>
          </w:tcPr>
          <w:p w:rsidR="00C665A5" w:rsidRPr="00C665A5" w:rsidRDefault="00C665A5" w:rsidP="00C665A5">
            <w:pPr>
              <w:jc w:val="left"/>
              <w:rPr>
                <w:rFonts w:cs="Arial"/>
                <w:i/>
                <w:iCs/>
                <w:sz w:val="18"/>
                <w:szCs w:val="18"/>
                <w:lang w:val="it-IT" w:eastAsia="it-IT"/>
              </w:rPr>
            </w:pPr>
            <w:r w:rsidRPr="00C665A5">
              <w:rPr>
                <w:rFonts w:cs="Arial"/>
                <w:i/>
                <w:iCs/>
                <w:sz w:val="18"/>
                <w:szCs w:val="18"/>
                <w:lang w:val="it-IT" w:eastAsia="it-IT"/>
              </w:rPr>
              <w:t>B.2.A.9)   Acquisto prestazioni di distribuzione farmaci File F</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8.471.399</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0</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8.471.399</w:t>
            </w:r>
          </w:p>
        </w:tc>
      </w:tr>
      <w:tr w:rsidR="00C665A5" w:rsidRPr="00C665A5" w:rsidTr="00C665A5">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665A5" w:rsidRPr="00C665A5" w:rsidRDefault="00C665A5" w:rsidP="00C665A5">
            <w:pPr>
              <w:jc w:val="center"/>
              <w:rPr>
                <w:rFonts w:cs="Arial"/>
                <w:i/>
                <w:iCs/>
                <w:sz w:val="18"/>
                <w:szCs w:val="18"/>
                <w:u w:val="single"/>
                <w:lang w:val="it-IT" w:eastAsia="it-IT"/>
              </w:rPr>
            </w:pPr>
            <w:r w:rsidRPr="00C665A5">
              <w:rPr>
                <w:rFonts w:cs="Arial"/>
                <w:i/>
                <w:iCs/>
                <w:sz w:val="18"/>
                <w:szCs w:val="18"/>
                <w:u w:val="single"/>
                <w:lang w:val="it-IT" w:eastAsia="it-IT"/>
              </w:rPr>
              <w:t>BA1030</w:t>
            </w:r>
          </w:p>
        </w:tc>
        <w:tc>
          <w:tcPr>
            <w:tcW w:w="5400" w:type="dxa"/>
            <w:tcBorders>
              <w:top w:val="nil"/>
              <w:left w:val="nil"/>
              <w:bottom w:val="single" w:sz="4" w:space="0" w:color="auto"/>
              <w:right w:val="single" w:sz="4" w:space="0" w:color="auto"/>
            </w:tcBorders>
            <w:shd w:val="clear" w:color="auto" w:fill="auto"/>
            <w:vAlign w:val="center"/>
            <w:hideMark/>
          </w:tcPr>
          <w:p w:rsidR="00C665A5" w:rsidRPr="00C665A5" w:rsidRDefault="00C665A5" w:rsidP="00C665A5">
            <w:pPr>
              <w:jc w:val="left"/>
              <w:rPr>
                <w:rFonts w:cs="Arial"/>
                <w:i/>
                <w:iCs/>
                <w:sz w:val="18"/>
                <w:szCs w:val="18"/>
                <w:lang w:val="it-IT" w:eastAsia="it-IT"/>
              </w:rPr>
            </w:pPr>
            <w:r w:rsidRPr="00C665A5">
              <w:rPr>
                <w:rFonts w:cs="Arial"/>
                <w:i/>
                <w:iCs/>
                <w:sz w:val="18"/>
                <w:szCs w:val="18"/>
                <w:lang w:val="it-IT" w:eastAsia="it-IT"/>
              </w:rPr>
              <w:t>B.2.A.10)   Acquisto prestazioni termali in convenzione</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1.664.344</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0</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1.664.344</w:t>
            </w:r>
          </w:p>
        </w:tc>
      </w:tr>
      <w:tr w:rsidR="00C665A5" w:rsidRPr="00C665A5" w:rsidTr="00C665A5">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665A5" w:rsidRPr="00C665A5" w:rsidRDefault="00C665A5" w:rsidP="00C665A5">
            <w:pPr>
              <w:jc w:val="center"/>
              <w:rPr>
                <w:rFonts w:cs="Arial"/>
                <w:i/>
                <w:iCs/>
                <w:sz w:val="18"/>
                <w:szCs w:val="18"/>
                <w:lang w:val="it-IT" w:eastAsia="it-IT"/>
              </w:rPr>
            </w:pPr>
            <w:r w:rsidRPr="00C665A5">
              <w:rPr>
                <w:rFonts w:cs="Arial"/>
                <w:i/>
                <w:iCs/>
                <w:sz w:val="18"/>
                <w:szCs w:val="18"/>
                <w:lang w:val="it-IT" w:eastAsia="it-IT"/>
              </w:rPr>
              <w:t>BA1090</w:t>
            </w:r>
          </w:p>
        </w:tc>
        <w:tc>
          <w:tcPr>
            <w:tcW w:w="5400" w:type="dxa"/>
            <w:tcBorders>
              <w:top w:val="nil"/>
              <w:left w:val="nil"/>
              <w:bottom w:val="single" w:sz="4" w:space="0" w:color="auto"/>
              <w:right w:val="single" w:sz="4" w:space="0" w:color="auto"/>
            </w:tcBorders>
            <w:shd w:val="clear" w:color="auto" w:fill="auto"/>
            <w:vAlign w:val="center"/>
            <w:hideMark/>
          </w:tcPr>
          <w:p w:rsidR="00C665A5" w:rsidRPr="00C665A5" w:rsidRDefault="00C665A5" w:rsidP="00C665A5">
            <w:pPr>
              <w:jc w:val="left"/>
              <w:rPr>
                <w:rFonts w:cs="Arial"/>
                <w:i/>
                <w:iCs/>
                <w:sz w:val="18"/>
                <w:szCs w:val="18"/>
                <w:lang w:val="it-IT" w:eastAsia="it-IT"/>
              </w:rPr>
            </w:pPr>
            <w:r w:rsidRPr="00C665A5">
              <w:rPr>
                <w:rFonts w:cs="Arial"/>
                <w:i/>
                <w:iCs/>
                <w:sz w:val="18"/>
                <w:szCs w:val="18"/>
                <w:lang w:val="it-IT" w:eastAsia="it-IT"/>
              </w:rPr>
              <w:t>B.2.A.11)   Acquisto prestazioni di trasporto sanitario</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7.848.424</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0</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7.848.424</w:t>
            </w:r>
          </w:p>
        </w:tc>
      </w:tr>
      <w:tr w:rsidR="00C665A5" w:rsidRPr="00C665A5" w:rsidTr="00C665A5">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665A5" w:rsidRPr="00C665A5" w:rsidRDefault="00C665A5" w:rsidP="00C665A5">
            <w:pPr>
              <w:jc w:val="center"/>
              <w:rPr>
                <w:rFonts w:cs="Arial"/>
                <w:i/>
                <w:iCs/>
                <w:color w:val="000000"/>
                <w:sz w:val="18"/>
                <w:szCs w:val="18"/>
                <w:lang w:val="it-IT" w:eastAsia="it-IT"/>
              </w:rPr>
            </w:pPr>
            <w:r w:rsidRPr="00C665A5">
              <w:rPr>
                <w:rFonts w:cs="Arial"/>
                <w:i/>
                <w:iCs/>
                <w:color w:val="000000"/>
                <w:sz w:val="18"/>
                <w:szCs w:val="18"/>
                <w:lang w:val="it-IT" w:eastAsia="it-IT"/>
              </w:rPr>
              <w:t>BA1140</w:t>
            </w:r>
          </w:p>
        </w:tc>
        <w:tc>
          <w:tcPr>
            <w:tcW w:w="5400" w:type="dxa"/>
            <w:tcBorders>
              <w:top w:val="nil"/>
              <w:left w:val="nil"/>
              <w:bottom w:val="single" w:sz="4" w:space="0" w:color="auto"/>
              <w:right w:val="single" w:sz="4" w:space="0" w:color="auto"/>
            </w:tcBorders>
            <w:shd w:val="clear" w:color="auto" w:fill="auto"/>
            <w:vAlign w:val="center"/>
            <w:hideMark/>
          </w:tcPr>
          <w:p w:rsidR="00C665A5" w:rsidRPr="00C665A5" w:rsidRDefault="00C665A5" w:rsidP="00C665A5">
            <w:pPr>
              <w:jc w:val="left"/>
              <w:rPr>
                <w:rFonts w:cs="Arial"/>
                <w:i/>
                <w:iCs/>
                <w:sz w:val="18"/>
                <w:szCs w:val="18"/>
                <w:lang w:val="it-IT" w:eastAsia="it-IT"/>
              </w:rPr>
            </w:pPr>
            <w:r w:rsidRPr="00C665A5">
              <w:rPr>
                <w:rFonts w:cs="Arial"/>
                <w:i/>
                <w:iCs/>
                <w:sz w:val="18"/>
                <w:szCs w:val="18"/>
                <w:lang w:val="it-IT" w:eastAsia="it-IT"/>
              </w:rPr>
              <w:t>B.2.A.12)   Acquisto prestazioni Socio-Sanitarie a rilevanza sanitaria</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17.664.091</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0</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17.664.091</w:t>
            </w:r>
          </w:p>
        </w:tc>
      </w:tr>
      <w:tr w:rsidR="00C665A5" w:rsidRPr="00C665A5" w:rsidTr="00C665A5">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665A5" w:rsidRPr="00C665A5" w:rsidRDefault="00C665A5" w:rsidP="00C665A5">
            <w:pPr>
              <w:jc w:val="center"/>
              <w:rPr>
                <w:rFonts w:cs="Arial"/>
                <w:i/>
                <w:iCs/>
                <w:color w:val="000000"/>
                <w:sz w:val="18"/>
                <w:szCs w:val="18"/>
                <w:lang w:val="it-IT" w:eastAsia="it-IT"/>
              </w:rPr>
            </w:pPr>
            <w:r w:rsidRPr="00C665A5">
              <w:rPr>
                <w:rFonts w:cs="Arial"/>
                <w:i/>
                <w:iCs/>
                <w:color w:val="000000"/>
                <w:sz w:val="18"/>
                <w:szCs w:val="18"/>
                <w:lang w:val="it-IT" w:eastAsia="it-IT"/>
              </w:rPr>
              <w:t>BA1200</w:t>
            </w:r>
          </w:p>
        </w:tc>
        <w:tc>
          <w:tcPr>
            <w:tcW w:w="5400" w:type="dxa"/>
            <w:tcBorders>
              <w:top w:val="nil"/>
              <w:left w:val="nil"/>
              <w:bottom w:val="single" w:sz="4" w:space="0" w:color="auto"/>
              <w:right w:val="single" w:sz="4" w:space="0" w:color="auto"/>
            </w:tcBorders>
            <w:shd w:val="clear" w:color="auto" w:fill="auto"/>
            <w:vAlign w:val="center"/>
            <w:hideMark/>
          </w:tcPr>
          <w:p w:rsidR="00C665A5" w:rsidRPr="00C665A5" w:rsidRDefault="00C665A5" w:rsidP="00C665A5">
            <w:pPr>
              <w:jc w:val="left"/>
              <w:rPr>
                <w:rFonts w:cs="Arial"/>
                <w:i/>
                <w:iCs/>
                <w:sz w:val="18"/>
                <w:szCs w:val="18"/>
                <w:lang w:val="it-IT" w:eastAsia="it-IT"/>
              </w:rPr>
            </w:pPr>
            <w:r w:rsidRPr="00C665A5">
              <w:rPr>
                <w:rFonts w:cs="Arial"/>
                <w:i/>
                <w:iCs/>
                <w:sz w:val="18"/>
                <w:szCs w:val="18"/>
                <w:lang w:val="it-IT" w:eastAsia="it-IT"/>
              </w:rPr>
              <w:t>B.2.A.13)  Compartecipazione al personale per att. libero-prof. (intr</w:t>
            </w:r>
            <w:r w:rsidRPr="00C665A5">
              <w:rPr>
                <w:rFonts w:cs="Arial"/>
                <w:i/>
                <w:iCs/>
                <w:sz w:val="18"/>
                <w:szCs w:val="18"/>
                <w:lang w:val="it-IT" w:eastAsia="it-IT"/>
              </w:rPr>
              <w:t>a</w:t>
            </w:r>
            <w:r w:rsidRPr="00C665A5">
              <w:rPr>
                <w:rFonts w:cs="Arial"/>
                <w:i/>
                <w:iCs/>
                <w:sz w:val="18"/>
                <w:szCs w:val="18"/>
                <w:lang w:val="it-IT" w:eastAsia="it-IT"/>
              </w:rPr>
              <w:t>moenia)</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2.990.763</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2.990.763</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0</w:t>
            </w:r>
          </w:p>
        </w:tc>
      </w:tr>
      <w:tr w:rsidR="00C665A5" w:rsidRPr="00C665A5" w:rsidTr="00C665A5">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665A5" w:rsidRPr="00C665A5" w:rsidRDefault="00C665A5" w:rsidP="00C665A5">
            <w:pPr>
              <w:jc w:val="center"/>
              <w:rPr>
                <w:rFonts w:cs="Arial"/>
                <w:i/>
                <w:iCs/>
                <w:color w:val="000000"/>
                <w:sz w:val="18"/>
                <w:szCs w:val="18"/>
                <w:lang w:val="it-IT" w:eastAsia="it-IT"/>
              </w:rPr>
            </w:pPr>
            <w:r w:rsidRPr="00C665A5">
              <w:rPr>
                <w:rFonts w:cs="Arial"/>
                <w:i/>
                <w:iCs/>
                <w:color w:val="000000"/>
                <w:sz w:val="18"/>
                <w:szCs w:val="18"/>
                <w:lang w:val="it-IT" w:eastAsia="it-IT"/>
              </w:rPr>
              <w:t>BA1280</w:t>
            </w:r>
          </w:p>
        </w:tc>
        <w:tc>
          <w:tcPr>
            <w:tcW w:w="5400" w:type="dxa"/>
            <w:tcBorders>
              <w:top w:val="nil"/>
              <w:left w:val="nil"/>
              <w:bottom w:val="single" w:sz="4" w:space="0" w:color="auto"/>
              <w:right w:val="single" w:sz="4" w:space="0" w:color="auto"/>
            </w:tcBorders>
            <w:shd w:val="clear" w:color="auto" w:fill="auto"/>
            <w:vAlign w:val="center"/>
            <w:hideMark/>
          </w:tcPr>
          <w:p w:rsidR="00C665A5" w:rsidRPr="00C665A5" w:rsidRDefault="00C665A5" w:rsidP="00C665A5">
            <w:pPr>
              <w:jc w:val="left"/>
              <w:rPr>
                <w:rFonts w:cs="Arial"/>
                <w:i/>
                <w:iCs/>
                <w:sz w:val="18"/>
                <w:szCs w:val="18"/>
                <w:lang w:val="it-IT" w:eastAsia="it-IT"/>
              </w:rPr>
            </w:pPr>
            <w:r w:rsidRPr="00C665A5">
              <w:rPr>
                <w:rFonts w:cs="Arial"/>
                <w:i/>
                <w:iCs/>
                <w:sz w:val="18"/>
                <w:szCs w:val="18"/>
                <w:lang w:val="it-IT" w:eastAsia="it-IT"/>
              </w:rPr>
              <w:t>B.2.A.14)  Rimborsi, assegni e contributi sanitari</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2.341.035</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0</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2.341.035</w:t>
            </w:r>
          </w:p>
        </w:tc>
      </w:tr>
      <w:tr w:rsidR="00C665A5" w:rsidRPr="00C665A5" w:rsidTr="00C665A5">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665A5" w:rsidRPr="00C665A5" w:rsidRDefault="00C665A5" w:rsidP="00C665A5">
            <w:pPr>
              <w:jc w:val="center"/>
              <w:rPr>
                <w:rFonts w:cs="Arial"/>
                <w:i/>
                <w:iCs/>
                <w:color w:val="000000"/>
                <w:sz w:val="18"/>
                <w:szCs w:val="18"/>
                <w:lang w:val="it-IT" w:eastAsia="it-IT"/>
              </w:rPr>
            </w:pPr>
            <w:r w:rsidRPr="00C665A5">
              <w:rPr>
                <w:rFonts w:cs="Arial"/>
                <w:i/>
                <w:iCs/>
                <w:color w:val="000000"/>
                <w:sz w:val="18"/>
                <w:szCs w:val="18"/>
                <w:lang w:val="it-IT" w:eastAsia="it-IT"/>
              </w:rPr>
              <w:t>BA1350</w:t>
            </w:r>
          </w:p>
        </w:tc>
        <w:tc>
          <w:tcPr>
            <w:tcW w:w="5400" w:type="dxa"/>
            <w:tcBorders>
              <w:top w:val="nil"/>
              <w:left w:val="nil"/>
              <w:bottom w:val="single" w:sz="4" w:space="0" w:color="auto"/>
              <w:right w:val="single" w:sz="4" w:space="0" w:color="auto"/>
            </w:tcBorders>
            <w:shd w:val="clear" w:color="auto" w:fill="auto"/>
            <w:vAlign w:val="center"/>
            <w:hideMark/>
          </w:tcPr>
          <w:p w:rsidR="00C665A5" w:rsidRPr="00C665A5" w:rsidRDefault="00C665A5" w:rsidP="00C665A5">
            <w:pPr>
              <w:jc w:val="left"/>
              <w:rPr>
                <w:rFonts w:cs="Arial"/>
                <w:i/>
                <w:iCs/>
                <w:sz w:val="18"/>
                <w:szCs w:val="18"/>
                <w:lang w:val="it-IT" w:eastAsia="it-IT"/>
              </w:rPr>
            </w:pPr>
            <w:r w:rsidRPr="00C665A5">
              <w:rPr>
                <w:rFonts w:cs="Arial"/>
                <w:i/>
                <w:iCs/>
                <w:sz w:val="18"/>
                <w:szCs w:val="18"/>
                <w:lang w:val="it-IT" w:eastAsia="it-IT"/>
              </w:rPr>
              <w:t>B.2.A.15)  Consulenze, Collaborazioni,  Interinale e altre prestazioni di lavoro sanitarie e sociosanitarie</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5.940.517</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5.534.382</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406.135</w:t>
            </w:r>
          </w:p>
        </w:tc>
      </w:tr>
      <w:tr w:rsidR="00C665A5" w:rsidRPr="00C665A5" w:rsidTr="00C665A5">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665A5" w:rsidRPr="00C665A5" w:rsidRDefault="00C665A5" w:rsidP="00C665A5">
            <w:pPr>
              <w:jc w:val="center"/>
              <w:rPr>
                <w:rFonts w:cs="Arial"/>
                <w:i/>
                <w:iCs/>
                <w:color w:val="000000"/>
                <w:sz w:val="18"/>
                <w:szCs w:val="18"/>
                <w:lang w:val="it-IT" w:eastAsia="it-IT"/>
              </w:rPr>
            </w:pPr>
            <w:r w:rsidRPr="00C665A5">
              <w:rPr>
                <w:rFonts w:cs="Arial"/>
                <w:i/>
                <w:iCs/>
                <w:color w:val="000000"/>
                <w:sz w:val="18"/>
                <w:szCs w:val="18"/>
                <w:lang w:val="it-IT" w:eastAsia="it-IT"/>
              </w:rPr>
              <w:t>BA1490</w:t>
            </w:r>
          </w:p>
        </w:tc>
        <w:tc>
          <w:tcPr>
            <w:tcW w:w="5400" w:type="dxa"/>
            <w:tcBorders>
              <w:top w:val="nil"/>
              <w:left w:val="nil"/>
              <w:bottom w:val="single" w:sz="4" w:space="0" w:color="auto"/>
              <w:right w:val="single" w:sz="4" w:space="0" w:color="auto"/>
            </w:tcBorders>
            <w:shd w:val="clear" w:color="auto" w:fill="auto"/>
            <w:vAlign w:val="center"/>
            <w:hideMark/>
          </w:tcPr>
          <w:p w:rsidR="00C665A5" w:rsidRPr="00C665A5" w:rsidRDefault="00C665A5" w:rsidP="00C665A5">
            <w:pPr>
              <w:jc w:val="left"/>
              <w:rPr>
                <w:rFonts w:cs="Arial"/>
                <w:i/>
                <w:iCs/>
                <w:sz w:val="18"/>
                <w:szCs w:val="18"/>
                <w:lang w:val="it-IT" w:eastAsia="it-IT"/>
              </w:rPr>
            </w:pPr>
            <w:r w:rsidRPr="00C665A5">
              <w:rPr>
                <w:rFonts w:cs="Arial"/>
                <w:i/>
                <w:iCs/>
                <w:sz w:val="18"/>
                <w:szCs w:val="18"/>
                <w:lang w:val="it-IT" w:eastAsia="it-IT"/>
              </w:rPr>
              <w:t>B.2.A.16) Altri servizi sanitari e sociosanitari a rilevanza sanitaria</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7.243.963</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0</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7.243.963</w:t>
            </w:r>
          </w:p>
        </w:tc>
      </w:tr>
      <w:tr w:rsidR="00C665A5" w:rsidRPr="00C665A5" w:rsidTr="00C665A5">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665A5" w:rsidRPr="00C665A5" w:rsidRDefault="00C665A5" w:rsidP="00C665A5">
            <w:pPr>
              <w:jc w:val="center"/>
              <w:rPr>
                <w:rFonts w:cs="Arial"/>
                <w:i/>
                <w:iCs/>
                <w:color w:val="000000"/>
                <w:sz w:val="18"/>
                <w:szCs w:val="18"/>
                <w:lang w:val="it-IT" w:eastAsia="it-IT"/>
              </w:rPr>
            </w:pPr>
            <w:r w:rsidRPr="00C665A5">
              <w:rPr>
                <w:rFonts w:cs="Arial"/>
                <w:i/>
                <w:iCs/>
                <w:color w:val="000000"/>
                <w:sz w:val="18"/>
                <w:szCs w:val="18"/>
                <w:lang w:val="it-IT" w:eastAsia="it-IT"/>
              </w:rPr>
              <w:t>BA1550</w:t>
            </w:r>
          </w:p>
        </w:tc>
        <w:tc>
          <w:tcPr>
            <w:tcW w:w="5400" w:type="dxa"/>
            <w:tcBorders>
              <w:top w:val="nil"/>
              <w:left w:val="nil"/>
              <w:bottom w:val="single" w:sz="4" w:space="0" w:color="auto"/>
              <w:right w:val="single" w:sz="4" w:space="0" w:color="auto"/>
            </w:tcBorders>
            <w:shd w:val="clear" w:color="auto" w:fill="auto"/>
            <w:vAlign w:val="center"/>
            <w:hideMark/>
          </w:tcPr>
          <w:p w:rsidR="00C665A5" w:rsidRPr="00C665A5" w:rsidRDefault="00C665A5" w:rsidP="00C665A5">
            <w:pPr>
              <w:jc w:val="left"/>
              <w:rPr>
                <w:rFonts w:cs="Arial"/>
                <w:i/>
                <w:iCs/>
                <w:sz w:val="18"/>
                <w:szCs w:val="18"/>
                <w:lang w:val="it-IT" w:eastAsia="it-IT"/>
              </w:rPr>
            </w:pPr>
            <w:r w:rsidRPr="00C665A5">
              <w:rPr>
                <w:rFonts w:cs="Arial"/>
                <w:i/>
                <w:iCs/>
                <w:sz w:val="18"/>
                <w:szCs w:val="18"/>
                <w:lang w:val="it-IT" w:eastAsia="it-IT"/>
              </w:rPr>
              <w:t>B.2.A.17) Costi GSA per differenziale saldo mobilità interregionale</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0</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0</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0</w:t>
            </w:r>
          </w:p>
        </w:tc>
      </w:tr>
      <w:tr w:rsidR="00C665A5" w:rsidRPr="00C665A5" w:rsidTr="00C665A5">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665A5" w:rsidRPr="00C665A5" w:rsidRDefault="00C665A5" w:rsidP="00C665A5">
            <w:pPr>
              <w:jc w:val="center"/>
              <w:rPr>
                <w:rFonts w:cs="Arial"/>
                <w:i/>
                <w:iCs/>
                <w:color w:val="000000"/>
                <w:sz w:val="18"/>
                <w:szCs w:val="18"/>
                <w:lang w:val="it-IT" w:eastAsia="it-IT"/>
              </w:rPr>
            </w:pPr>
            <w:r w:rsidRPr="00C665A5">
              <w:rPr>
                <w:rFonts w:cs="Arial"/>
                <w:i/>
                <w:iCs/>
                <w:color w:val="000000"/>
                <w:sz w:val="18"/>
                <w:szCs w:val="18"/>
                <w:lang w:val="it-IT" w:eastAsia="it-IT"/>
              </w:rPr>
              <w:t>BA1560</w:t>
            </w:r>
          </w:p>
        </w:tc>
        <w:tc>
          <w:tcPr>
            <w:tcW w:w="5400" w:type="dxa"/>
            <w:tcBorders>
              <w:top w:val="nil"/>
              <w:left w:val="nil"/>
              <w:bottom w:val="single" w:sz="4" w:space="0" w:color="auto"/>
              <w:right w:val="single" w:sz="4" w:space="0" w:color="auto"/>
            </w:tcBorders>
            <w:shd w:val="clear" w:color="auto" w:fill="auto"/>
            <w:vAlign w:val="center"/>
            <w:hideMark/>
          </w:tcPr>
          <w:p w:rsidR="00C665A5" w:rsidRPr="00C665A5" w:rsidRDefault="00C665A5" w:rsidP="00C665A5">
            <w:pPr>
              <w:jc w:val="left"/>
              <w:rPr>
                <w:rFonts w:cs="Arial"/>
                <w:i/>
                <w:iCs/>
                <w:sz w:val="18"/>
                <w:szCs w:val="18"/>
                <w:lang w:val="it-IT" w:eastAsia="it-IT"/>
              </w:rPr>
            </w:pPr>
            <w:r w:rsidRPr="00C665A5">
              <w:rPr>
                <w:rFonts w:cs="Arial"/>
                <w:i/>
                <w:iCs/>
                <w:sz w:val="18"/>
                <w:szCs w:val="18"/>
                <w:lang w:val="it-IT" w:eastAsia="it-IT"/>
              </w:rPr>
              <w:t>B.2.B) Acquisti di servizi non sanitari</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36.975.403</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35.428.335</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1.547.068</w:t>
            </w:r>
          </w:p>
        </w:tc>
      </w:tr>
      <w:tr w:rsidR="00C665A5" w:rsidRPr="00C665A5" w:rsidTr="00C665A5">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665A5" w:rsidRPr="00C665A5" w:rsidRDefault="00C665A5" w:rsidP="00C665A5">
            <w:pPr>
              <w:jc w:val="center"/>
              <w:rPr>
                <w:rFonts w:cs="Arial"/>
                <w:i/>
                <w:iCs/>
                <w:color w:val="000000"/>
                <w:sz w:val="18"/>
                <w:szCs w:val="18"/>
                <w:lang w:val="it-IT" w:eastAsia="it-IT"/>
              </w:rPr>
            </w:pPr>
            <w:r w:rsidRPr="00C665A5">
              <w:rPr>
                <w:rFonts w:cs="Arial"/>
                <w:i/>
                <w:iCs/>
                <w:color w:val="000000"/>
                <w:sz w:val="18"/>
                <w:szCs w:val="18"/>
                <w:lang w:val="it-IT" w:eastAsia="it-IT"/>
              </w:rPr>
              <w:t>BA1910</w:t>
            </w:r>
          </w:p>
        </w:tc>
        <w:tc>
          <w:tcPr>
            <w:tcW w:w="5400" w:type="dxa"/>
            <w:tcBorders>
              <w:top w:val="nil"/>
              <w:left w:val="nil"/>
              <w:bottom w:val="single" w:sz="4" w:space="0" w:color="auto"/>
              <w:right w:val="single" w:sz="4" w:space="0" w:color="auto"/>
            </w:tcBorders>
            <w:shd w:val="clear" w:color="auto" w:fill="auto"/>
            <w:vAlign w:val="center"/>
            <w:hideMark/>
          </w:tcPr>
          <w:p w:rsidR="00C665A5" w:rsidRPr="00C665A5" w:rsidRDefault="00C665A5" w:rsidP="00C665A5">
            <w:pPr>
              <w:jc w:val="left"/>
              <w:rPr>
                <w:rFonts w:cs="Arial"/>
                <w:i/>
                <w:iCs/>
                <w:sz w:val="18"/>
                <w:szCs w:val="18"/>
                <w:lang w:val="it-IT" w:eastAsia="it-IT"/>
              </w:rPr>
            </w:pPr>
            <w:r w:rsidRPr="00C665A5">
              <w:rPr>
                <w:rFonts w:cs="Arial"/>
                <w:i/>
                <w:iCs/>
                <w:sz w:val="18"/>
                <w:szCs w:val="18"/>
                <w:lang w:val="it-IT" w:eastAsia="it-IT"/>
              </w:rPr>
              <w:t>B.3)  Manutenzione e riparazione (ordinaria esternalizzata)</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14.506.359</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14.506.359</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0</w:t>
            </w:r>
          </w:p>
        </w:tc>
      </w:tr>
      <w:tr w:rsidR="00C665A5" w:rsidRPr="00C665A5" w:rsidTr="00C665A5">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665A5" w:rsidRPr="00C665A5" w:rsidRDefault="00C665A5" w:rsidP="00C665A5">
            <w:pPr>
              <w:jc w:val="center"/>
              <w:rPr>
                <w:rFonts w:cs="Arial"/>
                <w:i/>
                <w:iCs/>
                <w:color w:val="000000"/>
                <w:sz w:val="18"/>
                <w:szCs w:val="18"/>
                <w:lang w:val="it-IT" w:eastAsia="it-IT"/>
              </w:rPr>
            </w:pPr>
            <w:r w:rsidRPr="00C665A5">
              <w:rPr>
                <w:rFonts w:cs="Arial"/>
                <w:i/>
                <w:iCs/>
                <w:color w:val="000000"/>
                <w:sz w:val="18"/>
                <w:szCs w:val="18"/>
                <w:lang w:val="it-IT" w:eastAsia="it-IT"/>
              </w:rPr>
              <w:t>BA1990</w:t>
            </w:r>
          </w:p>
        </w:tc>
        <w:tc>
          <w:tcPr>
            <w:tcW w:w="5400" w:type="dxa"/>
            <w:tcBorders>
              <w:top w:val="nil"/>
              <w:left w:val="nil"/>
              <w:bottom w:val="single" w:sz="4" w:space="0" w:color="auto"/>
              <w:right w:val="single" w:sz="4" w:space="0" w:color="auto"/>
            </w:tcBorders>
            <w:shd w:val="clear" w:color="auto" w:fill="auto"/>
            <w:vAlign w:val="center"/>
            <w:hideMark/>
          </w:tcPr>
          <w:p w:rsidR="00C665A5" w:rsidRPr="00C665A5" w:rsidRDefault="00C665A5" w:rsidP="00C665A5">
            <w:pPr>
              <w:jc w:val="left"/>
              <w:rPr>
                <w:rFonts w:cs="Arial"/>
                <w:i/>
                <w:iCs/>
                <w:sz w:val="18"/>
                <w:szCs w:val="18"/>
                <w:lang w:val="it-IT" w:eastAsia="it-IT"/>
              </w:rPr>
            </w:pPr>
            <w:r w:rsidRPr="00C665A5">
              <w:rPr>
                <w:rFonts w:cs="Arial"/>
                <w:i/>
                <w:iCs/>
                <w:sz w:val="18"/>
                <w:szCs w:val="18"/>
                <w:lang w:val="it-IT" w:eastAsia="it-IT"/>
              </w:rPr>
              <w:t>B.4)   Godimento di beni di terzi</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6.576.812</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6.576.812</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0</w:t>
            </w:r>
          </w:p>
        </w:tc>
      </w:tr>
      <w:tr w:rsidR="00C665A5" w:rsidRPr="00C665A5" w:rsidTr="00C665A5">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665A5" w:rsidRPr="00C665A5" w:rsidRDefault="00C665A5" w:rsidP="00C665A5">
            <w:pPr>
              <w:jc w:val="center"/>
              <w:rPr>
                <w:rFonts w:cs="Arial"/>
                <w:i/>
                <w:iCs/>
                <w:color w:val="000000"/>
                <w:sz w:val="18"/>
                <w:szCs w:val="18"/>
                <w:lang w:val="it-IT" w:eastAsia="it-IT"/>
              </w:rPr>
            </w:pPr>
            <w:r w:rsidRPr="00C665A5">
              <w:rPr>
                <w:rFonts w:cs="Arial"/>
                <w:i/>
                <w:iCs/>
                <w:color w:val="000000"/>
                <w:sz w:val="18"/>
                <w:szCs w:val="18"/>
                <w:lang w:val="it-IT" w:eastAsia="it-IT"/>
              </w:rPr>
              <w:t>BA2080</w:t>
            </w:r>
          </w:p>
        </w:tc>
        <w:tc>
          <w:tcPr>
            <w:tcW w:w="5400" w:type="dxa"/>
            <w:tcBorders>
              <w:top w:val="nil"/>
              <w:left w:val="nil"/>
              <w:bottom w:val="single" w:sz="4" w:space="0" w:color="auto"/>
              <w:right w:val="single" w:sz="4" w:space="0" w:color="auto"/>
            </w:tcBorders>
            <w:shd w:val="clear" w:color="auto" w:fill="auto"/>
            <w:vAlign w:val="center"/>
            <w:hideMark/>
          </w:tcPr>
          <w:p w:rsidR="00C665A5" w:rsidRPr="00C665A5" w:rsidRDefault="00C665A5" w:rsidP="00C665A5">
            <w:pPr>
              <w:jc w:val="left"/>
              <w:rPr>
                <w:rFonts w:cs="Arial"/>
                <w:i/>
                <w:iCs/>
                <w:sz w:val="18"/>
                <w:szCs w:val="18"/>
                <w:lang w:val="it-IT" w:eastAsia="it-IT"/>
              </w:rPr>
            </w:pPr>
            <w:r w:rsidRPr="00C665A5">
              <w:rPr>
                <w:rFonts w:cs="Arial"/>
                <w:i/>
                <w:iCs/>
                <w:sz w:val="18"/>
                <w:szCs w:val="18"/>
                <w:lang w:val="it-IT" w:eastAsia="it-IT"/>
              </w:rPr>
              <w:t>Totale Costo del personale</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171.973.635</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171.973.635</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0</w:t>
            </w:r>
          </w:p>
        </w:tc>
      </w:tr>
      <w:tr w:rsidR="00C665A5" w:rsidRPr="00C665A5" w:rsidTr="00C665A5">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665A5" w:rsidRPr="00C665A5" w:rsidRDefault="00C665A5" w:rsidP="00C665A5">
            <w:pPr>
              <w:jc w:val="center"/>
              <w:rPr>
                <w:rFonts w:cs="Arial"/>
                <w:i/>
                <w:iCs/>
                <w:color w:val="000000"/>
                <w:sz w:val="18"/>
                <w:szCs w:val="18"/>
                <w:lang w:val="it-IT" w:eastAsia="it-IT"/>
              </w:rPr>
            </w:pPr>
            <w:r w:rsidRPr="00C665A5">
              <w:rPr>
                <w:rFonts w:cs="Arial"/>
                <w:i/>
                <w:iCs/>
                <w:color w:val="000000"/>
                <w:sz w:val="18"/>
                <w:szCs w:val="18"/>
                <w:lang w:val="it-IT" w:eastAsia="it-IT"/>
              </w:rPr>
              <w:t>BA2500</w:t>
            </w:r>
          </w:p>
        </w:tc>
        <w:tc>
          <w:tcPr>
            <w:tcW w:w="5400" w:type="dxa"/>
            <w:tcBorders>
              <w:top w:val="nil"/>
              <w:left w:val="nil"/>
              <w:bottom w:val="single" w:sz="4" w:space="0" w:color="auto"/>
              <w:right w:val="single" w:sz="4" w:space="0" w:color="auto"/>
            </w:tcBorders>
            <w:shd w:val="clear" w:color="auto" w:fill="auto"/>
            <w:vAlign w:val="center"/>
            <w:hideMark/>
          </w:tcPr>
          <w:p w:rsidR="00C665A5" w:rsidRPr="00C665A5" w:rsidRDefault="00C665A5" w:rsidP="00C665A5">
            <w:pPr>
              <w:jc w:val="left"/>
              <w:rPr>
                <w:rFonts w:cs="Arial"/>
                <w:i/>
                <w:iCs/>
                <w:sz w:val="18"/>
                <w:szCs w:val="18"/>
                <w:lang w:val="it-IT" w:eastAsia="it-IT"/>
              </w:rPr>
            </w:pPr>
            <w:r w:rsidRPr="00C665A5">
              <w:rPr>
                <w:rFonts w:cs="Arial"/>
                <w:i/>
                <w:iCs/>
                <w:sz w:val="18"/>
                <w:szCs w:val="18"/>
                <w:lang w:val="it-IT" w:eastAsia="it-IT"/>
              </w:rPr>
              <w:t>B.9)   Oneri diversi di gestione</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2.846.350</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2.846.350</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0</w:t>
            </w:r>
          </w:p>
        </w:tc>
      </w:tr>
      <w:tr w:rsidR="00C665A5" w:rsidRPr="00C665A5" w:rsidTr="00C665A5">
        <w:trPr>
          <w:trHeight w:val="2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665A5" w:rsidRPr="00C665A5" w:rsidRDefault="00C665A5" w:rsidP="00C665A5">
            <w:pPr>
              <w:jc w:val="center"/>
              <w:rPr>
                <w:rFonts w:cs="Arial"/>
                <w:i/>
                <w:iCs/>
                <w:sz w:val="18"/>
                <w:szCs w:val="18"/>
                <w:lang w:val="it-IT" w:eastAsia="it-IT"/>
              </w:rPr>
            </w:pPr>
            <w:r w:rsidRPr="00C665A5">
              <w:rPr>
                <w:rFonts w:cs="Arial"/>
                <w:i/>
                <w:iCs/>
                <w:sz w:val="18"/>
                <w:szCs w:val="18"/>
                <w:lang w:val="it-IT" w:eastAsia="it-IT"/>
              </w:rPr>
              <w:t>BA2560</w:t>
            </w:r>
          </w:p>
        </w:tc>
        <w:tc>
          <w:tcPr>
            <w:tcW w:w="5400" w:type="dxa"/>
            <w:tcBorders>
              <w:top w:val="nil"/>
              <w:left w:val="nil"/>
              <w:bottom w:val="single" w:sz="4" w:space="0" w:color="auto"/>
              <w:right w:val="single" w:sz="4" w:space="0" w:color="auto"/>
            </w:tcBorders>
            <w:shd w:val="clear" w:color="auto" w:fill="auto"/>
            <w:vAlign w:val="bottom"/>
            <w:hideMark/>
          </w:tcPr>
          <w:p w:rsidR="00C665A5" w:rsidRPr="00C665A5" w:rsidRDefault="00C665A5" w:rsidP="00C665A5">
            <w:pPr>
              <w:jc w:val="left"/>
              <w:rPr>
                <w:rFonts w:cs="Arial"/>
                <w:i/>
                <w:iCs/>
                <w:sz w:val="18"/>
                <w:szCs w:val="18"/>
                <w:lang w:val="it-IT" w:eastAsia="it-IT"/>
              </w:rPr>
            </w:pPr>
            <w:r w:rsidRPr="00C665A5">
              <w:rPr>
                <w:rFonts w:cs="Arial"/>
                <w:i/>
                <w:iCs/>
                <w:sz w:val="18"/>
                <w:szCs w:val="18"/>
                <w:lang w:val="it-IT" w:eastAsia="it-IT"/>
              </w:rPr>
              <w:t>Totale Ammortamenti</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11.072.189</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11.072.189</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0</w:t>
            </w:r>
          </w:p>
        </w:tc>
      </w:tr>
      <w:tr w:rsidR="00C665A5" w:rsidRPr="00C665A5" w:rsidTr="00C665A5">
        <w:trPr>
          <w:trHeight w:val="2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665A5" w:rsidRPr="00C665A5" w:rsidRDefault="00C665A5" w:rsidP="00C665A5">
            <w:pPr>
              <w:jc w:val="center"/>
              <w:rPr>
                <w:rFonts w:cs="Arial"/>
                <w:i/>
                <w:iCs/>
                <w:sz w:val="18"/>
                <w:szCs w:val="18"/>
                <w:lang w:val="it-IT" w:eastAsia="it-IT"/>
              </w:rPr>
            </w:pPr>
            <w:r w:rsidRPr="00C665A5">
              <w:rPr>
                <w:rFonts w:cs="Arial"/>
                <w:i/>
                <w:iCs/>
                <w:sz w:val="18"/>
                <w:szCs w:val="18"/>
                <w:lang w:val="it-IT" w:eastAsia="it-IT"/>
              </w:rPr>
              <w:t>BA2630</w:t>
            </w:r>
          </w:p>
        </w:tc>
        <w:tc>
          <w:tcPr>
            <w:tcW w:w="5400" w:type="dxa"/>
            <w:tcBorders>
              <w:top w:val="nil"/>
              <w:left w:val="nil"/>
              <w:bottom w:val="single" w:sz="4" w:space="0" w:color="auto"/>
              <w:right w:val="single" w:sz="4" w:space="0" w:color="auto"/>
            </w:tcBorders>
            <w:shd w:val="clear" w:color="auto" w:fill="auto"/>
            <w:vAlign w:val="bottom"/>
            <w:hideMark/>
          </w:tcPr>
          <w:p w:rsidR="00C665A5" w:rsidRPr="00C665A5" w:rsidRDefault="00C665A5" w:rsidP="00C665A5">
            <w:pPr>
              <w:jc w:val="left"/>
              <w:rPr>
                <w:rFonts w:cs="Arial"/>
                <w:i/>
                <w:iCs/>
                <w:sz w:val="18"/>
                <w:szCs w:val="18"/>
                <w:lang w:val="it-IT" w:eastAsia="it-IT"/>
              </w:rPr>
            </w:pPr>
            <w:r w:rsidRPr="00C665A5">
              <w:rPr>
                <w:rFonts w:cs="Arial"/>
                <w:i/>
                <w:iCs/>
                <w:sz w:val="18"/>
                <w:szCs w:val="18"/>
                <w:lang w:val="it-IT" w:eastAsia="it-IT"/>
              </w:rPr>
              <w:t>B.12) Svalutazione delle immobilizzazioni e dei crediti</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0</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0</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0</w:t>
            </w:r>
          </w:p>
        </w:tc>
      </w:tr>
      <w:tr w:rsidR="00C665A5" w:rsidRPr="00C665A5" w:rsidTr="00C665A5">
        <w:trPr>
          <w:trHeight w:val="2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665A5" w:rsidRPr="00C665A5" w:rsidRDefault="00C665A5" w:rsidP="00C665A5">
            <w:pPr>
              <w:jc w:val="center"/>
              <w:rPr>
                <w:rFonts w:cs="Arial"/>
                <w:i/>
                <w:iCs/>
                <w:sz w:val="18"/>
                <w:szCs w:val="18"/>
                <w:lang w:val="it-IT" w:eastAsia="it-IT"/>
              </w:rPr>
            </w:pPr>
            <w:r w:rsidRPr="00C665A5">
              <w:rPr>
                <w:rFonts w:cs="Arial"/>
                <w:i/>
                <w:iCs/>
                <w:sz w:val="18"/>
                <w:szCs w:val="18"/>
                <w:lang w:val="it-IT" w:eastAsia="it-IT"/>
              </w:rPr>
              <w:t>BA2660</w:t>
            </w:r>
          </w:p>
        </w:tc>
        <w:tc>
          <w:tcPr>
            <w:tcW w:w="5400" w:type="dxa"/>
            <w:tcBorders>
              <w:top w:val="nil"/>
              <w:left w:val="nil"/>
              <w:bottom w:val="single" w:sz="4" w:space="0" w:color="auto"/>
              <w:right w:val="single" w:sz="4" w:space="0" w:color="auto"/>
            </w:tcBorders>
            <w:shd w:val="clear" w:color="auto" w:fill="auto"/>
            <w:vAlign w:val="bottom"/>
            <w:hideMark/>
          </w:tcPr>
          <w:p w:rsidR="00C665A5" w:rsidRPr="00C665A5" w:rsidRDefault="00C665A5" w:rsidP="00C665A5">
            <w:pPr>
              <w:jc w:val="left"/>
              <w:rPr>
                <w:rFonts w:cs="Arial"/>
                <w:i/>
                <w:iCs/>
                <w:sz w:val="18"/>
                <w:szCs w:val="18"/>
                <w:lang w:val="it-IT" w:eastAsia="it-IT"/>
              </w:rPr>
            </w:pPr>
            <w:r w:rsidRPr="00C665A5">
              <w:rPr>
                <w:rFonts w:cs="Arial"/>
                <w:i/>
                <w:iCs/>
                <w:sz w:val="18"/>
                <w:szCs w:val="18"/>
                <w:lang w:val="it-IT" w:eastAsia="it-IT"/>
              </w:rPr>
              <w:t>B.13) Variazione delle rimanenze</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484.397</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484.397</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0</w:t>
            </w:r>
          </w:p>
        </w:tc>
      </w:tr>
      <w:tr w:rsidR="00C665A5" w:rsidRPr="00C665A5" w:rsidTr="00C665A5">
        <w:trPr>
          <w:trHeight w:val="2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665A5" w:rsidRPr="00C665A5" w:rsidRDefault="00C665A5" w:rsidP="00C665A5">
            <w:pPr>
              <w:jc w:val="center"/>
              <w:rPr>
                <w:rFonts w:cs="Arial"/>
                <w:i/>
                <w:iCs/>
                <w:sz w:val="18"/>
                <w:szCs w:val="18"/>
                <w:lang w:val="it-IT" w:eastAsia="it-IT"/>
              </w:rPr>
            </w:pPr>
            <w:r w:rsidRPr="00C665A5">
              <w:rPr>
                <w:rFonts w:cs="Arial"/>
                <w:i/>
                <w:iCs/>
                <w:sz w:val="18"/>
                <w:szCs w:val="18"/>
                <w:lang w:val="it-IT" w:eastAsia="it-IT"/>
              </w:rPr>
              <w:t>BA2690</w:t>
            </w:r>
          </w:p>
        </w:tc>
        <w:tc>
          <w:tcPr>
            <w:tcW w:w="5400" w:type="dxa"/>
            <w:tcBorders>
              <w:top w:val="nil"/>
              <w:left w:val="nil"/>
              <w:bottom w:val="single" w:sz="4" w:space="0" w:color="auto"/>
              <w:right w:val="single" w:sz="4" w:space="0" w:color="auto"/>
            </w:tcBorders>
            <w:shd w:val="clear" w:color="auto" w:fill="auto"/>
            <w:vAlign w:val="bottom"/>
            <w:hideMark/>
          </w:tcPr>
          <w:p w:rsidR="00C665A5" w:rsidRPr="00C665A5" w:rsidRDefault="00C665A5" w:rsidP="00C665A5">
            <w:pPr>
              <w:jc w:val="left"/>
              <w:rPr>
                <w:rFonts w:cs="Arial"/>
                <w:i/>
                <w:iCs/>
                <w:sz w:val="18"/>
                <w:szCs w:val="18"/>
                <w:lang w:val="it-IT" w:eastAsia="it-IT"/>
              </w:rPr>
            </w:pPr>
            <w:r w:rsidRPr="00C665A5">
              <w:rPr>
                <w:rFonts w:cs="Arial"/>
                <w:i/>
                <w:iCs/>
                <w:sz w:val="18"/>
                <w:szCs w:val="18"/>
                <w:lang w:val="it-IT" w:eastAsia="it-IT"/>
              </w:rPr>
              <w:t>B.14) Accantonamenti dell’esercizio</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23.666.852</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7.069.127</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16.597.724</w:t>
            </w:r>
          </w:p>
        </w:tc>
      </w:tr>
      <w:tr w:rsidR="00C665A5" w:rsidRPr="00C665A5" w:rsidTr="00C665A5">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665A5" w:rsidRPr="00C665A5" w:rsidRDefault="00C665A5" w:rsidP="00C665A5">
            <w:pPr>
              <w:jc w:val="center"/>
              <w:rPr>
                <w:rFonts w:cs="Arial"/>
                <w:i/>
                <w:iCs/>
                <w:sz w:val="18"/>
                <w:szCs w:val="18"/>
                <w:lang w:val="it-IT" w:eastAsia="it-IT"/>
              </w:rPr>
            </w:pPr>
            <w:r w:rsidRPr="00C665A5">
              <w:rPr>
                <w:rFonts w:cs="Arial"/>
                <w:i/>
                <w:iCs/>
                <w:sz w:val="18"/>
                <w:szCs w:val="18"/>
                <w:lang w:val="it-IT" w:eastAsia="it-IT"/>
              </w:rPr>
              <w:t>BA2770</w:t>
            </w:r>
          </w:p>
        </w:tc>
        <w:tc>
          <w:tcPr>
            <w:tcW w:w="5400" w:type="dxa"/>
            <w:tcBorders>
              <w:top w:val="nil"/>
              <w:left w:val="nil"/>
              <w:bottom w:val="single" w:sz="4" w:space="0" w:color="auto"/>
              <w:right w:val="single" w:sz="4" w:space="0" w:color="auto"/>
            </w:tcBorders>
            <w:shd w:val="clear" w:color="auto" w:fill="auto"/>
            <w:vAlign w:val="bottom"/>
            <w:hideMark/>
          </w:tcPr>
          <w:p w:rsidR="00C665A5" w:rsidRPr="00C665A5" w:rsidRDefault="00C665A5" w:rsidP="00C665A5">
            <w:pPr>
              <w:jc w:val="left"/>
              <w:rPr>
                <w:rFonts w:cs="Arial"/>
                <w:i/>
                <w:iCs/>
                <w:sz w:val="18"/>
                <w:szCs w:val="18"/>
                <w:lang w:val="it-IT" w:eastAsia="it-IT"/>
              </w:rPr>
            </w:pPr>
            <w:r w:rsidRPr="00C665A5">
              <w:rPr>
                <w:rFonts w:cs="Arial"/>
                <w:i/>
                <w:iCs/>
                <w:sz w:val="18"/>
                <w:szCs w:val="18"/>
                <w:lang w:val="it-IT" w:eastAsia="it-IT"/>
              </w:rPr>
              <w:t>B.14.C) Accantonamenti per quote inutilizzate di contributi finalizzati e vincolati</w:t>
            </w:r>
          </w:p>
        </w:tc>
        <w:tc>
          <w:tcPr>
            <w:tcW w:w="1180" w:type="dxa"/>
            <w:tcBorders>
              <w:top w:val="nil"/>
              <w:left w:val="nil"/>
              <w:bottom w:val="single" w:sz="4" w:space="0" w:color="auto"/>
              <w:right w:val="single" w:sz="4" w:space="0" w:color="auto"/>
            </w:tcBorders>
            <w:shd w:val="clear" w:color="auto" w:fill="auto"/>
            <w:noWrap/>
            <w:vAlign w:val="center"/>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(6.405.008)</w:t>
            </w:r>
          </w:p>
        </w:tc>
        <w:tc>
          <w:tcPr>
            <w:tcW w:w="1180" w:type="dxa"/>
            <w:tcBorders>
              <w:top w:val="nil"/>
              <w:left w:val="nil"/>
              <w:bottom w:val="single" w:sz="4" w:space="0" w:color="auto"/>
              <w:right w:val="single" w:sz="4" w:space="0" w:color="auto"/>
            </w:tcBorders>
            <w:shd w:val="clear" w:color="auto" w:fill="auto"/>
            <w:noWrap/>
            <w:vAlign w:val="center"/>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0</w:t>
            </w:r>
          </w:p>
        </w:tc>
        <w:tc>
          <w:tcPr>
            <w:tcW w:w="1180" w:type="dxa"/>
            <w:tcBorders>
              <w:top w:val="nil"/>
              <w:left w:val="nil"/>
              <w:bottom w:val="single" w:sz="4" w:space="0" w:color="auto"/>
              <w:right w:val="single" w:sz="4" w:space="0" w:color="auto"/>
            </w:tcBorders>
            <w:shd w:val="clear" w:color="auto" w:fill="auto"/>
            <w:noWrap/>
            <w:vAlign w:val="center"/>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(6.405.008)</w:t>
            </w:r>
          </w:p>
        </w:tc>
      </w:tr>
      <w:tr w:rsidR="00C665A5" w:rsidRPr="00C665A5" w:rsidTr="00C665A5">
        <w:trPr>
          <w:trHeight w:val="2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665A5" w:rsidRPr="00C665A5" w:rsidRDefault="00C665A5" w:rsidP="00C665A5">
            <w:pPr>
              <w:jc w:val="center"/>
              <w:rPr>
                <w:rFonts w:cs="Arial"/>
                <w:i/>
                <w:iCs/>
                <w:sz w:val="18"/>
                <w:szCs w:val="18"/>
                <w:lang w:val="it-IT" w:eastAsia="it-IT"/>
              </w:rPr>
            </w:pPr>
            <w:r w:rsidRPr="00C665A5">
              <w:rPr>
                <w:rFonts w:cs="Arial"/>
                <w:i/>
                <w:iCs/>
                <w:sz w:val="18"/>
                <w:szCs w:val="18"/>
                <w:lang w:val="it-IT" w:eastAsia="it-IT"/>
              </w:rPr>
              <w:t>CA0110</w:t>
            </w:r>
          </w:p>
        </w:tc>
        <w:tc>
          <w:tcPr>
            <w:tcW w:w="5400" w:type="dxa"/>
            <w:tcBorders>
              <w:top w:val="nil"/>
              <w:left w:val="nil"/>
              <w:bottom w:val="single" w:sz="4" w:space="0" w:color="auto"/>
              <w:right w:val="single" w:sz="4" w:space="0" w:color="auto"/>
            </w:tcBorders>
            <w:shd w:val="clear" w:color="auto" w:fill="auto"/>
            <w:vAlign w:val="bottom"/>
            <w:hideMark/>
          </w:tcPr>
          <w:p w:rsidR="00C665A5" w:rsidRPr="00C665A5" w:rsidRDefault="00C665A5" w:rsidP="00C665A5">
            <w:pPr>
              <w:jc w:val="left"/>
              <w:rPr>
                <w:rFonts w:cs="Arial"/>
                <w:i/>
                <w:iCs/>
                <w:sz w:val="18"/>
                <w:szCs w:val="18"/>
                <w:lang w:val="it-IT" w:eastAsia="it-IT"/>
              </w:rPr>
            </w:pPr>
            <w:r w:rsidRPr="00C665A5">
              <w:rPr>
                <w:rFonts w:cs="Arial"/>
                <w:i/>
                <w:iCs/>
                <w:sz w:val="18"/>
                <w:szCs w:val="18"/>
                <w:lang w:val="it-IT" w:eastAsia="it-IT"/>
              </w:rPr>
              <w:t>C.3)  Interessi passivi</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3.972.253</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0</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3.972.253</w:t>
            </w:r>
          </w:p>
        </w:tc>
      </w:tr>
      <w:tr w:rsidR="00C665A5" w:rsidRPr="00C665A5" w:rsidTr="00C665A5">
        <w:trPr>
          <w:trHeight w:val="2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665A5" w:rsidRPr="00C665A5" w:rsidRDefault="00C665A5" w:rsidP="00C665A5">
            <w:pPr>
              <w:jc w:val="center"/>
              <w:rPr>
                <w:rFonts w:cs="Arial"/>
                <w:i/>
                <w:iCs/>
                <w:sz w:val="18"/>
                <w:szCs w:val="18"/>
                <w:lang w:val="it-IT" w:eastAsia="it-IT"/>
              </w:rPr>
            </w:pPr>
            <w:r w:rsidRPr="00C665A5">
              <w:rPr>
                <w:rFonts w:cs="Arial"/>
                <w:i/>
                <w:iCs/>
                <w:sz w:val="18"/>
                <w:szCs w:val="18"/>
                <w:lang w:val="it-IT" w:eastAsia="it-IT"/>
              </w:rPr>
              <w:t>CA0150</w:t>
            </w:r>
          </w:p>
        </w:tc>
        <w:tc>
          <w:tcPr>
            <w:tcW w:w="5400" w:type="dxa"/>
            <w:tcBorders>
              <w:top w:val="nil"/>
              <w:left w:val="nil"/>
              <w:bottom w:val="single" w:sz="4" w:space="0" w:color="auto"/>
              <w:right w:val="single" w:sz="4" w:space="0" w:color="auto"/>
            </w:tcBorders>
            <w:shd w:val="clear" w:color="auto" w:fill="auto"/>
            <w:vAlign w:val="bottom"/>
            <w:hideMark/>
          </w:tcPr>
          <w:p w:rsidR="00C665A5" w:rsidRPr="00C665A5" w:rsidRDefault="00C665A5" w:rsidP="00C665A5">
            <w:pPr>
              <w:jc w:val="left"/>
              <w:rPr>
                <w:rFonts w:cs="Arial"/>
                <w:i/>
                <w:iCs/>
                <w:sz w:val="18"/>
                <w:szCs w:val="18"/>
                <w:lang w:val="it-IT" w:eastAsia="it-IT"/>
              </w:rPr>
            </w:pPr>
            <w:r w:rsidRPr="00C665A5">
              <w:rPr>
                <w:rFonts w:cs="Arial"/>
                <w:i/>
                <w:iCs/>
                <w:sz w:val="18"/>
                <w:szCs w:val="18"/>
                <w:lang w:val="it-IT" w:eastAsia="it-IT"/>
              </w:rPr>
              <w:t>C.4) Altri oneri</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187</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0</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187</w:t>
            </w:r>
          </w:p>
        </w:tc>
      </w:tr>
      <w:tr w:rsidR="00C665A5" w:rsidRPr="00C665A5" w:rsidTr="00C665A5">
        <w:trPr>
          <w:trHeight w:val="2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665A5" w:rsidRPr="00C665A5" w:rsidRDefault="00C665A5" w:rsidP="00C665A5">
            <w:pPr>
              <w:jc w:val="center"/>
              <w:rPr>
                <w:rFonts w:cs="Arial"/>
                <w:i/>
                <w:iCs/>
                <w:sz w:val="18"/>
                <w:szCs w:val="18"/>
                <w:lang w:val="it-IT" w:eastAsia="it-IT"/>
              </w:rPr>
            </w:pPr>
            <w:r w:rsidRPr="00C665A5">
              <w:rPr>
                <w:rFonts w:cs="Arial"/>
                <w:i/>
                <w:iCs/>
                <w:sz w:val="18"/>
                <w:szCs w:val="18"/>
                <w:lang w:val="it-IT" w:eastAsia="it-IT"/>
              </w:rPr>
              <w:t>DA0020</w:t>
            </w:r>
          </w:p>
        </w:tc>
        <w:tc>
          <w:tcPr>
            <w:tcW w:w="5400" w:type="dxa"/>
            <w:tcBorders>
              <w:top w:val="nil"/>
              <w:left w:val="nil"/>
              <w:bottom w:val="single" w:sz="4" w:space="0" w:color="auto"/>
              <w:right w:val="single" w:sz="4" w:space="0" w:color="auto"/>
            </w:tcBorders>
            <w:shd w:val="clear" w:color="auto" w:fill="auto"/>
            <w:vAlign w:val="bottom"/>
            <w:hideMark/>
          </w:tcPr>
          <w:p w:rsidR="00C665A5" w:rsidRPr="00C665A5" w:rsidRDefault="00C665A5" w:rsidP="00C665A5">
            <w:pPr>
              <w:jc w:val="left"/>
              <w:rPr>
                <w:rFonts w:cs="Arial"/>
                <w:i/>
                <w:iCs/>
                <w:sz w:val="18"/>
                <w:szCs w:val="18"/>
                <w:lang w:val="it-IT" w:eastAsia="it-IT"/>
              </w:rPr>
            </w:pPr>
            <w:r w:rsidRPr="00C665A5">
              <w:rPr>
                <w:rFonts w:cs="Arial"/>
                <w:i/>
                <w:iCs/>
                <w:sz w:val="18"/>
                <w:szCs w:val="18"/>
                <w:lang w:val="it-IT" w:eastAsia="it-IT"/>
              </w:rPr>
              <w:t>D.2)  Svalutazioni</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0</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0</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0</w:t>
            </w:r>
          </w:p>
        </w:tc>
      </w:tr>
      <w:tr w:rsidR="00C665A5" w:rsidRPr="00C665A5" w:rsidTr="00C665A5">
        <w:trPr>
          <w:trHeight w:val="2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665A5" w:rsidRPr="00C665A5" w:rsidRDefault="00C665A5" w:rsidP="00C665A5">
            <w:pPr>
              <w:jc w:val="center"/>
              <w:rPr>
                <w:rFonts w:cs="Arial"/>
                <w:i/>
                <w:iCs/>
                <w:sz w:val="18"/>
                <w:szCs w:val="18"/>
                <w:lang w:val="it-IT" w:eastAsia="it-IT"/>
              </w:rPr>
            </w:pPr>
            <w:r w:rsidRPr="00C665A5">
              <w:rPr>
                <w:rFonts w:cs="Arial"/>
                <w:i/>
                <w:iCs/>
                <w:sz w:val="18"/>
                <w:szCs w:val="18"/>
                <w:lang w:val="it-IT" w:eastAsia="it-IT"/>
              </w:rPr>
              <w:t>DZ9999</w:t>
            </w:r>
          </w:p>
        </w:tc>
        <w:tc>
          <w:tcPr>
            <w:tcW w:w="5400" w:type="dxa"/>
            <w:tcBorders>
              <w:top w:val="nil"/>
              <w:left w:val="nil"/>
              <w:bottom w:val="single" w:sz="4" w:space="0" w:color="auto"/>
              <w:right w:val="single" w:sz="4" w:space="0" w:color="auto"/>
            </w:tcBorders>
            <w:shd w:val="clear" w:color="auto" w:fill="auto"/>
            <w:vAlign w:val="bottom"/>
            <w:hideMark/>
          </w:tcPr>
          <w:p w:rsidR="00C665A5" w:rsidRPr="00C665A5" w:rsidRDefault="00C665A5" w:rsidP="00C665A5">
            <w:pPr>
              <w:jc w:val="left"/>
              <w:rPr>
                <w:rFonts w:cs="Arial"/>
                <w:i/>
                <w:iCs/>
                <w:sz w:val="18"/>
                <w:szCs w:val="18"/>
                <w:lang w:val="it-IT" w:eastAsia="it-IT"/>
              </w:rPr>
            </w:pPr>
            <w:r w:rsidRPr="00C665A5">
              <w:rPr>
                <w:rFonts w:cs="Arial"/>
                <w:i/>
                <w:iCs/>
                <w:sz w:val="18"/>
                <w:szCs w:val="18"/>
                <w:lang w:val="it-IT" w:eastAsia="it-IT"/>
              </w:rPr>
              <w:t>Totale rettifiche di valore di attività finanziarie (D)</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0</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0</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0</w:t>
            </w:r>
          </w:p>
        </w:tc>
      </w:tr>
      <w:tr w:rsidR="00C665A5" w:rsidRPr="00C665A5" w:rsidTr="00C665A5">
        <w:trPr>
          <w:trHeight w:val="2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665A5" w:rsidRPr="00C665A5" w:rsidRDefault="00C665A5" w:rsidP="00C665A5">
            <w:pPr>
              <w:jc w:val="center"/>
              <w:rPr>
                <w:rFonts w:cs="Arial"/>
                <w:i/>
                <w:iCs/>
                <w:sz w:val="18"/>
                <w:szCs w:val="18"/>
                <w:lang w:val="it-IT" w:eastAsia="it-IT"/>
              </w:rPr>
            </w:pPr>
            <w:r w:rsidRPr="00C665A5">
              <w:rPr>
                <w:rFonts w:cs="Arial"/>
                <w:i/>
                <w:iCs/>
                <w:sz w:val="18"/>
                <w:szCs w:val="18"/>
                <w:lang w:val="it-IT" w:eastAsia="it-IT"/>
              </w:rPr>
              <w:t>EA0260</w:t>
            </w:r>
          </w:p>
        </w:tc>
        <w:tc>
          <w:tcPr>
            <w:tcW w:w="5400" w:type="dxa"/>
            <w:tcBorders>
              <w:top w:val="nil"/>
              <w:left w:val="nil"/>
              <w:bottom w:val="single" w:sz="4" w:space="0" w:color="auto"/>
              <w:right w:val="single" w:sz="4" w:space="0" w:color="auto"/>
            </w:tcBorders>
            <w:shd w:val="clear" w:color="auto" w:fill="auto"/>
            <w:vAlign w:val="bottom"/>
            <w:hideMark/>
          </w:tcPr>
          <w:p w:rsidR="00C665A5" w:rsidRPr="00C665A5" w:rsidRDefault="00C665A5" w:rsidP="00C665A5">
            <w:pPr>
              <w:jc w:val="left"/>
              <w:rPr>
                <w:rFonts w:cs="Arial"/>
                <w:i/>
                <w:iCs/>
                <w:sz w:val="18"/>
                <w:szCs w:val="18"/>
                <w:lang w:val="it-IT" w:eastAsia="it-IT"/>
              </w:rPr>
            </w:pPr>
            <w:r w:rsidRPr="00C665A5">
              <w:rPr>
                <w:rFonts w:cs="Arial"/>
                <w:i/>
                <w:iCs/>
                <w:sz w:val="18"/>
                <w:szCs w:val="18"/>
                <w:lang w:val="it-IT" w:eastAsia="it-IT"/>
              </w:rPr>
              <w:t>E.2) Oneri straordinari</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5.918.014</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53.503</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5.864.511</w:t>
            </w:r>
          </w:p>
        </w:tc>
      </w:tr>
      <w:tr w:rsidR="00C665A5" w:rsidRPr="00C665A5" w:rsidTr="00C665A5">
        <w:trPr>
          <w:trHeight w:val="2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665A5" w:rsidRPr="00C665A5" w:rsidRDefault="00C665A5" w:rsidP="00C665A5">
            <w:pPr>
              <w:jc w:val="center"/>
              <w:rPr>
                <w:rFonts w:cs="Arial"/>
                <w:i/>
                <w:iCs/>
                <w:sz w:val="18"/>
                <w:szCs w:val="18"/>
                <w:lang w:val="it-IT" w:eastAsia="it-IT"/>
              </w:rPr>
            </w:pPr>
            <w:r w:rsidRPr="00C665A5">
              <w:rPr>
                <w:rFonts w:cs="Arial"/>
                <w:i/>
                <w:iCs/>
                <w:sz w:val="18"/>
                <w:szCs w:val="18"/>
                <w:lang w:val="it-IT" w:eastAsia="it-IT"/>
              </w:rPr>
              <w:t>YZ9999</w:t>
            </w:r>
          </w:p>
        </w:tc>
        <w:tc>
          <w:tcPr>
            <w:tcW w:w="5400" w:type="dxa"/>
            <w:tcBorders>
              <w:top w:val="nil"/>
              <w:left w:val="nil"/>
              <w:bottom w:val="single" w:sz="4" w:space="0" w:color="auto"/>
              <w:right w:val="single" w:sz="4" w:space="0" w:color="auto"/>
            </w:tcBorders>
            <w:shd w:val="clear" w:color="auto" w:fill="auto"/>
            <w:vAlign w:val="bottom"/>
            <w:hideMark/>
          </w:tcPr>
          <w:p w:rsidR="00C665A5" w:rsidRPr="00C665A5" w:rsidRDefault="00C665A5" w:rsidP="00C665A5">
            <w:pPr>
              <w:jc w:val="left"/>
              <w:rPr>
                <w:rFonts w:cs="Arial"/>
                <w:i/>
                <w:iCs/>
                <w:sz w:val="18"/>
                <w:szCs w:val="18"/>
                <w:lang w:val="it-IT" w:eastAsia="it-IT"/>
              </w:rPr>
            </w:pPr>
            <w:r w:rsidRPr="00C665A5">
              <w:rPr>
                <w:rFonts w:cs="Arial"/>
                <w:i/>
                <w:iCs/>
                <w:sz w:val="18"/>
                <w:szCs w:val="18"/>
                <w:lang w:val="it-IT" w:eastAsia="it-IT"/>
              </w:rPr>
              <w:t>Totale imposte e tasse (Y)</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12.530.250</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11.548.620</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981.630</w:t>
            </w:r>
          </w:p>
        </w:tc>
      </w:tr>
      <w:tr w:rsidR="00C665A5" w:rsidRPr="00C665A5" w:rsidTr="00C665A5">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665A5" w:rsidRPr="00C665A5" w:rsidRDefault="00C665A5" w:rsidP="00C665A5">
            <w:pPr>
              <w:jc w:val="center"/>
              <w:rPr>
                <w:rFonts w:cs="Arial"/>
                <w:i/>
                <w:iCs/>
                <w:sz w:val="18"/>
                <w:szCs w:val="18"/>
                <w:lang w:val="it-IT" w:eastAsia="it-IT"/>
              </w:rPr>
            </w:pPr>
            <w:r w:rsidRPr="00C665A5">
              <w:rPr>
                <w:rFonts w:cs="Arial"/>
                <w:i/>
                <w:iCs/>
                <w:sz w:val="18"/>
                <w:szCs w:val="18"/>
                <w:lang w:val="it-IT" w:eastAsia="it-IT"/>
              </w:rPr>
              <w:t> </w:t>
            </w:r>
          </w:p>
        </w:tc>
        <w:tc>
          <w:tcPr>
            <w:tcW w:w="5400" w:type="dxa"/>
            <w:tcBorders>
              <w:top w:val="nil"/>
              <w:left w:val="nil"/>
              <w:bottom w:val="single" w:sz="4" w:space="0" w:color="auto"/>
              <w:right w:val="single" w:sz="4" w:space="0" w:color="auto"/>
            </w:tcBorders>
            <w:shd w:val="clear" w:color="auto" w:fill="auto"/>
            <w:vAlign w:val="bottom"/>
            <w:hideMark/>
          </w:tcPr>
          <w:p w:rsidR="00C665A5" w:rsidRPr="00C665A5" w:rsidRDefault="00C665A5" w:rsidP="00C665A5">
            <w:pPr>
              <w:jc w:val="left"/>
              <w:rPr>
                <w:rFonts w:ascii="Arial" w:hAnsi="Arial" w:cs="Arial"/>
                <w:sz w:val="20"/>
                <w:szCs w:val="20"/>
                <w:lang w:val="it-IT" w:eastAsia="it-IT"/>
              </w:rPr>
            </w:pPr>
            <w:r w:rsidRPr="00C665A5">
              <w:rPr>
                <w:rFonts w:ascii="Arial" w:hAnsi="Arial" w:cs="Arial"/>
                <w:sz w:val="20"/>
                <w:szCs w:val="20"/>
                <w:lang w:val="it-IT" w:eastAsia="it-IT"/>
              </w:rPr>
              <w:t> </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758.936.550</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411.989.135</w:t>
            </w:r>
          </w:p>
        </w:tc>
        <w:tc>
          <w:tcPr>
            <w:tcW w:w="1180" w:type="dxa"/>
            <w:tcBorders>
              <w:top w:val="nil"/>
              <w:left w:val="nil"/>
              <w:bottom w:val="single" w:sz="4" w:space="0" w:color="auto"/>
              <w:right w:val="single" w:sz="4" w:space="0" w:color="auto"/>
            </w:tcBorders>
            <w:shd w:val="clear" w:color="auto" w:fill="auto"/>
            <w:noWrap/>
            <w:vAlign w:val="bottom"/>
            <w:hideMark/>
          </w:tcPr>
          <w:p w:rsidR="00C665A5" w:rsidRPr="00C665A5" w:rsidRDefault="00C665A5" w:rsidP="00C665A5">
            <w:pPr>
              <w:jc w:val="right"/>
              <w:rPr>
                <w:rFonts w:cs="Arial"/>
                <w:i/>
                <w:iCs/>
                <w:sz w:val="18"/>
                <w:szCs w:val="18"/>
                <w:lang w:val="it-IT" w:eastAsia="it-IT"/>
              </w:rPr>
            </w:pPr>
            <w:r w:rsidRPr="00C665A5">
              <w:rPr>
                <w:rFonts w:cs="Arial"/>
                <w:i/>
                <w:iCs/>
                <w:sz w:val="18"/>
                <w:szCs w:val="18"/>
                <w:lang w:val="it-IT" w:eastAsia="it-IT"/>
              </w:rPr>
              <w:t>346.947.414</w:t>
            </w:r>
          </w:p>
        </w:tc>
      </w:tr>
    </w:tbl>
    <w:p w:rsidR="001B641E" w:rsidRDefault="001B641E" w:rsidP="00F202F2">
      <w:pPr>
        <w:rPr>
          <w:lang w:val="it-IT"/>
        </w:rPr>
      </w:pPr>
    </w:p>
    <w:p w:rsidR="001B641E" w:rsidRDefault="00F32994" w:rsidP="00F202F2">
      <w:pPr>
        <w:rPr>
          <w:lang w:val="it-IT"/>
        </w:rPr>
      </w:pPr>
      <w:r>
        <w:rPr>
          <w:lang w:val="it-IT"/>
        </w:rPr>
        <w:t xml:space="preserve">Gli esiti della COAN di Esercizio sono dettagliati di seguito </w:t>
      </w:r>
      <w:r w:rsidR="001B641E">
        <w:rPr>
          <w:lang w:val="it-IT"/>
        </w:rPr>
        <w:t>per Macro Area Aziendale</w:t>
      </w:r>
      <w:r>
        <w:rPr>
          <w:lang w:val="it-IT"/>
        </w:rPr>
        <w:t xml:space="preserve">. </w:t>
      </w:r>
    </w:p>
    <w:p w:rsidR="001B641E" w:rsidRDefault="001B641E" w:rsidP="00F202F2">
      <w:pPr>
        <w:rPr>
          <w:lang w:val="it-IT"/>
        </w:rPr>
      </w:pPr>
    </w:p>
    <w:p w:rsidR="001B641E" w:rsidRDefault="001B641E" w:rsidP="00F202F2">
      <w:pPr>
        <w:rPr>
          <w:lang w:val="it-IT"/>
        </w:rPr>
      </w:pPr>
    </w:p>
    <w:p w:rsidR="001B641E" w:rsidRDefault="001B641E" w:rsidP="00F202F2">
      <w:pPr>
        <w:rPr>
          <w:lang w:val="it-IT"/>
        </w:rPr>
      </w:pPr>
    </w:p>
    <w:p w:rsidR="001B641E" w:rsidRDefault="001B641E" w:rsidP="00F202F2">
      <w:pPr>
        <w:rPr>
          <w:lang w:val="it-IT"/>
        </w:rPr>
      </w:pPr>
    </w:p>
    <w:p w:rsidR="001B641E" w:rsidRPr="00F202F2" w:rsidRDefault="001B641E" w:rsidP="00F202F2">
      <w:pPr>
        <w:rPr>
          <w:lang w:val="it-IT"/>
        </w:rPr>
        <w:sectPr w:rsidR="001B641E" w:rsidRPr="00F202F2" w:rsidSect="00B54D9B">
          <w:headerReference w:type="default" r:id="rId128"/>
          <w:footerReference w:type="default" r:id="rId129"/>
          <w:pgSz w:w="16839" w:h="23814" w:code="8"/>
          <w:pgMar w:top="851" w:right="1418" w:bottom="851" w:left="1418" w:header="709" w:footer="709" w:gutter="0"/>
          <w:cols w:space="708"/>
          <w:docGrid w:linePitch="360"/>
        </w:sectPr>
      </w:pPr>
    </w:p>
    <w:p w:rsidR="001C1542" w:rsidRDefault="001C1542" w:rsidP="001859D3">
      <w:pPr>
        <w:rPr>
          <w:noProof/>
          <w:lang w:val="it-IT" w:eastAsia="it-IT"/>
        </w:rPr>
      </w:pPr>
      <w:r w:rsidRPr="001C1542">
        <w:rPr>
          <w:noProof/>
          <w:lang w:val="it-IT" w:eastAsia="it-IT"/>
        </w:rPr>
        <w:lastRenderedPageBreak/>
        <w:drawing>
          <wp:inline distT="0" distB="0" distL="0" distR="0">
            <wp:extent cx="13115925" cy="8943975"/>
            <wp:effectExtent l="0" t="0" r="9525" b="9525"/>
            <wp:docPr id="146" name="Immagin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3115925" cy="8943975"/>
                    </a:xfrm>
                    <a:prstGeom prst="rect">
                      <a:avLst/>
                    </a:prstGeom>
                    <a:noFill/>
                    <a:ln>
                      <a:noFill/>
                    </a:ln>
                  </pic:spPr>
                </pic:pic>
              </a:graphicData>
            </a:graphic>
          </wp:inline>
        </w:drawing>
      </w:r>
    </w:p>
    <w:p w:rsidR="001C1542" w:rsidRDefault="001C1542" w:rsidP="001859D3">
      <w:pPr>
        <w:rPr>
          <w:rFonts w:asciiTheme="minorHAnsi" w:hAnsiTheme="minorHAnsi"/>
          <w:lang w:val="it-IT"/>
        </w:rPr>
      </w:pPr>
    </w:p>
    <w:p w:rsidR="001C1542" w:rsidRDefault="001C1542" w:rsidP="001C1542">
      <w:pPr>
        <w:rPr>
          <w:rFonts w:asciiTheme="minorHAnsi" w:hAnsiTheme="minorHAnsi"/>
          <w:lang w:val="it-IT"/>
        </w:rPr>
      </w:pPr>
    </w:p>
    <w:p w:rsidR="001C1542" w:rsidRDefault="001C1542" w:rsidP="001C1542">
      <w:pPr>
        <w:rPr>
          <w:rFonts w:asciiTheme="minorHAnsi" w:hAnsiTheme="minorHAnsi"/>
          <w:lang w:val="it-IT"/>
        </w:rPr>
      </w:pPr>
    </w:p>
    <w:p w:rsidR="006E5610" w:rsidRPr="001C1542" w:rsidRDefault="006E5610" w:rsidP="001C1542">
      <w:pPr>
        <w:rPr>
          <w:rFonts w:asciiTheme="minorHAnsi" w:hAnsiTheme="minorHAnsi"/>
          <w:lang w:val="it-IT"/>
        </w:rPr>
        <w:sectPr w:rsidR="006E5610" w:rsidRPr="001C1542" w:rsidSect="00E448CA">
          <w:pgSz w:w="23814" w:h="16839" w:orient="landscape" w:code="8"/>
          <w:pgMar w:top="284" w:right="851" w:bottom="284" w:left="1418" w:header="709" w:footer="709" w:gutter="0"/>
          <w:cols w:space="708"/>
          <w:docGrid w:linePitch="360"/>
        </w:sectPr>
      </w:pPr>
    </w:p>
    <w:p w:rsidR="006E5610" w:rsidRPr="0073683A" w:rsidRDefault="006E5610" w:rsidP="001859D3">
      <w:pPr>
        <w:rPr>
          <w:rFonts w:asciiTheme="minorHAnsi" w:hAnsiTheme="minorHAnsi"/>
          <w:lang w:val="it-IT"/>
        </w:rPr>
      </w:pPr>
    </w:p>
    <w:p w:rsidR="006E5610" w:rsidRPr="0073683A" w:rsidRDefault="006E5610" w:rsidP="001859D3">
      <w:pPr>
        <w:rPr>
          <w:rFonts w:asciiTheme="minorHAnsi" w:hAnsiTheme="minorHAnsi"/>
          <w:lang w:val="it-IT"/>
        </w:rPr>
      </w:pPr>
    </w:p>
    <w:p w:rsidR="00020FF8" w:rsidRPr="0073683A" w:rsidRDefault="00020FF8" w:rsidP="001859D3">
      <w:pPr>
        <w:rPr>
          <w:rFonts w:asciiTheme="minorHAnsi" w:hAnsiTheme="minorHAnsi"/>
          <w:lang w:val="it-IT"/>
        </w:rPr>
      </w:pPr>
      <w:r w:rsidRPr="0073683A">
        <w:rPr>
          <w:rFonts w:asciiTheme="minorHAnsi" w:hAnsiTheme="minorHAnsi"/>
          <w:lang w:val="it-IT"/>
        </w:rPr>
        <w:t xml:space="preserve">Nella tabella di sopra, per Aree organizzative/Dipartimento, sono </w:t>
      </w:r>
      <w:r w:rsidR="00610040" w:rsidRPr="0073683A">
        <w:rPr>
          <w:rFonts w:asciiTheme="minorHAnsi" w:hAnsiTheme="minorHAnsi"/>
          <w:lang w:val="it-IT"/>
        </w:rPr>
        <w:t>schematicamente rappresentati i principali costi diretti a fronte della produzione per DRG/Prestazioni ambulatoriali.</w:t>
      </w:r>
    </w:p>
    <w:p w:rsidR="00610040" w:rsidRPr="0073683A" w:rsidRDefault="00610040" w:rsidP="001859D3">
      <w:pPr>
        <w:rPr>
          <w:rFonts w:asciiTheme="minorHAnsi" w:hAnsiTheme="minorHAnsi"/>
          <w:lang w:val="it-IT"/>
        </w:rPr>
      </w:pPr>
    </w:p>
    <w:p w:rsidR="00610040" w:rsidRPr="0073683A" w:rsidRDefault="00610040" w:rsidP="00610040">
      <w:pPr>
        <w:rPr>
          <w:rFonts w:asciiTheme="minorHAnsi" w:hAnsiTheme="minorHAnsi"/>
          <w:lang w:val="it-IT"/>
        </w:rPr>
      </w:pPr>
      <w:r w:rsidRPr="0073683A">
        <w:rPr>
          <w:rFonts w:asciiTheme="minorHAnsi" w:hAnsiTheme="minorHAnsi"/>
          <w:lang w:val="it-IT"/>
        </w:rPr>
        <w:t>AREA PREVENZIONE</w:t>
      </w:r>
    </w:p>
    <w:p w:rsidR="00610040" w:rsidRPr="0073683A" w:rsidRDefault="00610040" w:rsidP="00610040">
      <w:pPr>
        <w:rPr>
          <w:rFonts w:asciiTheme="minorHAnsi" w:hAnsiTheme="minorHAnsi"/>
          <w:lang w:val="it-IT"/>
        </w:rPr>
      </w:pPr>
    </w:p>
    <w:p w:rsidR="00610040" w:rsidRPr="0073683A" w:rsidRDefault="00610040" w:rsidP="003D0710">
      <w:pPr>
        <w:pStyle w:val="Paragrafoelenco"/>
        <w:numPr>
          <w:ilvl w:val="0"/>
          <w:numId w:val="12"/>
        </w:numPr>
        <w:rPr>
          <w:rFonts w:asciiTheme="minorHAnsi" w:hAnsiTheme="minorHAnsi"/>
          <w:lang w:val="it-IT"/>
        </w:rPr>
      </w:pPr>
      <w:r w:rsidRPr="0073683A">
        <w:rPr>
          <w:rFonts w:asciiTheme="minorHAnsi" w:hAnsiTheme="minorHAnsi"/>
          <w:lang w:val="it-IT"/>
        </w:rPr>
        <w:t>Sufficiente copertura degli indicatori di risultato presenti nel Piano Regionale della Preve</w:t>
      </w:r>
      <w:r w:rsidRPr="0073683A">
        <w:rPr>
          <w:rFonts w:asciiTheme="minorHAnsi" w:hAnsiTheme="minorHAnsi"/>
          <w:lang w:val="it-IT"/>
        </w:rPr>
        <w:t>n</w:t>
      </w:r>
      <w:r w:rsidRPr="0073683A">
        <w:rPr>
          <w:rFonts w:asciiTheme="minorHAnsi" w:hAnsiTheme="minorHAnsi"/>
          <w:lang w:val="it-IT"/>
        </w:rPr>
        <w:t>zione</w:t>
      </w:r>
    </w:p>
    <w:p w:rsidR="00610040" w:rsidRPr="0073683A" w:rsidRDefault="00610040" w:rsidP="00F438F7">
      <w:pPr>
        <w:pStyle w:val="Paragrafoelenco"/>
        <w:numPr>
          <w:ilvl w:val="0"/>
          <w:numId w:val="12"/>
        </w:numPr>
        <w:rPr>
          <w:lang w:val="it-IT"/>
        </w:rPr>
      </w:pPr>
      <w:r w:rsidRPr="0073683A">
        <w:rPr>
          <w:lang w:val="it-IT"/>
        </w:rPr>
        <w:t>Seppur non ancora in linea con l’obiettivo “target” del finanziamento dei costi per questo l</w:t>
      </w:r>
      <w:r w:rsidRPr="0073683A">
        <w:rPr>
          <w:lang w:val="it-IT"/>
        </w:rPr>
        <w:t>i</w:t>
      </w:r>
      <w:r w:rsidRPr="0073683A">
        <w:rPr>
          <w:lang w:val="it-IT"/>
        </w:rPr>
        <w:t>vello di assistenza pari al 5%, si palesa che, a proposito dell’indicatore “Costo pro-capite ass</w:t>
      </w:r>
      <w:r w:rsidRPr="0073683A">
        <w:rPr>
          <w:lang w:val="it-IT"/>
        </w:rPr>
        <w:t>i</w:t>
      </w:r>
      <w:r w:rsidRPr="0073683A">
        <w:rPr>
          <w:lang w:val="it-IT"/>
        </w:rPr>
        <w:t>stenza collettiva in ambiente di vita e di lavoro”, specificamente monitorato dal Tavolo LEA, - numeratore “Costi 201</w:t>
      </w:r>
      <w:r w:rsidR="00987D3D">
        <w:rPr>
          <w:lang w:val="it-IT"/>
        </w:rPr>
        <w:t>9</w:t>
      </w:r>
      <w:r w:rsidRPr="0073683A">
        <w:rPr>
          <w:lang w:val="it-IT"/>
        </w:rPr>
        <w:t xml:space="preserve"> LA – Assistenza sanitaria collettiva in ambiente di vita e di lavoro” e denominatore “Popolazione residente” - </w:t>
      </w:r>
      <w:r w:rsidR="005A7339" w:rsidRPr="0073683A">
        <w:rPr>
          <w:lang w:val="it-IT"/>
        </w:rPr>
        <w:t>l’Azi</w:t>
      </w:r>
      <w:r w:rsidR="00332B3D">
        <w:rPr>
          <w:lang w:val="it-IT"/>
        </w:rPr>
        <w:t>enda nel 201</w:t>
      </w:r>
      <w:r w:rsidR="002D4DEF">
        <w:rPr>
          <w:lang w:val="it-IT"/>
        </w:rPr>
        <w:t>8</w:t>
      </w:r>
      <w:r w:rsidR="005A7339" w:rsidRPr="0073683A">
        <w:rPr>
          <w:lang w:val="it-IT"/>
        </w:rPr>
        <w:t xml:space="preserve"> si </w:t>
      </w:r>
      <w:r w:rsidRPr="0073683A">
        <w:rPr>
          <w:lang w:val="it-IT"/>
        </w:rPr>
        <w:t>posiziona nella scala dei pu</w:t>
      </w:r>
      <w:r w:rsidRPr="0073683A">
        <w:rPr>
          <w:lang w:val="it-IT"/>
        </w:rPr>
        <w:t>n</w:t>
      </w:r>
      <w:r w:rsidRPr="0073683A">
        <w:rPr>
          <w:lang w:val="it-IT"/>
        </w:rPr>
        <w:t>teggi di valutazione all’interno dell’area “score” definita “</w:t>
      </w:r>
      <w:r w:rsidR="00050D55">
        <w:rPr>
          <w:lang w:val="it-IT"/>
        </w:rPr>
        <w:t>Normale</w:t>
      </w:r>
      <w:r w:rsidRPr="0073683A">
        <w:rPr>
          <w:lang w:val="it-IT"/>
        </w:rPr>
        <w:t xml:space="preserve">” </w:t>
      </w:r>
      <w:r w:rsidR="00050D55" w:rsidRPr="0073683A">
        <w:rPr>
          <w:lang w:val="it-IT"/>
        </w:rPr>
        <w:t>(&gt;=85)</w:t>
      </w:r>
      <w:r w:rsidR="00050D55">
        <w:rPr>
          <w:lang w:val="it-IT"/>
        </w:rPr>
        <w:t>, assicurando un r</w:t>
      </w:r>
      <w:r w:rsidR="00050D55">
        <w:rPr>
          <w:lang w:val="it-IT"/>
        </w:rPr>
        <w:t>i</w:t>
      </w:r>
      <w:r w:rsidR="00050D55">
        <w:rPr>
          <w:lang w:val="it-IT"/>
        </w:rPr>
        <w:t xml:space="preserve">sultato </w:t>
      </w:r>
      <w:r w:rsidR="00F438F7">
        <w:rPr>
          <w:lang w:val="it-IT"/>
        </w:rPr>
        <w:t>pari a</w:t>
      </w:r>
      <w:r w:rsidR="00050D55">
        <w:rPr>
          <w:lang w:val="it-IT"/>
        </w:rPr>
        <w:t xml:space="preserve"> </w:t>
      </w:r>
      <w:r w:rsidR="005C0558">
        <w:rPr>
          <w:lang w:val="it-IT"/>
        </w:rPr>
        <w:t>97</w:t>
      </w:r>
      <w:r w:rsidR="00050D55">
        <w:rPr>
          <w:lang w:val="it-IT"/>
        </w:rPr>
        <w:t>,</w:t>
      </w:r>
      <w:r w:rsidR="005C0558">
        <w:rPr>
          <w:lang w:val="it-IT"/>
        </w:rPr>
        <w:t>7</w:t>
      </w:r>
      <w:r w:rsidR="00692E22">
        <w:rPr>
          <w:lang w:val="it-IT"/>
        </w:rPr>
        <w:t>4</w:t>
      </w:r>
      <w:r w:rsidR="00050D55">
        <w:rPr>
          <w:lang w:val="it-IT"/>
        </w:rPr>
        <w:t xml:space="preserve"> (</w:t>
      </w:r>
      <w:r w:rsidR="00F438F7">
        <w:rPr>
          <w:lang w:val="it-IT"/>
        </w:rPr>
        <w:t xml:space="preserve">Valore LA </w:t>
      </w:r>
      <w:r w:rsidR="00F438F7" w:rsidRPr="00F438F7">
        <w:rPr>
          <w:lang w:val="it-IT"/>
        </w:rPr>
        <w:t>Assistenza sanitaria collettiva in ambiente di vita e di lavoro</w:t>
      </w:r>
      <w:r w:rsidR="00F438F7">
        <w:rPr>
          <w:lang w:val="it-IT"/>
        </w:rPr>
        <w:t xml:space="preserve"> €/000 </w:t>
      </w:r>
      <w:r w:rsidR="005C0558">
        <w:rPr>
          <w:lang w:val="it-IT"/>
        </w:rPr>
        <w:t>30</w:t>
      </w:r>
      <w:r w:rsidR="00F438F7">
        <w:rPr>
          <w:lang w:val="it-IT"/>
        </w:rPr>
        <w:t>.</w:t>
      </w:r>
      <w:r w:rsidR="005C0558">
        <w:rPr>
          <w:lang w:val="it-IT"/>
        </w:rPr>
        <w:t>377</w:t>
      </w:r>
      <w:r w:rsidR="00F438F7">
        <w:rPr>
          <w:lang w:val="it-IT"/>
        </w:rPr>
        <w:t>/ Popolazione Residente in migliaia 3</w:t>
      </w:r>
      <w:r w:rsidR="005C0558">
        <w:rPr>
          <w:lang w:val="it-IT"/>
        </w:rPr>
        <w:t>10)</w:t>
      </w:r>
    </w:p>
    <w:p w:rsidR="00610040" w:rsidRPr="0073683A" w:rsidRDefault="00610040" w:rsidP="00610040">
      <w:pPr>
        <w:rPr>
          <w:rFonts w:asciiTheme="minorHAnsi" w:hAnsiTheme="minorHAnsi"/>
          <w:lang w:val="it-IT"/>
        </w:rPr>
      </w:pPr>
    </w:p>
    <w:p w:rsidR="00610040" w:rsidRPr="0073683A" w:rsidRDefault="00610040" w:rsidP="00610040">
      <w:pPr>
        <w:rPr>
          <w:rFonts w:asciiTheme="minorHAnsi" w:hAnsiTheme="minorHAnsi"/>
          <w:lang w:val="it-IT"/>
        </w:rPr>
      </w:pPr>
      <w:r w:rsidRPr="0073683A">
        <w:rPr>
          <w:rFonts w:asciiTheme="minorHAnsi" w:hAnsiTheme="minorHAnsi"/>
          <w:lang w:val="it-IT"/>
        </w:rPr>
        <w:t>AREA TERRITORIO</w:t>
      </w:r>
    </w:p>
    <w:p w:rsidR="00610040" w:rsidRPr="0073683A" w:rsidRDefault="00610040" w:rsidP="00610040">
      <w:pPr>
        <w:rPr>
          <w:rFonts w:asciiTheme="minorHAnsi" w:hAnsiTheme="minorHAnsi"/>
          <w:lang w:val="it-IT"/>
        </w:rPr>
      </w:pPr>
    </w:p>
    <w:p w:rsidR="00610040" w:rsidRPr="0073683A" w:rsidRDefault="00610040" w:rsidP="003D0710">
      <w:pPr>
        <w:pStyle w:val="Paragrafoelenco"/>
        <w:numPr>
          <w:ilvl w:val="0"/>
          <w:numId w:val="13"/>
        </w:numPr>
        <w:rPr>
          <w:rFonts w:asciiTheme="minorHAnsi" w:hAnsiTheme="minorHAnsi"/>
          <w:lang w:val="it-IT"/>
        </w:rPr>
      </w:pPr>
      <w:r w:rsidRPr="0073683A">
        <w:rPr>
          <w:rFonts w:asciiTheme="minorHAnsi" w:hAnsiTheme="minorHAnsi"/>
          <w:lang w:val="it-IT"/>
        </w:rPr>
        <w:t>Incremento quantitativo e qualitativo delle registrazioni a proposito delle prestazioni di sp</w:t>
      </w:r>
      <w:r w:rsidRPr="0073683A">
        <w:rPr>
          <w:rFonts w:asciiTheme="minorHAnsi" w:hAnsiTheme="minorHAnsi"/>
          <w:lang w:val="it-IT"/>
        </w:rPr>
        <w:t>e</w:t>
      </w:r>
      <w:r w:rsidRPr="0073683A">
        <w:rPr>
          <w:rFonts w:asciiTheme="minorHAnsi" w:hAnsiTheme="minorHAnsi"/>
          <w:lang w:val="it-IT"/>
        </w:rPr>
        <w:t>cialistica ambulatoriale:</w:t>
      </w:r>
    </w:p>
    <w:p w:rsidR="00610040" w:rsidRPr="0073683A" w:rsidRDefault="00610040" w:rsidP="003D0710">
      <w:pPr>
        <w:pStyle w:val="Paragrafoelenco"/>
        <w:numPr>
          <w:ilvl w:val="1"/>
          <w:numId w:val="13"/>
        </w:numPr>
        <w:rPr>
          <w:rFonts w:asciiTheme="minorHAnsi" w:hAnsiTheme="minorHAnsi"/>
          <w:lang w:val="it-IT"/>
        </w:rPr>
      </w:pPr>
      <w:r w:rsidRPr="0073683A">
        <w:rPr>
          <w:rFonts w:asciiTheme="minorHAnsi" w:hAnsiTheme="minorHAnsi"/>
          <w:lang w:val="it-IT"/>
        </w:rPr>
        <w:t xml:space="preserve"> la diffusione capillare dell’utilizzo del software gestionale di rilevazione assicurano una copertura delle attività ambulatoriali sicuramente in ragione di una percentuale superiore al 9</w:t>
      </w:r>
      <w:r w:rsidR="001B64B0">
        <w:rPr>
          <w:rFonts w:asciiTheme="minorHAnsi" w:hAnsiTheme="minorHAnsi"/>
          <w:lang w:val="it-IT"/>
        </w:rPr>
        <w:t>5</w:t>
      </w:r>
      <w:r w:rsidRPr="0073683A">
        <w:rPr>
          <w:rFonts w:asciiTheme="minorHAnsi" w:hAnsiTheme="minorHAnsi"/>
          <w:lang w:val="it-IT"/>
        </w:rPr>
        <w:t>%</w:t>
      </w:r>
    </w:p>
    <w:p w:rsidR="00610040" w:rsidRPr="0073683A" w:rsidRDefault="00610040" w:rsidP="003D0710">
      <w:pPr>
        <w:pStyle w:val="Paragrafoelenco"/>
        <w:numPr>
          <w:ilvl w:val="1"/>
          <w:numId w:val="13"/>
        </w:numPr>
        <w:rPr>
          <w:rFonts w:asciiTheme="minorHAnsi" w:hAnsiTheme="minorHAnsi"/>
          <w:lang w:val="it-IT"/>
        </w:rPr>
      </w:pPr>
      <w:r w:rsidRPr="0073683A">
        <w:rPr>
          <w:rFonts w:asciiTheme="minorHAnsi" w:hAnsiTheme="minorHAnsi"/>
          <w:lang w:val="it-IT"/>
        </w:rPr>
        <w:t>La riconducibilità delle prestazioni dei servizi diagnostici erogate in regime di ricov</w:t>
      </w:r>
      <w:r w:rsidRPr="0073683A">
        <w:rPr>
          <w:rFonts w:asciiTheme="minorHAnsi" w:hAnsiTheme="minorHAnsi"/>
          <w:lang w:val="it-IT"/>
        </w:rPr>
        <w:t>e</w:t>
      </w:r>
      <w:r w:rsidRPr="0073683A">
        <w:rPr>
          <w:rFonts w:asciiTheme="minorHAnsi" w:hAnsiTheme="minorHAnsi"/>
          <w:lang w:val="it-IT"/>
        </w:rPr>
        <w:t>ro, consente la possibilità di ribaltare sul “Territorio”, in maniera sempre più vicina alla realtà, i costi di riferimento all’attività ambulatoriale, seppur svolta in “Osped</w:t>
      </w:r>
      <w:r w:rsidRPr="0073683A">
        <w:rPr>
          <w:rFonts w:asciiTheme="minorHAnsi" w:hAnsiTheme="minorHAnsi"/>
          <w:lang w:val="it-IT"/>
        </w:rPr>
        <w:t>a</w:t>
      </w:r>
      <w:r w:rsidRPr="0073683A">
        <w:rPr>
          <w:rFonts w:asciiTheme="minorHAnsi" w:hAnsiTheme="minorHAnsi"/>
          <w:lang w:val="it-IT"/>
        </w:rPr>
        <w:t>le”.</w:t>
      </w:r>
    </w:p>
    <w:p w:rsidR="00610040" w:rsidRPr="0073683A" w:rsidRDefault="00610040" w:rsidP="003D0710">
      <w:pPr>
        <w:pStyle w:val="Paragrafoelenco"/>
        <w:numPr>
          <w:ilvl w:val="0"/>
          <w:numId w:val="13"/>
        </w:numPr>
        <w:rPr>
          <w:rFonts w:asciiTheme="minorHAnsi" w:hAnsiTheme="minorHAnsi"/>
          <w:lang w:val="it-IT"/>
        </w:rPr>
      </w:pPr>
      <w:r w:rsidRPr="0073683A">
        <w:rPr>
          <w:rFonts w:asciiTheme="minorHAnsi" w:hAnsiTheme="minorHAnsi"/>
          <w:lang w:val="it-IT"/>
        </w:rPr>
        <w:t>Progressivo incremento dell’implementazione delle SDAC (Schede di Dimissione Ambulat</w:t>
      </w:r>
      <w:r w:rsidRPr="0073683A">
        <w:rPr>
          <w:rFonts w:asciiTheme="minorHAnsi" w:hAnsiTheme="minorHAnsi"/>
          <w:lang w:val="it-IT"/>
        </w:rPr>
        <w:t>o</w:t>
      </w:r>
      <w:r w:rsidRPr="0073683A">
        <w:rPr>
          <w:rFonts w:asciiTheme="minorHAnsi" w:hAnsiTheme="minorHAnsi"/>
          <w:lang w:val="it-IT"/>
        </w:rPr>
        <w:t>riali Complesse), che determinano uno “shift” di “setting assistenziale” dall’Assistenza Osp</w:t>
      </w:r>
      <w:r w:rsidRPr="0073683A">
        <w:rPr>
          <w:rFonts w:asciiTheme="minorHAnsi" w:hAnsiTheme="minorHAnsi"/>
          <w:lang w:val="it-IT"/>
        </w:rPr>
        <w:t>e</w:t>
      </w:r>
      <w:r w:rsidRPr="0073683A">
        <w:rPr>
          <w:rFonts w:asciiTheme="minorHAnsi" w:hAnsiTheme="minorHAnsi"/>
          <w:lang w:val="it-IT"/>
        </w:rPr>
        <w:t>daliera verso quella c.d. “Distrettuale”.</w:t>
      </w:r>
    </w:p>
    <w:p w:rsidR="00610040" w:rsidRPr="0073683A" w:rsidRDefault="00610040" w:rsidP="003D0710">
      <w:pPr>
        <w:pStyle w:val="Paragrafoelenco"/>
        <w:numPr>
          <w:ilvl w:val="0"/>
          <w:numId w:val="13"/>
        </w:numPr>
        <w:rPr>
          <w:rFonts w:asciiTheme="minorHAnsi" w:hAnsiTheme="minorHAnsi"/>
          <w:lang w:val="it-IT"/>
        </w:rPr>
      </w:pPr>
      <w:r w:rsidRPr="0073683A">
        <w:rPr>
          <w:rFonts w:asciiTheme="minorHAnsi" w:hAnsiTheme="minorHAnsi"/>
          <w:lang w:val="it-IT"/>
        </w:rPr>
        <w:t>La mappatura dei costi per l’Assistenza Farmaceutica, derivante dal Flusso NSIS “Distribuzi</w:t>
      </w:r>
      <w:r w:rsidRPr="0073683A">
        <w:rPr>
          <w:rFonts w:asciiTheme="minorHAnsi" w:hAnsiTheme="minorHAnsi"/>
          <w:lang w:val="it-IT"/>
        </w:rPr>
        <w:t>o</w:t>
      </w:r>
      <w:r w:rsidRPr="0073683A">
        <w:rPr>
          <w:rFonts w:asciiTheme="minorHAnsi" w:hAnsiTheme="minorHAnsi"/>
          <w:lang w:val="it-IT"/>
        </w:rPr>
        <w:t>ne Diretta” e dal Flusso NSIS “Consumi ospedalieri”, soddisfa a pieno l’indicatore di qualità ministeriale – pari ad una congruenza della somma degli importi dei flussi nei confronti del dato CE in ragione di una percentuale uguale o superiore al 9</w:t>
      </w:r>
      <w:r w:rsidR="00692E22">
        <w:rPr>
          <w:rFonts w:asciiTheme="minorHAnsi" w:hAnsiTheme="minorHAnsi"/>
          <w:lang w:val="it-IT"/>
        </w:rPr>
        <w:t>8</w:t>
      </w:r>
      <w:r w:rsidRPr="0073683A">
        <w:rPr>
          <w:rFonts w:asciiTheme="minorHAnsi" w:hAnsiTheme="minorHAnsi"/>
          <w:lang w:val="it-IT"/>
        </w:rPr>
        <w:t>% -</w:t>
      </w:r>
    </w:p>
    <w:p w:rsidR="00610040" w:rsidRPr="0073683A" w:rsidRDefault="00610040" w:rsidP="00610040">
      <w:pPr>
        <w:rPr>
          <w:rFonts w:asciiTheme="minorHAnsi" w:hAnsiTheme="minorHAnsi"/>
          <w:lang w:val="it-IT"/>
        </w:rPr>
      </w:pPr>
    </w:p>
    <w:p w:rsidR="00610040" w:rsidRPr="0073683A" w:rsidRDefault="00610040" w:rsidP="00610040">
      <w:pPr>
        <w:rPr>
          <w:rFonts w:asciiTheme="minorHAnsi" w:hAnsiTheme="minorHAnsi"/>
          <w:lang w:val="it-IT"/>
        </w:rPr>
      </w:pPr>
      <w:r w:rsidRPr="0073683A">
        <w:rPr>
          <w:rFonts w:asciiTheme="minorHAnsi" w:hAnsiTheme="minorHAnsi"/>
          <w:lang w:val="it-IT"/>
        </w:rPr>
        <w:t>AREA OSPEDALE</w:t>
      </w:r>
    </w:p>
    <w:p w:rsidR="00610040" w:rsidRPr="0073683A" w:rsidRDefault="00610040" w:rsidP="00610040">
      <w:pPr>
        <w:rPr>
          <w:rFonts w:asciiTheme="minorHAnsi" w:hAnsiTheme="minorHAnsi"/>
          <w:lang w:val="it-IT"/>
        </w:rPr>
      </w:pPr>
    </w:p>
    <w:p w:rsidR="005013F1" w:rsidRPr="0073683A" w:rsidRDefault="005013F1" w:rsidP="003D0710">
      <w:pPr>
        <w:pStyle w:val="Paragrafoelenco"/>
        <w:numPr>
          <w:ilvl w:val="0"/>
          <w:numId w:val="14"/>
        </w:numPr>
        <w:rPr>
          <w:rFonts w:asciiTheme="minorHAnsi" w:hAnsiTheme="minorHAnsi"/>
          <w:lang w:val="it-IT"/>
        </w:rPr>
      </w:pPr>
      <w:r w:rsidRPr="0073683A">
        <w:rPr>
          <w:rFonts w:asciiTheme="minorHAnsi" w:hAnsiTheme="minorHAnsi"/>
          <w:lang w:val="it-IT"/>
        </w:rPr>
        <w:t>Mappatura dei costi per dispositivi medici derivante dal Flusso NSIS di riferimento soddisfa a pieno l’indicatore di qualità ministeriale, posizionandosi in ragione di circa 90% rispetto ai d</w:t>
      </w:r>
      <w:r w:rsidRPr="0073683A">
        <w:rPr>
          <w:rFonts w:asciiTheme="minorHAnsi" w:hAnsiTheme="minorHAnsi"/>
          <w:lang w:val="it-IT"/>
        </w:rPr>
        <w:t>a</w:t>
      </w:r>
      <w:r w:rsidRPr="0073683A">
        <w:rPr>
          <w:rFonts w:asciiTheme="minorHAnsi" w:hAnsiTheme="minorHAnsi"/>
          <w:lang w:val="it-IT"/>
        </w:rPr>
        <w:t>ti CE per Dispostivi Medici e dispositivi medici Impiantabili Attivi</w:t>
      </w:r>
    </w:p>
    <w:p w:rsidR="00610040" w:rsidRPr="0073683A" w:rsidRDefault="00610040" w:rsidP="003D0710">
      <w:pPr>
        <w:pStyle w:val="Paragrafoelenco"/>
        <w:numPr>
          <w:ilvl w:val="0"/>
          <w:numId w:val="14"/>
        </w:numPr>
        <w:rPr>
          <w:rFonts w:asciiTheme="minorHAnsi" w:hAnsiTheme="minorHAnsi"/>
          <w:lang w:val="it-IT"/>
        </w:rPr>
      </w:pPr>
      <w:r w:rsidRPr="0073683A">
        <w:rPr>
          <w:rFonts w:asciiTheme="minorHAnsi" w:hAnsiTheme="minorHAnsi"/>
          <w:lang w:val="it-IT"/>
        </w:rPr>
        <w:t>Spostamento del costo delle terapie farmacologiche, infusionali e non, dall’Assistenza Osp</w:t>
      </w:r>
      <w:r w:rsidRPr="0073683A">
        <w:rPr>
          <w:rFonts w:asciiTheme="minorHAnsi" w:hAnsiTheme="minorHAnsi"/>
          <w:lang w:val="it-IT"/>
        </w:rPr>
        <w:t>e</w:t>
      </w:r>
      <w:r w:rsidRPr="0073683A">
        <w:rPr>
          <w:rFonts w:asciiTheme="minorHAnsi" w:hAnsiTheme="minorHAnsi"/>
          <w:lang w:val="it-IT"/>
        </w:rPr>
        <w:t>daliera verso quella c.d. “Distrettuale, erogandole in regime “ambulatoriale complesso” o</w:t>
      </w:r>
      <w:r w:rsidRPr="0073683A">
        <w:rPr>
          <w:rFonts w:asciiTheme="minorHAnsi" w:hAnsiTheme="minorHAnsi"/>
          <w:lang w:val="it-IT"/>
        </w:rPr>
        <w:t>v</w:t>
      </w:r>
      <w:r w:rsidRPr="0073683A">
        <w:rPr>
          <w:rFonts w:asciiTheme="minorHAnsi" w:hAnsiTheme="minorHAnsi"/>
          <w:lang w:val="it-IT"/>
        </w:rPr>
        <w:t>vero “Ambulatoriale” tout-court, anziché in regime di ricovero diurno.</w:t>
      </w:r>
    </w:p>
    <w:p w:rsidR="00610040" w:rsidRPr="0073683A" w:rsidRDefault="00610040" w:rsidP="003D0710">
      <w:pPr>
        <w:pStyle w:val="Paragrafoelenco"/>
        <w:numPr>
          <w:ilvl w:val="0"/>
          <w:numId w:val="14"/>
        </w:numPr>
        <w:rPr>
          <w:rFonts w:asciiTheme="minorHAnsi" w:hAnsiTheme="minorHAnsi"/>
          <w:lang w:val="it-IT"/>
        </w:rPr>
      </w:pPr>
      <w:r w:rsidRPr="0073683A">
        <w:rPr>
          <w:rFonts w:asciiTheme="minorHAnsi" w:hAnsiTheme="minorHAnsi"/>
          <w:lang w:val="it-IT"/>
        </w:rPr>
        <w:t>Implementazione delle integrazioni informative tra UU.OO. di ricovero e di assistenza di</w:t>
      </w:r>
      <w:r w:rsidRPr="0073683A">
        <w:rPr>
          <w:rFonts w:asciiTheme="minorHAnsi" w:hAnsiTheme="minorHAnsi"/>
          <w:lang w:val="it-IT"/>
        </w:rPr>
        <w:t>a</w:t>
      </w:r>
      <w:r w:rsidRPr="0073683A">
        <w:rPr>
          <w:rFonts w:asciiTheme="minorHAnsi" w:hAnsiTheme="minorHAnsi"/>
          <w:lang w:val="it-IT"/>
        </w:rPr>
        <w:t>gnostica, motivate alla rilevazione del costo per singolo episodio di ricovero</w:t>
      </w:r>
    </w:p>
    <w:p w:rsidR="00610040" w:rsidRPr="0073683A" w:rsidRDefault="00610040" w:rsidP="003D0710">
      <w:pPr>
        <w:pStyle w:val="Paragrafoelenco"/>
        <w:numPr>
          <w:ilvl w:val="0"/>
          <w:numId w:val="14"/>
        </w:numPr>
        <w:rPr>
          <w:rFonts w:asciiTheme="minorHAnsi" w:hAnsiTheme="minorHAnsi"/>
          <w:lang w:val="it-IT"/>
        </w:rPr>
      </w:pPr>
      <w:r w:rsidRPr="0073683A">
        <w:rPr>
          <w:rFonts w:asciiTheme="minorHAnsi" w:hAnsiTheme="minorHAnsi"/>
          <w:lang w:val="it-IT"/>
        </w:rPr>
        <w:t xml:space="preserve">Attivazione dei periodici controlli delle SDO, </w:t>
      </w:r>
      <w:r w:rsidRPr="0073683A">
        <w:rPr>
          <w:lang w:val="it-IT"/>
        </w:rPr>
        <w:t>a proposito di codifica, congruità e di appropri</w:t>
      </w:r>
      <w:r w:rsidRPr="0073683A">
        <w:rPr>
          <w:lang w:val="it-IT"/>
        </w:rPr>
        <w:t>a</w:t>
      </w:r>
      <w:r w:rsidRPr="0073683A">
        <w:rPr>
          <w:lang w:val="it-IT"/>
        </w:rPr>
        <w:t xml:space="preserve">tezza, al fine di supportare in questa attività la Direzione Medica e, più genericamente, di fornire un punto di riferimento ai Reparti </w:t>
      </w:r>
    </w:p>
    <w:p w:rsidR="00610040" w:rsidRPr="0073683A" w:rsidRDefault="00610040" w:rsidP="003D0710">
      <w:pPr>
        <w:pStyle w:val="Paragrafoelenco"/>
        <w:numPr>
          <w:ilvl w:val="0"/>
          <w:numId w:val="14"/>
        </w:numPr>
        <w:rPr>
          <w:rFonts w:asciiTheme="minorHAnsi" w:hAnsiTheme="minorHAnsi"/>
          <w:lang w:val="it-IT"/>
        </w:rPr>
      </w:pPr>
      <w:r w:rsidRPr="0073683A">
        <w:rPr>
          <w:rFonts w:asciiTheme="minorHAnsi" w:hAnsiTheme="minorHAnsi"/>
          <w:lang w:val="it-IT"/>
        </w:rPr>
        <w:t>Implementazione della gestione del “Rischio Clinico” attraverso corsi di formazione e prod</w:t>
      </w:r>
      <w:r w:rsidRPr="0073683A">
        <w:rPr>
          <w:rFonts w:asciiTheme="minorHAnsi" w:hAnsiTheme="minorHAnsi"/>
          <w:lang w:val="it-IT"/>
        </w:rPr>
        <w:t>u</w:t>
      </w:r>
      <w:r w:rsidRPr="0073683A">
        <w:rPr>
          <w:rFonts w:asciiTheme="minorHAnsi" w:hAnsiTheme="minorHAnsi"/>
          <w:lang w:val="it-IT"/>
        </w:rPr>
        <w:t xml:space="preserve">zione documentale, specialmente in proposito di “Consenso Informato”, del livello di utilizzo della “Check List Operatoria” e del rispetto delle buone prassi </w:t>
      </w:r>
      <w:r w:rsidRPr="0073683A">
        <w:rPr>
          <w:lang w:val="it-IT"/>
        </w:rPr>
        <w:t>circa la sicurezza nella terapia oncologica e per la gestione delle terapie farmaceutiche ad alto rischio</w:t>
      </w:r>
      <w:r w:rsidRPr="0073683A">
        <w:rPr>
          <w:rFonts w:asciiTheme="minorHAnsi" w:hAnsiTheme="minorHAnsi"/>
          <w:lang w:val="it-IT"/>
        </w:rPr>
        <w:t xml:space="preserve"> </w:t>
      </w:r>
    </w:p>
    <w:p w:rsidR="00610040" w:rsidRDefault="00610040" w:rsidP="001859D3">
      <w:pPr>
        <w:rPr>
          <w:rFonts w:asciiTheme="minorHAnsi" w:hAnsiTheme="minorHAnsi"/>
          <w:lang w:val="it-IT"/>
        </w:rPr>
      </w:pPr>
    </w:p>
    <w:p w:rsidR="00AB3F3A" w:rsidRDefault="00AB3F3A" w:rsidP="001859D3">
      <w:pPr>
        <w:rPr>
          <w:rFonts w:asciiTheme="minorHAnsi" w:hAnsiTheme="minorHAnsi"/>
          <w:lang w:val="it-IT"/>
        </w:rPr>
      </w:pPr>
      <w:r>
        <w:rPr>
          <w:rFonts w:asciiTheme="minorHAnsi" w:hAnsiTheme="minorHAnsi"/>
          <w:lang w:val="it-IT"/>
        </w:rPr>
        <w:lastRenderedPageBreak/>
        <w:t>Infine, Il modello di CE riclassificato di seguito, riporta divisi per sede</w:t>
      </w:r>
      <w:r w:rsidR="00692E22">
        <w:rPr>
          <w:rFonts w:asciiTheme="minorHAnsi" w:hAnsiTheme="minorHAnsi"/>
          <w:lang w:val="it-IT"/>
        </w:rPr>
        <w:t xml:space="preserve"> di erogazione, esclusivamente gli aggregati di costi interamente</w:t>
      </w:r>
      <w:r>
        <w:rPr>
          <w:rFonts w:asciiTheme="minorHAnsi" w:hAnsiTheme="minorHAnsi"/>
          <w:lang w:val="it-IT"/>
        </w:rPr>
        <w:t xml:space="preserve"> gestiti dalla COAN aziendale.</w:t>
      </w:r>
    </w:p>
    <w:p w:rsidR="00AB3F3A" w:rsidRPr="0073683A" w:rsidRDefault="00AB3F3A" w:rsidP="001859D3">
      <w:pPr>
        <w:rPr>
          <w:rFonts w:asciiTheme="minorHAnsi" w:hAnsiTheme="minorHAnsi"/>
          <w:lang w:val="it-IT"/>
        </w:rPr>
      </w:pPr>
    </w:p>
    <w:p w:rsidR="00AC7F49" w:rsidRPr="0073683A" w:rsidRDefault="00C40A43" w:rsidP="006C35A3">
      <w:pPr>
        <w:tabs>
          <w:tab w:val="left" w:pos="3866"/>
        </w:tabs>
        <w:rPr>
          <w:lang w:val="it-IT"/>
        </w:rPr>
      </w:pPr>
      <w:r w:rsidRPr="00C40A43">
        <w:rPr>
          <w:noProof/>
          <w:lang w:val="it-IT" w:eastAsia="it-IT"/>
        </w:rPr>
        <w:drawing>
          <wp:inline distT="0" distB="0" distL="0" distR="0">
            <wp:extent cx="5760085" cy="4743599"/>
            <wp:effectExtent l="0" t="0" r="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5760085" cy="4743599"/>
                    </a:xfrm>
                    <a:prstGeom prst="rect">
                      <a:avLst/>
                    </a:prstGeom>
                    <a:noFill/>
                    <a:ln>
                      <a:noFill/>
                    </a:ln>
                  </pic:spPr>
                </pic:pic>
              </a:graphicData>
            </a:graphic>
          </wp:inline>
        </w:drawing>
      </w:r>
    </w:p>
    <w:p w:rsidR="002942C4" w:rsidRPr="0073683A" w:rsidRDefault="002942C4" w:rsidP="002942C4">
      <w:pPr>
        <w:rPr>
          <w:lang w:val="it-IT"/>
        </w:rPr>
      </w:pPr>
    </w:p>
    <w:p w:rsidR="00AC7F49" w:rsidRDefault="00AC7F49" w:rsidP="006C35A3">
      <w:pPr>
        <w:tabs>
          <w:tab w:val="left" w:pos="3866"/>
        </w:tabs>
        <w:rPr>
          <w:lang w:val="it-IT"/>
        </w:rPr>
      </w:pPr>
    </w:p>
    <w:p w:rsidR="00050D55" w:rsidRDefault="00050D55" w:rsidP="006C35A3">
      <w:pPr>
        <w:tabs>
          <w:tab w:val="left" w:pos="3866"/>
        </w:tabs>
        <w:rPr>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E67859" w:rsidTr="00E67859">
        <w:tc>
          <w:tcPr>
            <w:tcW w:w="4605" w:type="dxa"/>
          </w:tcPr>
          <w:p w:rsidR="00E67859" w:rsidRDefault="00E67859" w:rsidP="00E67859">
            <w:pPr>
              <w:tabs>
                <w:tab w:val="left" w:pos="3866"/>
              </w:tabs>
              <w:jc w:val="center"/>
              <w:rPr>
                <w:lang w:val="it-IT"/>
              </w:rPr>
            </w:pPr>
            <w:r>
              <w:rPr>
                <w:lang w:val="it-IT"/>
              </w:rPr>
              <w:t>Il Direttore Amministrativo</w:t>
            </w:r>
          </w:p>
        </w:tc>
        <w:tc>
          <w:tcPr>
            <w:tcW w:w="4606" w:type="dxa"/>
          </w:tcPr>
          <w:p w:rsidR="00E67859" w:rsidRDefault="00E67859" w:rsidP="00E67859">
            <w:pPr>
              <w:tabs>
                <w:tab w:val="left" w:pos="3866"/>
              </w:tabs>
              <w:jc w:val="center"/>
              <w:rPr>
                <w:lang w:val="it-IT"/>
              </w:rPr>
            </w:pPr>
            <w:r>
              <w:rPr>
                <w:lang w:val="it-IT"/>
              </w:rPr>
              <w:t>Il Direttore Generale</w:t>
            </w:r>
          </w:p>
        </w:tc>
      </w:tr>
      <w:tr w:rsidR="00E67859" w:rsidTr="00E67859">
        <w:tc>
          <w:tcPr>
            <w:tcW w:w="4605" w:type="dxa"/>
          </w:tcPr>
          <w:p w:rsidR="00E67859" w:rsidRDefault="00E67859" w:rsidP="00E67859">
            <w:pPr>
              <w:tabs>
                <w:tab w:val="left" w:pos="3866"/>
              </w:tabs>
              <w:jc w:val="center"/>
              <w:rPr>
                <w:lang w:val="it-IT"/>
              </w:rPr>
            </w:pPr>
            <w:r>
              <w:rPr>
                <w:lang w:val="it-IT"/>
              </w:rPr>
              <w:t>Dott. Paolo Zappalà</w:t>
            </w:r>
          </w:p>
          <w:p w:rsidR="00E67859" w:rsidRDefault="00E67859" w:rsidP="00E67859">
            <w:pPr>
              <w:tabs>
                <w:tab w:val="left" w:pos="3866"/>
              </w:tabs>
              <w:jc w:val="center"/>
              <w:rPr>
                <w:lang w:val="it-IT"/>
              </w:rPr>
            </w:pPr>
          </w:p>
          <w:p w:rsidR="00E67859" w:rsidRDefault="00E67859" w:rsidP="00E67859">
            <w:pPr>
              <w:tabs>
                <w:tab w:val="left" w:pos="3866"/>
              </w:tabs>
              <w:jc w:val="center"/>
              <w:rPr>
                <w:lang w:val="it-IT"/>
              </w:rPr>
            </w:pPr>
          </w:p>
          <w:p w:rsidR="00E67859" w:rsidRDefault="00E67859" w:rsidP="00E67859">
            <w:pPr>
              <w:tabs>
                <w:tab w:val="left" w:pos="3866"/>
              </w:tabs>
              <w:jc w:val="center"/>
              <w:rPr>
                <w:lang w:val="it-IT"/>
              </w:rPr>
            </w:pP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t>_________________________</w:t>
            </w:r>
          </w:p>
        </w:tc>
        <w:tc>
          <w:tcPr>
            <w:tcW w:w="4606" w:type="dxa"/>
          </w:tcPr>
          <w:p w:rsidR="00E67859" w:rsidRDefault="00E67859" w:rsidP="00E67859">
            <w:pPr>
              <w:tabs>
                <w:tab w:val="left" w:pos="3866"/>
              </w:tabs>
              <w:jc w:val="center"/>
              <w:rPr>
                <w:lang w:val="it-IT"/>
              </w:rPr>
            </w:pPr>
            <w:r>
              <w:rPr>
                <w:lang w:val="it-IT"/>
              </w:rPr>
              <w:t xml:space="preserve">Dott. </w:t>
            </w:r>
            <w:r w:rsidR="00C40A43">
              <w:rPr>
                <w:lang w:val="it-IT"/>
              </w:rPr>
              <w:t>Vincenzo Ciamponi</w:t>
            </w:r>
          </w:p>
          <w:p w:rsidR="00E67859" w:rsidRDefault="00E67859" w:rsidP="00E67859">
            <w:pPr>
              <w:tabs>
                <w:tab w:val="left" w:pos="3866"/>
              </w:tabs>
              <w:jc w:val="center"/>
              <w:rPr>
                <w:lang w:val="it-IT"/>
              </w:rPr>
            </w:pPr>
          </w:p>
          <w:p w:rsidR="00E67859" w:rsidRDefault="00E67859" w:rsidP="00E67859">
            <w:pPr>
              <w:tabs>
                <w:tab w:val="left" w:pos="3866"/>
              </w:tabs>
              <w:jc w:val="center"/>
              <w:rPr>
                <w:lang w:val="it-IT"/>
              </w:rPr>
            </w:pPr>
          </w:p>
          <w:p w:rsidR="00E67859" w:rsidRDefault="00E67859" w:rsidP="00E67859">
            <w:pPr>
              <w:tabs>
                <w:tab w:val="left" w:pos="3866"/>
              </w:tabs>
              <w:jc w:val="center"/>
              <w:rPr>
                <w:lang w:val="it-IT"/>
              </w:rPr>
            </w:pP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t>_________________________</w:t>
            </w:r>
          </w:p>
        </w:tc>
      </w:tr>
      <w:tr w:rsidR="00E67859" w:rsidTr="00E67859">
        <w:tc>
          <w:tcPr>
            <w:tcW w:w="4605" w:type="dxa"/>
          </w:tcPr>
          <w:p w:rsidR="00E67859" w:rsidRDefault="00E67859" w:rsidP="006C35A3">
            <w:pPr>
              <w:tabs>
                <w:tab w:val="left" w:pos="3866"/>
              </w:tabs>
              <w:rPr>
                <w:lang w:val="it-IT"/>
              </w:rPr>
            </w:pPr>
          </w:p>
        </w:tc>
        <w:tc>
          <w:tcPr>
            <w:tcW w:w="4606" w:type="dxa"/>
          </w:tcPr>
          <w:p w:rsidR="00E67859" w:rsidRDefault="00E67859" w:rsidP="006C35A3">
            <w:pPr>
              <w:tabs>
                <w:tab w:val="left" w:pos="3866"/>
              </w:tabs>
              <w:rPr>
                <w:lang w:val="it-IT"/>
              </w:rPr>
            </w:pPr>
          </w:p>
        </w:tc>
      </w:tr>
      <w:tr w:rsidR="00E67859" w:rsidRPr="00A70A10" w:rsidTr="00E67859">
        <w:tc>
          <w:tcPr>
            <w:tcW w:w="4605" w:type="dxa"/>
          </w:tcPr>
          <w:p w:rsidR="00E67859" w:rsidRDefault="00E67859" w:rsidP="00A12675">
            <w:pPr>
              <w:tabs>
                <w:tab w:val="left" w:pos="3866"/>
              </w:tabs>
              <w:jc w:val="center"/>
              <w:rPr>
                <w:lang w:val="it-IT"/>
              </w:rPr>
            </w:pPr>
            <w:r>
              <w:rPr>
                <w:lang w:val="it-IT"/>
              </w:rPr>
              <w:t>Il Responsabile UOS</w:t>
            </w:r>
            <w:r w:rsidR="00A12675">
              <w:rPr>
                <w:lang w:val="it-IT"/>
              </w:rPr>
              <w:t>D</w:t>
            </w:r>
            <w:r>
              <w:rPr>
                <w:lang w:val="it-IT"/>
              </w:rPr>
              <w:t xml:space="preserve"> Controllo di Gestione  </w:t>
            </w:r>
          </w:p>
        </w:tc>
        <w:tc>
          <w:tcPr>
            <w:tcW w:w="4606" w:type="dxa"/>
          </w:tcPr>
          <w:p w:rsidR="00E67859" w:rsidRDefault="00E67859" w:rsidP="00E67859">
            <w:pPr>
              <w:tabs>
                <w:tab w:val="left" w:pos="3866"/>
              </w:tabs>
              <w:rPr>
                <w:lang w:val="it-IT"/>
              </w:rPr>
            </w:pPr>
            <w:r>
              <w:rPr>
                <w:lang w:val="it-IT"/>
              </w:rPr>
              <w:t>Il Direttore UOC Servizio Economico Finanziario</w:t>
            </w:r>
          </w:p>
        </w:tc>
      </w:tr>
      <w:tr w:rsidR="00E67859" w:rsidTr="00E67859">
        <w:tc>
          <w:tcPr>
            <w:tcW w:w="4605" w:type="dxa"/>
          </w:tcPr>
          <w:p w:rsidR="00E67859" w:rsidRDefault="00E67859" w:rsidP="00E67859">
            <w:pPr>
              <w:tabs>
                <w:tab w:val="left" w:pos="3866"/>
              </w:tabs>
              <w:jc w:val="center"/>
              <w:rPr>
                <w:lang w:val="it-IT"/>
              </w:rPr>
            </w:pPr>
            <w:r>
              <w:rPr>
                <w:lang w:val="it-IT"/>
              </w:rPr>
              <w:t>Dott. Graziano Di Marco</w:t>
            </w:r>
          </w:p>
          <w:p w:rsidR="00E67859" w:rsidRDefault="00E67859" w:rsidP="00E67859">
            <w:pPr>
              <w:tabs>
                <w:tab w:val="left" w:pos="3866"/>
              </w:tabs>
              <w:jc w:val="center"/>
              <w:rPr>
                <w:lang w:val="it-IT"/>
              </w:rPr>
            </w:pPr>
          </w:p>
          <w:p w:rsidR="00E67859" w:rsidRDefault="00E67859" w:rsidP="00E67859">
            <w:pPr>
              <w:tabs>
                <w:tab w:val="left" w:pos="3866"/>
              </w:tabs>
              <w:jc w:val="center"/>
              <w:rPr>
                <w:lang w:val="it-IT"/>
              </w:rPr>
            </w:pPr>
          </w:p>
          <w:p w:rsidR="00E67859" w:rsidRDefault="00E67859" w:rsidP="00E67859">
            <w:pPr>
              <w:tabs>
                <w:tab w:val="left" w:pos="3866"/>
              </w:tabs>
              <w:jc w:val="center"/>
              <w:rPr>
                <w:lang w:val="it-IT"/>
              </w:rPr>
            </w:pP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t>_________________________</w:t>
            </w:r>
          </w:p>
        </w:tc>
        <w:tc>
          <w:tcPr>
            <w:tcW w:w="4606" w:type="dxa"/>
          </w:tcPr>
          <w:p w:rsidR="00E67859" w:rsidRDefault="00E67859" w:rsidP="00E67859">
            <w:pPr>
              <w:tabs>
                <w:tab w:val="left" w:pos="3866"/>
              </w:tabs>
              <w:jc w:val="center"/>
              <w:rPr>
                <w:lang w:val="it-IT"/>
              </w:rPr>
            </w:pPr>
            <w:r>
              <w:rPr>
                <w:lang w:val="it-IT"/>
              </w:rPr>
              <w:t>Dott.ssa Maria Ruffini</w:t>
            </w:r>
          </w:p>
          <w:p w:rsidR="00E67859" w:rsidRDefault="00E67859" w:rsidP="00E67859">
            <w:pPr>
              <w:tabs>
                <w:tab w:val="left" w:pos="3866"/>
              </w:tabs>
              <w:jc w:val="center"/>
              <w:rPr>
                <w:lang w:val="it-IT"/>
              </w:rPr>
            </w:pPr>
          </w:p>
          <w:p w:rsidR="00E67859" w:rsidRDefault="00E67859" w:rsidP="00E67859">
            <w:pPr>
              <w:tabs>
                <w:tab w:val="left" w:pos="3866"/>
              </w:tabs>
              <w:jc w:val="center"/>
              <w:rPr>
                <w:lang w:val="it-IT"/>
              </w:rPr>
            </w:pPr>
          </w:p>
          <w:p w:rsidR="00E67859" w:rsidRDefault="00E67859" w:rsidP="00E67859">
            <w:pPr>
              <w:tabs>
                <w:tab w:val="left" w:pos="3866"/>
              </w:tabs>
              <w:jc w:val="center"/>
              <w:rPr>
                <w:lang w:val="it-IT"/>
              </w:rPr>
            </w:pP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t>_________________________</w:t>
            </w:r>
          </w:p>
        </w:tc>
      </w:tr>
    </w:tbl>
    <w:p w:rsidR="00050D55" w:rsidRPr="0073683A" w:rsidRDefault="00050D55" w:rsidP="006C35A3">
      <w:pPr>
        <w:tabs>
          <w:tab w:val="left" w:pos="3866"/>
        </w:tabs>
        <w:rPr>
          <w:lang w:val="it-IT"/>
        </w:rPr>
      </w:pPr>
    </w:p>
    <w:p w:rsidR="00FE5CD8" w:rsidRPr="0073683A" w:rsidRDefault="00FE5CD8" w:rsidP="006C35A3">
      <w:pPr>
        <w:tabs>
          <w:tab w:val="left" w:pos="3866"/>
        </w:tabs>
        <w:rPr>
          <w:lang w:val="it-IT"/>
        </w:rPr>
      </w:pPr>
    </w:p>
    <w:p w:rsidR="00FE5CD8" w:rsidRPr="0073683A" w:rsidRDefault="00FE5CD8" w:rsidP="006C35A3">
      <w:pPr>
        <w:tabs>
          <w:tab w:val="left" w:pos="3866"/>
        </w:tabs>
        <w:rPr>
          <w:lang w:val="it-IT"/>
        </w:rPr>
      </w:pPr>
    </w:p>
    <w:p w:rsidR="00FE5CD8" w:rsidRPr="0073683A" w:rsidRDefault="00FE5CD8" w:rsidP="006C35A3">
      <w:pPr>
        <w:tabs>
          <w:tab w:val="left" w:pos="3866"/>
        </w:tabs>
        <w:rPr>
          <w:lang w:val="it-IT"/>
        </w:rPr>
      </w:pPr>
    </w:p>
    <w:p w:rsidR="00FE5CD8" w:rsidRPr="0073683A" w:rsidRDefault="00FE5CD8" w:rsidP="006C35A3">
      <w:pPr>
        <w:tabs>
          <w:tab w:val="left" w:pos="3866"/>
        </w:tabs>
        <w:rPr>
          <w:lang w:val="it-IT"/>
        </w:rPr>
      </w:pPr>
    </w:p>
    <w:p w:rsidR="00FE5CD8" w:rsidRPr="0073683A" w:rsidRDefault="00FE5CD8" w:rsidP="006C35A3">
      <w:pPr>
        <w:tabs>
          <w:tab w:val="left" w:pos="3866"/>
        </w:tabs>
        <w:rPr>
          <w:lang w:val="it-IT"/>
        </w:rPr>
      </w:pPr>
    </w:p>
    <w:p w:rsidR="00FE5CD8" w:rsidRPr="0073683A" w:rsidRDefault="00FE5CD8" w:rsidP="00FE5CD8">
      <w:pPr>
        <w:rPr>
          <w:lang w:val="it-IT"/>
        </w:rPr>
      </w:pPr>
    </w:p>
    <w:p w:rsidR="00FE5CD8" w:rsidRPr="0073683A" w:rsidRDefault="00C665A5" w:rsidP="00FE5CD8">
      <w:pPr>
        <w:rPr>
          <w:lang w:val="it-IT"/>
        </w:rPr>
      </w:pPr>
      <w:r w:rsidRPr="00C665A5">
        <w:rPr>
          <w:noProof/>
          <w:lang w:val="it-IT" w:eastAsia="it-IT"/>
        </w:rPr>
        <w:lastRenderedPageBreak/>
        <w:drawing>
          <wp:inline distT="0" distB="0" distL="0" distR="0">
            <wp:extent cx="5760085" cy="9047502"/>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5760085" cy="9047502"/>
                    </a:xfrm>
                    <a:prstGeom prst="rect">
                      <a:avLst/>
                    </a:prstGeom>
                    <a:noFill/>
                    <a:ln>
                      <a:noFill/>
                    </a:ln>
                  </pic:spPr>
                </pic:pic>
              </a:graphicData>
            </a:graphic>
          </wp:inline>
        </w:drawing>
      </w:r>
    </w:p>
    <w:p w:rsidR="00FE5CD8" w:rsidRPr="0073683A" w:rsidRDefault="00FE5CD8" w:rsidP="00FE5CD8">
      <w:pPr>
        <w:rPr>
          <w:lang w:val="it-IT"/>
        </w:rPr>
      </w:pPr>
    </w:p>
    <w:p w:rsidR="00FE5CD8" w:rsidRPr="0073683A" w:rsidRDefault="00FE5CD8" w:rsidP="00FE5CD8">
      <w:pPr>
        <w:rPr>
          <w:lang w:val="it-IT"/>
        </w:rPr>
      </w:pPr>
    </w:p>
    <w:p w:rsidR="00FE5CD8" w:rsidRPr="0073683A" w:rsidRDefault="00C665A5" w:rsidP="00FE5CD8">
      <w:pPr>
        <w:rPr>
          <w:lang w:val="it-IT"/>
        </w:rPr>
      </w:pPr>
      <w:r w:rsidRPr="00C665A5">
        <w:rPr>
          <w:noProof/>
          <w:lang w:val="it-IT" w:eastAsia="it-IT"/>
        </w:rPr>
        <w:lastRenderedPageBreak/>
        <w:drawing>
          <wp:inline distT="0" distB="0" distL="0" distR="0">
            <wp:extent cx="5760085" cy="9180135"/>
            <wp:effectExtent l="0" t="0" r="0" b="254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760085" cy="9180135"/>
                    </a:xfrm>
                    <a:prstGeom prst="rect">
                      <a:avLst/>
                    </a:prstGeom>
                    <a:noFill/>
                    <a:ln>
                      <a:noFill/>
                    </a:ln>
                  </pic:spPr>
                </pic:pic>
              </a:graphicData>
            </a:graphic>
          </wp:inline>
        </w:drawing>
      </w:r>
    </w:p>
    <w:p w:rsidR="00FE5CD8" w:rsidRDefault="00FE5CD8" w:rsidP="00FE5CD8">
      <w:pPr>
        <w:rPr>
          <w:lang w:val="it-IT"/>
        </w:rPr>
      </w:pPr>
    </w:p>
    <w:p w:rsidR="00C665A5" w:rsidRDefault="00C665A5" w:rsidP="00FE5CD8">
      <w:pPr>
        <w:rPr>
          <w:lang w:val="it-IT"/>
        </w:rPr>
      </w:pPr>
    </w:p>
    <w:p w:rsidR="00C665A5" w:rsidRPr="0073683A" w:rsidRDefault="00C665A5" w:rsidP="00FE5CD8">
      <w:pPr>
        <w:rPr>
          <w:lang w:val="it-IT"/>
        </w:rPr>
      </w:pPr>
      <w:r w:rsidRPr="00C665A5">
        <w:rPr>
          <w:noProof/>
          <w:lang w:val="it-IT" w:eastAsia="it-IT"/>
        </w:rPr>
        <w:lastRenderedPageBreak/>
        <w:drawing>
          <wp:inline distT="0" distB="0" distL="0" distR="0">
            <wp:extent cx="5760085" cy="9236978"/>
            <wp:effectExtent l="0" t="0" r="0" b="254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5760085" cy="9236978"/>
                    </a:xfrm>
                    <a:prstGeom prst="rect">
                      <a:avLst/>
                    </a:prstGeom>
                    <a:noFill/>
                    <a:ln>
                      <a:noFill/>
                    </a:ln>
                  </pic:spPr>
                </pic:pic>
              </a:graphicData>
            </a:graphic>
          </wp:inline>
        </w:drawing>
      </w:r>
    </w:p>
    <w:sectPr w:rsidR="00C665A5" w:rsidRPr="0073683A" w:rsidSect="003E31C5">
      <w:pgSz w:w="11907" w:h="16839" w:code="9"/>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7CC" w:rsidRDefault="00EE57CC" w:rsidP="001F3DB8">
      <w:r>
        <w:separator/>
      </w:r>
    </w:p>
  </w:endnote>
  <w:endnote w:type="continuationSeparator" w:id="0">
    <w:p w:rsidR="00EE57CC" w:rsidRDefault="00EE57CC" w:rsidP="001F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fornianFB">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D9B" w:rsidRDefault="00B54D9B" w:rsidP="002E6EA6">
    <w:pPr>
      <w:pStyle w:val="Pidipagina"/>
      <w:tabs>
        <w:tab w:val="left" w:pos="315"/>
        <w:tab w:val="center" w:pos="4513"/>
      </w:tabs>
      <w:jc w:val="center"/>
    </w:pPr>
    <w:r>
      <w:fldChar w:fldCharType="begin"/>
    </w:r>
    <w:r>
      <w:instrText xml:space="preserve"> PAGE   \* MERGEFORMAT </w:instrText>
    </w:r>
    <w:r>
      <w:fldChar w:fldCharType="separate"/>
    </w:r>
    <w:r w:rsidR="00A70A10">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D9B" w:rsidRDefault="00B54D9B" w:rsidP="002E6EA6">
    <w:pPr>
      <w:pStyle w:val="Pidipagina"/>
      <w:tabs>
        <w:tab w:val="left" w:pos="315"/>
        <w:tab w:val="center" w:pos="4513"/>
      </w:tabs>
      <w:jc w:val="center"/>
    </w:pPr>
    <w:r>
      <w:fldChar w:fldCharType="begin"/>
    </w:r>
    <w:r>
      <w:instrText xml:space="preserve"> PAGE   \* MERGEFORMAT </w:instrText>
    </w:r>
    <w:r>
      <w:fldChar w:fldCharType="separate"/>
    </w:r>
    <w:r w:rsidR="00A70A10">
      <w:rPr>
        <w:noProof/>
      </w:rPr>
      <w:t>38</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D9B" w:rsidRDefault="00B54D9B" w:rsidP="002E6EA6">
    <w:pPr>
      <w:pStyle w:val="Pidipagina"/>
      <w:tabs>
        <w:tab w:val="left" w:pos="315"/>
        <w:tab w:val="center" w:pos="4513"/>
      </w:tabs>
      <w:jc w:val="center"/>
    </w:pPr>
    <w:r>
      <w:fldChar w:fldCharType="begin"/>
    </w:r>
    <w:r>
      <w:instrText xml:space="preserve"> PAGE   \* MERGEFORMAT </w:instrText>
    </w:r>
    <w:r>
      <w:fldChar w:fldCharType="separate"/>
    </w:r>
    <w:r w:rsidR="00A70A10">
      <w:rPr>
        <w:noProof/>
      </w:rPr>
      <w:t>63</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D9B" w:rsidRDefault="00B54D9B" w:rsidP="002E6EA6">
    <w:pPr>
      <w:pStyle w:val="Pidipagina"/>
      <w:tabs>
        <w:tab w:val="left" w:pos="315"/>
        <w:tab w:val="center" w:pos="4513"/>
      </w:tabs>
      <w:jc w:val="center"/>
    </w:pPr>
    <w:r>
      <w:fldChar w:fldCharType="begin"/>
    </w:r>
    <w:r>
      <w:instrText xml:space="preserve"> PAGE   \* MERGEFORMAT </w:instrText>
    </w:r>
    <w:r>
      <w:fldChar w:fldCharType="separate"/>
    </w:r>
    <w:r w:rsidR="00A70A10">
      <w:rPr>
        <w:noProof/>
      </w:rPr>
      <w:t>70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7CC" w:rsidRDefault="00EE57CC" w:rsidP="001F3DB8">
      <w:r>
        <w:separator/>
      </w:r>
    </w:p>
  </w:footnote>
  <w:footnote w:type="continuationSeparator" w:id="0">
    <w:p w:rsidR="00EE57CC" w:rsidRDefault="00EE57CC" w:rsidP="001F3DB8">
      <w:r>
        <w:continuationSeparator/>
      </w:r>
    </w:p>
  </w:footnote>
  <w:footnote w:id="1">
    <w:p w:rsidR="00B54D9B" w:rsidRDefault="00B54D9B" w:rsidP="00AF6E91">
      <w:pPr>
        <w:pStyle w:val="Testonotaapidipagina"/>
        <w:ind w:firstLine="0"/>
      </w:pPr>
      <w:r>
        <w:rPr>
          <w:rStyle w:val="Rimandonotaapidipagina"/>
        </w:rPr>
        <w:footnoteRef/>
      </w:r>
      <w:r>
        <w:t xml:space="preserve">Per </w:t>
      </w:r>
      <w:r w:rsidRPr="007602A3">
        <w:rPr>
          <w:i/>
        </w:rPr>
        <w:t>compensabile</w:t>
      </w:r>
      <w:r>
        <w:t xml:space="preserve"> si intende la spesa riferita alla Distribuzione diretta di farmaci; nel 2017 la spesa riferita a pazienti non residenti è ammontata ad € 13,5 milioni.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D9B" w:rsidRPr="001620D4" w:rsidRDefault="00B54D9B" w:rsidP="001620D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D9B" w:rsidRDefault="00B54D9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820" w:type="dxa"/>
      <w:tblInd w:w="55" w:type="dxa"/>
      <w:tblCellMar>
        <w:left w:w="70" w:type="dxa"/>
        <w:right w:w="70" w:type="dxa"/>
      </w:tblCellMar>
      <w:tblLook w:val="04A0" w:firstRow="1" w:lastRow="0" w:firstColumn="1" w:lastColumn="0" w:noHBand="0" w:noVBand="1"/>
    </w:tblPr>
    <w:tblGrid>
      <w:gridCol w:w="639"/>
      <w:gridCol w:w="2596"/>
      <w:gridCol w:w="664"/>
      <w:gridCol w:w="5071"/>
      <w:gridCol w:w="5850"/>
    </w:tblGrid>
    <w:tr w:rsidR="00B54D9B" w:rsidRPr="00A70A10" w:rsidTr="00DE7EF8">
      <w:trPr>
        <w:trHeight w:val="25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D9B" w:rsidRPr="005B2446" w:rsidRDefault="00B54D9B" w:rsidP="00DE7EF8">
          <w:pPr>
            <w:jc w:val="center"/>
            <w:rPr>
              <w:i/>
              <w:iCs/>
              <w:color w:val="000000"/>
              <w:sz w:val="20"/>
              <w:szCs w:val="20"/>
              <w:lang w:val="it-IT" w:eastAsia="it-IT"/>
            </w:rPr>
          </w:pPr>
          <w:r w:rsidRPr="005B2446">
            <w:rPr>
              <w:i/>
              <w:iCs/>
              <w:color w:val="000000"/>
              <w:sz w:val="20"/>
              <w:szCs w:val="20"/>
              <w:lang w:val="it-IT" w:eastAsia="it-IT"/>
            </w:rPr>
            <w:t>Obt</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B54D9B" w:rsidRPr="005B2446" w:rsidRDefault="00B54D9B" w:rsidP="00DE7EF8">
          <w:pPr>
            <w:jc w:val="center"/>
            <w:rPr>
              <w:i/>
              <w:iCs/>
              <w:color w:val="000000"/>
              <w:sz w:val="20"/>
              <w:szCs w:val="20"/>
              <w:lang w:val="it-IT" w:eastAsia="it-IT"/>
            </w:rPr>
          </w:pPr>
          <w:r w:rsidRPr="005B2446">
            <w:rPr>
              <w:i/>
              <w:iCs/>
              <w:color w:val="000000"/>
              <w:sz w:val="20"/>
              <w:szCs w:val="20"/>
              <w:lang w:val="it-IT" w:eastAsia="it-IT"/>
            </w:rPr>
            <w:t>Descrizione Obiettivo</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B54D9B" w:rsidRPr="005B2446" w:rsidRDefault="00B54D9B" w:rsidP="00DE7EF8">
          <w:pPr>
            <w:jc w:val="center"/>
            <w:rPr>
              <w:i/>
              <w:iCs/>
              <w:color w:val="000000"/>
              <w:sz w:val="20"/>
              <w:szCs w:val="20"/>
              <w:lang w:val="it-IT" w:eastAsia="it-IT"/>
            </w:rPr>
          </w:pPr>
          <w:r w:rsidRPr="005B2446">
            <w:rPr>
              <w:i/>
              <w:iCs/>
              <w:color w:val="000000"/>
              <w:sz w:val="20"/>
              <w:szCs w:val="20"/>
              <w:lang w:val="it-IT" w:eastAsia="it-IT"/>
            </w:rPr>
            <w:t>Interv.</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rsidR="00B54D9B" w:rsidRPr="005B2446" w:rsidRDefault="00B54D9B" w:rsidP="00DE7EF8">
          <w:pPr>
            <w:jc w:val="center"/>
            <w:rPr>
              <w:i/>
              <w:iCs/>
              <w:color w:val="000000"/>
              <w:sz w:val="20"/>
              <w:szCs w:val="20"/>
              <w:lang w:val="it-IT" w:eastAsia="it-IT"/>
            </w:rPr>
          </w:pPr>
          <w:r w:rsidRPr="005B2446">
            <w:rPr>
              <w:i/>
              <w:iCs/>
              <w:color w:val="000000"/>
              <w:sz w:val="20"/>
              <w:szCs w:val="20"/>
              <w:lang w:val="it-IT" w:eastAsia="it-IT"/>
            </w:rPr>
            <w:t>Descrizione Intervento</w:t>
          </w:r>
        </w:p>
      </w:tc>
      <w:tc>
        <w:tcPr>
          <w:tcW w:w="5860" w:type="dxa"/>
          <w:tcBorders>
            <w:top w:val="single" w:sz="4" w:space="0" w:color="auto"/>
            <w:left w:val="nil"/>
            <w:bottom w:val="single" w:sz="4" w:space="0" w:color="auto"/>
            <w:right w:val="single" w:sz="4" w:space="0" w:color="auto"/>
          </w:tcBorders>
          <w:shd w:val="clear" w:color="auto" w:fill="auto"/>
          <w:vAlign w:val="center"/>
          <w:hideMark/>
        </w:tcPr>
        <w:p w:rsidR="00B54D9B" w:rsidRPr="005B2446" w:rsidRDefault="00B54D9B" w:rsidP="00DE7EF8">
          <w:pPr>
            <w:jc w:val="center"/>
            <w:rPr>
              <w:i/>
              <w:iCs/>
              <w:color w:val="000000"/>
              <w:sz w:val="20"/>
              <w:szCs w:val="20"/>
              <w:lang w:val="it-IT" w:eastAsia="it-IT"/>
            </w:rPr>
          </w:pPr>
          <w:r w:rsidRPr="005B2446">
            <w:rPr>
              <w:i/>
              <w:iCs/>
              <w:color w:val="000000"/>
              <w:sz w:val="20"/>
              <w:szCs w:val="20"/>
              <w:lang w:val="it-IT" w:eastAsia="it-IT"/>
            </w:rPr>
            <w:t>Attività poste in essere e % di raggiungimento</w:t>
          </w:r>
        </w:p>
      </w:tc>
    </w:tr>
  </w:tbl>
  <w:p w:rsidR="00B54D9B" w:rsidRPr="0012393D" w:rsidRDefault="00B54D9B" w:rsidP="00C24670">
    <w:pPr>
      <w:rPr>
        <w:sz w:val="2"/>
        <w:szCs w:val="2"/>
        <w:lang w:val="it-I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D9B" w:rsidRDefault="00B54D9B">
    <w:pPr>
      <w:pStyle w:val="Intestazio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D9B" w:rsidRDefault="00B54D9B">
    <w:pPr>
      <w:pStyle w:val="Intestazion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D9B" w:rsidRPr="00657E4E" w:rsidRDefault="00B54D9B" w:rsidP="00657E4E">
    <w:pPr>
      <w:pStyle w:val="Intestazione"/>
    </w:pPr>
    <w:r w:rsidRPr="00CA16BE">
      <w:rPr>
        <w:noProof/>
        <w:lang w:val="it-IT" w:eastAsia="it-IT"/>
      </w:rPr>
      <w:drawing>
        <wp:inline distT="0" distB="0" distL="0" distR="0" wp14:anchorId="2CC3E5F2" wp14:editId="72592E88">
          <wp:extent cx="9611360" cy="1124925"/>
          <wp:effectExtent l="19050" t="0" r="8890" b="0"/>
          <wp:docPr id="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611360" cy="1124925"/>
                  </a:xfrm>
                  <a:prstGeom prst="rect">
                    <a:avLst/>
                  </a:prstGeom>
                  <a:noFill/>
                  <a:ln w="9525">
                    <a:noFill/>
                    <a:miter lim="800000"/>
                    <a:headEnd/>
                    <a:tailEnd/>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D9B" w:rsidRPr="00657E4E" w:rsidRDefault="00B54D9B" w:rsidP="00657E4E">
    <w:pPr>
      <w:pStyle w:val="Intestazio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D9B" w:rsidRPr="00657E4E" w:rsidRDefault="00B54D9B" w:rsidP="00657E4E">
    <w:pPr>
      <w:pStyle w:val="Intestazione"/>
    </w:pPr>
    <w:r w:rsidRPr="00C40A43">
      <w:rPr>
        <w:noProof/>
        <w:lang w:val="it-IT" w:eastAsia="it-IT"/>
      </w:rPr>
      <w:drawing>
        <wp:inline distT="0" distB="0" distL="0" distR="0" wp14:anchorId="0416AAB9" wp14:editId="74A035F3">
          <wp:extent cx="14039215" cy="1109293"/>
          <wp:effectExtent l="0" t="0" r="635" b="0"/>
          <wp:docPr id="152" name="Immagin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9215" cy="1109293"/>
                  </a:xfrm>
                  <a:prstGeom prst="rect">
                    <a:avLst/>
                  </a:prstGeom>
                  <a:noFill/>
                  <a:ln>
                    <a:noFill/>
                  </a:ln>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D9B" w:rsidRPr="00E448CA" w:rsidRDefault="00B54D9B" w:rsidP="00E448CA">
    <w:pPr>
      <w:pStyle w:val="Intestazione"/>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6388"/>
    <w:multiLevelType w:val="hybridMultilevel"/>
    <w:tmpl w:val="4322CA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353339"/>
    <w:multiLevelType w:val="hybridMultilevel"/>
    <w:tmpl w:val="7EC0EF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3C38BE"/>
    <w:multiLevelType w:val="hybridMultilevel"/>
    <w:tmpl w:val="1D4EACE6"/>
    <w:lvl w:ilvl="0" w:tplc="5344B2CE">
      <w:numFmt w:val="bullet"/>
      <w:lvlText w:val="-"/>
      <w:lvlJc w:val="left"/>
      <w:pPr>
        <w:ind w:left="1125" w:hanging="360"/>
      </w:pPr>
      <w:rPr>
        <w:rFonts w:ascii="Calibri" w:eastAsia="Times New Roman" w:hAnsi="Calibri" w:cs="Times New Roman"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3">
    <w:nsid w:val="086C3FA9"/>
    <w:multiLevelType w:val="hybridMultilevel"/>
    <w:tmpl w:val="01DCAB20"/>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
    <w:nsid w:val="0CE26B08"/>
    <w:multiLevelType w:val="hybridMultilevel"/>
    <w:tmpl w:val="B2586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FD665A"/>
    <w:multiLevelType w:val="hybridMultilevel"/>
    <w:tmpl w:val="8C56570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DF3B90"/>
    <w:multiLevelType w:val="hybridMultilevel"/>
    <w:tmpl w:val="7F92AA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5B603D"/>
    <w:multiLevelType w:val="hybridMultilevel"/>
    <w:tmpl w:val="FB2AFC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86E68D4"/>
    <w:multiLevelType w:val="hybridMultilevel"/>
    <w:tmpl w:val="8C2266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08259A8"/>
    <w:multiLevelType w:val="hybridMultilevel"/>
    <w:tmpl w:val="7CBA66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AB69C9"/>
    <w:multiLevelType w:val="hybridMultilevel"/>
    <w:tmpl w:val="16B444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2636846"/>
    <w:multiLevelType w:val="hybridMultilevel"/>
    <w:tmpl w:val="1B0872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699796E"/>
    <w:multiLevelType w:val="hybridMultilevel"/>
    <w:tmpl w:val="753016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6E8412E"/>
    <w:multiLevelType w:val="hybridMultilevel"/>
    <w:tmpl w:val="0A5A88B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28766B84"/>
    <w:multiLevelType w:val="hybridMultilevel"/>
    <w:tmpl w:val="CB061A0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356C2825"/>
    <w:multiLevelType w:val="hybridMultilevel"/>
    <w:tmpl w:val="BD141B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95A6BB1"/>
    <w:multiLevelType w:val="hybridMultilevel"/>
    <w:tmpl w:val="5582E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A551B87"/>
    <w:multiLevelType w:val="hybridMultilevel"/>
    <w:tmpl w:val="1332CC12"/>
    <w:lvl w:ilvl="0" w:tplc="8B387E86">
      <w:start w:val="1"/>
      <w:numFmt w:val="bullet"/>
      <w:pStyle w:val="Bulleted"/>
      <w:lvlText w:val=""/>
      <w:lvlJc w:val="left"/>
      <w:pPr>
        <w:tabs>
          <w:tab w:val="num" w:pos="360"/>
        </w:tabs>
        <w:ind w:left="360" w:hanging="360"/>
      </w:pPr>
      <w:rPr>
        <w:rFonts w:ascii="Symbol" w:hAnsi="Symbol" w:hint="default"/>
      </w:rPr>
    </w:lvl>
    <w:lvl w:ilvl="1" w:tplc="6BCC11B0">
      <w:start w:val="1"/>
      <w:numFmt w:val="bullet"/>
      <w:lvlText w:val="o"/>
      <w:lvlJc w:val="left"/>
      <w:pPr>
        <w:tabs>
          <w:tab w:val="num" w:pos="1440"/>
        </w:tabs>
        <w:ind w:left="1440" w:hanging="360"/>
      </w:pPr>
      <w:rPr>
        <w:rFonts w:ascii="Courier New" w:hAnsi="Courier New" w:hint="default"/>
      </w:rPr>
    </w:lvl>
    <w:lvl w:ilvl="2" w:tplc="FC5A9D6A">
      <w:start w:val="14"/>
      <w:numFmt w:val="bullet"/>
      <w:lvlText w:val="-"/>
      <w:lvlJc w:val="left"/>
      <w:pPr>
        <w:tabs>
          <w:tab w:val="num" w:pos="2160"/>
        </w:tabs>
        <w:ind w:left="2160" w:hanging="360"/>
      </w:pPr>
      <w:rPr>
        <w:rFonts w:ascii="Times New Roman" w:eastAsia="Times New Roman" w:hAnsi="Times New Roman" w:hint="default"/>
      </w:rPr>
    </w:lvl>
    <w:lvl w:ilvl="3" w:tplc="57E69E00" w:tentative="1">
      <w:start w:val="1"/>
      <w:numFmt w:val="bullet"/>
      <w:lvlText w:val=""/>
      <w:lvlJc w:val="left"/>
      <w:pPr>
        <w:tabs>
          <w:tab w:val="num" w:pos="2880"/>
        </w:tabs>
        <w:ind w:left="2880" w:hanging="360"/>
      </w:pPr>
      <w:rPr>
        <w:rFonts w:ascii="Symbol" w:hAnsi="Symbol" w:hint="default"/>
      </w:rPr>
    </w:lvl>
    <w:lvl w:ilvl="4" w:tplc="0F4AEFD6" w:tentative="1">
      <w:start w:val="1"/>
      <w:numFmt w:val="bullet"/>
      <w:lvlText w:val="o"/>
      <w:lvlJc w:val="left"/>
      <w:pPr>
        <w:tabs>
          <w:tab w:val="num" w:pos="3600"/>
        </w:tabs>
        <w:ind w:left="3600" w:hanging="360"/>
      </w:pPr>
      <w:rPr>
        <w:rFonts w:ascii="Courier New" w:hAnsi="Courier New" w:hint="default"/>
      </w:rPr>
    </w:lvl>
    <w:lvl w:ilvl="5" w:tplc="6498B974" w:tentative="1">
      <w:start w:val="1"/>
      <w:numFmt w:val="bullet"/>
      <w:lvlText w:val=""/>
      <w:lvlJc w:val="left"/>
      <w:pPr>
        <w:tabs>
          <w:tab w:val="num" w:pos="4320"/>
        </w:tabs>
        <w:ind w:left="4320" w:hanging="360"/>
      </w:pPr>
      <w:rPr>
        <w:rFonts w:ascii="Wingdings" w:hAnsi="Wingdings" w:hint="default"/>
      </w:rPr>
    </w:lvl>
    <w:lvl w:ilvl="6" w:tplc="23887ED8" w:tentative="1">
      <w:start w:val="1"/>
      <w:numFmt w:val="bullet"/>
      <w:lvlText w:val=""/>
      <w:lvlJc w:val="left"/>
      <w:pPr>
        <w:tabs>
          <w:tab w:val="num" w:pos="5040"/>
        </w:tabs>
        <w:ind w:left="5040" w:hanging="360"/>
      </w:pPr>
      <w:rPr>
        <w:rFonts w:ascii="Symbol" w:hAnsi="Symbol" w:hint="default"/>
      </w:rPr>
    </w:lvl>
    <w:lvl w:ilvl="7" w:tplc="BCEE8618" w:tentative="1">
      <w:start w:val="1"/>
      <w:numFmt w:val="bullet"/>
      <w:lvlText w:val="o"/>
      <w:lvlJc w:val="left"/>
      <w:pPr>
        <w:tabs>
          <w:tab w:val="num" w:pos="5760"/>
        </w:tabs>
        <w:ind w:left="5760" w:hanging="360"/>
      </w:pPr>
      <w:rPr>
        <w:rFonts w:ascii="Courier New" w:hAnsi="Courier New" w:hint="default"/>
      </w:rPr>
    </w:lvl>
    <w:lvl w:ilvl="8" w:tplc="EB7EE766" w:tentative="1">
      <w:start w:val="1"/>
      <w:numFmt w:val="bullet"/>
      <w:lvlText w:val=""/>
      <w:lvlJc w:val="left"/>
      <w:pPr>
        <w:tabs>
          <w:tab w:val="num" w:pos="6480"/>
        </w:tabs>
        <w:ind w:left="6480" w:hanging="360"/>
      </w:pPr>
      <w:rPr>
        <w:rFonts w:ascii="Wingdings" w:hAnsi="Wingdings" w:hint="default"/>
      </w:rPr>
    </w:lvl>
  </w:abstractNum>
  <w:abstractNum w:abstractNumId="18">
    <w:nsid w:val="3CCD3547"/>
    <w:multiLevelType w:val="hybridMultilevel"/>
    <w:tmpl w:val="2DFEF5E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41BE4922"/>
    <w:multiLevelType w:val="hybridMultilevel"/>
    <w:tmpl w:val="C57CACE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nsid w:val="43D74C9C"/>
    <w:multiLevelType w:val="multilevel"/>
    <w:tmpl w:val="1916D422"/>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1">
    <w:nsid w:val="4AF02E6E"/>
    <w:multiLevelType w:val="hybridMultilevel"/>
    <w:tmpl w:val="C5061F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6873FBE"/>
    <w:multiLevelType w:val="hybridMultilevel"/>
    <w:tmpl w:val="3306FCC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58835B19"/>
    <w:multiLevelType w:val="hybridMultilevel"/>
    <w:tmpl w:val="53C071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9031A5D"/>
    <w:multiLevelType w:val="hybridMultilevel"/>
    <w:tmpl w:val="3E26C1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C950B09"/>
    <w:multiLevelType w:val="hybridMultilevel"/>
    <w:tmpl w:val="250A59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4EF79BA"/>
    <w:multiLevelType w:val="hybridMultilevel"/>
    <w:tmpl w:val="EEFE4862"/>
    <w:lvl w:ilvl="0" w:tplc="35881DF2">
      <w:start w:val="1"/>
      <w:numFmt w:val="bullet"/>
      <w:pStyle w:val="Paragrafoelenco"/>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nsid w:val="66470CD6"/>
    <w:multiLevelType w:val="hybridMultilevel"/>
    <w:tmpl w:val="3CB8AFF4"/>
    <w:lvl w:ilvl="0" w:tplc="04100001">
      <w:start w:val="1"/>
      <w:numFmt w:val="bullet"/>
      <w:lvlText w:val=""/>
      <w:lvlJc w:val="left"/>
      <w:pPr>
        <w:ind w:left="810" w:hanging="360"/>
      </w:pPr>
      <w:rPr>
        <w:rFonts w:ascii="Symbol" w:hAnsi="Symbol"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28">
    <w:nsid w:val="68E84B9A"/>
    <w:multiLevelType w:val="hybridMultilevel"/>
    <w:tmpl w:val="2A04240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D162B7A"/>
    <w:multiLevelType w:val="hybridMultilevel"/>
    <w:tmpl w:val="501CC130"/>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0">
    <w:nsid w:val="786921AA"/>
    <w:multiLevelType w:val="hybridMultilevel"/>
    <w:tmpl w:val="7B4E0154"/>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abstractNumId w:val="17"/>
  </w:num>
  <w:num w:numId="2">
    <w:abstractNumId w:val="20"/>
  </w:num>
  <w:num w:numId="3">
    <w:abstractNumId w:val="26"/>
  </w:num>
  <w:num w:numId="4">
    <w:abstractNumId w:val="10"/>
  </w:num>
  <w:num w:numId="5">
    <w:abstractNumId w:val="23"/>
  </w:num>
  <w:num w:numId="6">
    <w:abstractNumId w:val="12"/>
  </w:num>
  <w:num w:numId="7">
    <w:abstractNumId w:val="3"/>
  </w:num>
  <w:num w:numId="8">
    <w:abstractNumId w:val="28"/>
  </w:num>
  <w:num w:numId="9">
    <w:abstractNumId w:val="6"/>
  </w:num>
  <w:num w:numId="10">
    <w:abstractNumId w:val="29"/>
  </w:num>
  <w:num w:numId="11">
    <w:abstractNumId w:val="21"/>
  </w:num>
  <w:num w:numId="12">
    <w:abstractNumId w:val="15"/>
  </w:num>
  <w:num w:numId="13">
    <w:abstractNumId w:val="8"/>
  </w:num>
  <w:num w:numId="14">
    <w:abstractNumId w:val="9"/>
  </w:num>
  <w:num w:numId="15">
    <w:abstractNumId w:val="16"/>
  </w:num>
  <w:num w:numId="16">
    <w:abstractNumId w:val="24"/>
  </w:num>
  <w:num w:numId="17">
    <w:abstractNumId w:val="1"/>
  </w:num>
  <w:num w:numId="18">
    <w:abstractNumId w:val="7"/>
  </w:num>
  <w:num w:numId="19">
    <w:abstractNumId w:val="19"/>
  </w:num>
  <w:num w:numId="20">
    <w:abstractNumId w:val="4"/>
  </w:num>
  <w:num w:numId="21">
    <w:abstractNumId w:val="26"/>
  </w:num>
  <w:num w:numId="22">
    <w:abstractNumId w:val="5"/>
  </w:num>
  <w:num w:numId="23">
    <w:abstractNumId w:val="27"/>
  </w:num>
  <w:num w:numId="24">
    <w:abstractNumId w:val="25"/>
  </w:num>
  <w:num w:numId="25">
    <w:abstractNumId w:val="14"/>
  </w:num>
  <w:num w:numId="26">
    <w:abstractNumId w:val="13"/>
  </w:num>
  <w:num w:numId="27">
    <w:abstractNumId w:val="0"/>
  </w:num>
  <w:num w:numId="28">
    <w:abstractNumId w:val="11"/>
  </w:num>
  <w:num w:numId="29">
    <w:abstractNumId w:val="30"/>
  </w:num>
  <w:num w:numId="30">
    <w:abstractNumId w:val="2"/>
  </w:num>
  <w:num w:numId="31">
    <w:abstractNumId w:val="22"/>
  </w:num>
  <w:num w:numId="3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_egea new2&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EUGENIO-Converted.enl&lt;/item&gt;&lt;/Libraries&gt;&lt;/ENLibraries&gt;"/>
  </w:docVars>
  <w:rsids>
    <w:rsidRoot w:val="007E1C2A"/>
    <w:rsid w:val="00000B9B"/>
    <w:rsid w:val="00000C05"/>
    <w:rsid w:val="00000D81"/>
    <w:rsid w:val="00000E22"/>
    <w:rsid w:val="000021BB"/>
    <w:rsid w:val="00003304"/>
    <w:rsid w:val="0000390D"/>
    <w:rsid w:val="00003BE3"/>
    <w:rsid w:val="00004B62"/>
    <w:rsid w:val="00005093"/>
    <w:rsid w:val="000058B3"/>
    <w:rsid w:val="0000671B"/>
    <w:rsid w:val="00006DF6"/>
    <w:rsid w:val="000105FF"/>
    <w:rsid w:val="0001349C"/>
    <w:rsid w:val="0001477E"/>
    <w:rsid w:val="000147F3"/>
    <w:rsid w:val="00014B90"/>
    <w:rsid w:val="00014C55"/>
    <w:rsid w:val="000151E5"/>
    <w:rsid w:val="0001546D"/>
    <w:rsid w:val="00015A83"/>
    <w:rsid w:val="00015D3F"/>
    <w:rsid w:val="0001644F"/>
    <w:rsid w:val="00017BDA"/>
    <w:rsid w:val="00020FF8"/>
    <w:rsid w:val="00021E3E"/>
    <w:rsid w:val="000224DC"/>
    <w:rsid w:val="000230E5"/>
    <w:rsid w:val="00024B54"/>
    <w:rsid w:val="000253D3"/>
    <w:rsid w:val="00027F24"/>
    <w:rsid w:val="00030220"/>
    <w:rsid w:val="00030A5E"/>
    <w:rsid w:val="00030D62"/>
    <w:rsid w:val="00030F20"/>
    <w:rsid w:val="00031E9D"/>
    <w:rsid w:val="00033EA1"/>
    <w:rsid w:val="00033F4C"/>
    <w:rsid w:val="00034008"/>
    <w:rsid w:val="00034B41"/>
    <w:rsid w:val="0003516D"/>
    <w:rsid w:val="00036069"/>
    <w:rsid w:val="000362AF"/>
    <w:rsid w:val="000365BE"/>
    <w:rsid w:val="000369B4"/>
    <w:rsid w:val="00036AEA"/>
    <w:rsid w:val="00037DA0"/>
    <w:rsid w:val="00040204"/>
    <w:rsid w:val="00040E7D"/>
    <w:rsid w:val="0004278E"/>
    <w:rsid w:val="00043179"/>
    <w:rsid w:val="000438F6"/>
    <w:rsid w:val="00045249"/>
    <w:rsid w:val="00045A0B"/>
    <w:rsid w:val="00045F64"/>
    <w:rsid w:val="00046241"/>
    <w:rsid w:val="000462DE"/>
    <w:rsid w:val="00047012"/>
    <w:rsid w:val="00047523"/>
    <w:rsid w:val="00047B79"/>
    <w:rsid w:val="00050D55"/>
    <w:rsid w:val="00051507"/>
    <w:rsid w:val="0005171A"/>
    <w:rsid w:val="00051B88"/>
    <w:rsid w:val="00053166"/>
    <w:rsid w:val="000534E5"/>
    <w:rsid w:val="0005416D"/>
    <w:rsid w:val="00054FDD"/>
    <w:rsid w:val="00055B23"/>
    <w:rsid w:val="00056E0A"/>
    <w:rsid w:val="000600D7"/>
    <w:rsid w:val="00060E45"/>
    <w:rsid w:val="000615A2"/>
    <w:rsid w:val="00061C7C"/>
    <w:rsid w:val="000638E8"/>
    <w:rsid w:val="0006390A"/>
    <w:rsid w:val="00064DAF"/>
    <w:rsid w:val="00064E47"/>
    <w:rsid w:val="00065E16"/>
    <w:rsid w:val="00066424"/>
    <w:rsid w:val="000665A9"/>
    <w:rsid w:val="0006671C"/>
    <w:rsid w:val="00066E28"/>
    <w:rsid w:val="000677AD"/>
    <w:rsid w:val="0007007D"/>
    <w:rsid w:val="0007011F"/>
    <w:rsid w:val="00070AC6"/>
    <w:rsid w:val="00071B3A"/>
    <w:rsid w:val="00072499"/>
    <w:rsid w:val="00072629"/>
    <w:rsid w:val="00072BCD"/>
    <w:rsid w:val="00073E6C"/>
    <w:rsid w:val="0007457E"/>
    <w:rsid w:val="000748C0"/>
    <w:rsid w:val="00076393"/>
    <w:rsid w:val="000767DE"/>
    <w:rsid w:val="00077157"/>
    <w:rsid w:val="00081A82"/>
    <w:rsid w:val="000821D6"/>
    <w:rsid w:val="0008370A"/>
    <w:rsid w:val="0008380B"/>
    <w:rsid w:val="00084BF0"/>
    <w:rsid w:val="00084CDA"/>
    <w:rsid w:val="00084FA7"/>
    <w:rsid w:val="0008538D"/>
    <w:rsid w:val="0008582F"/>
    <w:rsid w:val="0008598D"/>
    <w:rsid w:val="000871EA"/>
    <w:rsid w:val="00087CCE"/>
    <w:rsid w:val="00090039"/>
    <w:rsid w:val="00091ECA"/>
    <w:rsid w:val="00092A06"/>
    <w:rsid w:val="00093778"/>
    <w:rsid w:val="0009465C"/>
    <w:rsid w:val="000963EF"/>
    <w:rsid w:val="00096824"/>
    <w:rsid w:val="000A0A6F"/>
    <w:rsid w:val="000A1F9E"/>
    <w:rsid w:val="000A2F0B"/>
    <w:rsid w:val="000A3DED"/>
    <w:rsid w:val="000A4188"/>
    <w:rsid w:val="000A7258"/>
    <w:rsid w:val="000B1E81"/>
    <w:rsid w:val="000B362D"/>
    <w:rsid w:val="000B529E"/>
    <w:rsid w:val="000B6F13"/>
    <w:rsid w:val="000B75D1"/>
    <w:rsid w:val="000B79C2"/>
    <w:rsid w:val="000C0095"/>
    <w:rsid w:val="000C0BC2"/>
    <w:rsid w:val="000C125A"/>
    <w:rsid w:val="000C1F1C"/>
    <w:rsid w:val="000C211F"/>
    <w:rsid w:val="000C380C"/>
    <w:rsid w:val="000C73E5"/>
    <w:rsid w:val="000D052C"/>
    <w:rsid w:val="000D39A3"/>
    <w:rsid w:val="000D4EFE"/>
    <w:rsid w:val="000D563B"/>
    <w:rsid w:val="000D7C27"/>
    <w:rsid w:val="000E205B"/>
    <w:rsid w:val="000E2A3A"/>
    <w:rsid w:val="000E2BEF"/>
    <w:rsid w:val="000E2EF7"/>
    <w:rsid w:val="000E57F7"/>
    <w:rsid w:val="000E5A66"/>
    <w:rsid w:val="000E7821"/>
    <w:rsid w:val="000F0B27"/>
    <w:rsid w:val="000F0E35"/>
    <w:rsid w:val="000F154B"/>
    <w:rsid w:val="000F2E10"/>
    <w:rsid w:val="000F354E"/>
    <w:rsid w:val="000F56AA"/>
    <w:rsid w:val="000F6097"/>
    <w:rsid w:val="000F628E"/>
    <w:rsid w:val="000F6511"/>
    <w:rsid w:val="000F7290"/>
    <w:rsid w:val="000F763D"/>
    <w:rsid w:val="0010106D"/>
    <w:rsid w:val="0010225A"/>
    <w:rsid w:val="001024C5"/>
    <w:rsid w:val="00102EFD"/>
    <w:rsid w:val="0010412D"/>
    <w:rsid w:val="00104626"/>
    <w:rsid w:val="00104F29"/>
    <w:rsid w:val="001050B8"/>
    <w:rsid w:val="001052DE"/>
    <w:rsid w:val="00106013"/>
    <w:rsid w:val="00107987"/>
    <w:rsid w:val="00110307"/>
    <w:rsid w:val="001110D4"/>
    <w:rsid w:val="00111D35"/>
    <w:rsid w:val="00112C19"/>
    <w:rsid w:val="00112F4F"/>
    <w:rsid w:val="001139D9"/>
    <w:rsid w:val="00113A5F"/>
    <w:rsid w:val="00113D78"/>
    <w:rsid w:val="001143F4"/>
    <w:rsid w:val="001155BB"/>
    <w:rsid w:val="0011571B"/>
    <w:rsid w:val="0011594F"/>
    <w:rsid w:val="00115E5C"/>
    <w:rsid w:val="00115E90"/>
    <w:rsid w:val="00116289"/>
    <w:rsid w:val="00116B2E"/>
    <w:rsid w:val="00116D5A"/>
    <w:rsid w:val="001200FE"/>
    <w:rsid w:val="0012014F"/>
    <w:rsid w:val="001202F2"/>
    <w:rsid w:val="00120DC8"/>
    <w:rsid w:val="0012275E"/>
    <w:rsid w:val="00122C74"/>
    <w:rsid w:val="001232E7"/>
    <w:rsid w:val="0012393D"/>
    <w:rsid w:val="00124EBD"/>
    <w:rsid w:val="00125755"/>
    <w:rsid w:val="0013019B"/>
    <w:rsid w:val="00130329"/>
    <w:rsid w:val="001314A8"/>
    <w:rsid w:val="00131F25"/>
    <w:rsid w:val="00132006"/>
    <w:rsid w:val="00132C92"/>
    <w:rsid w:val="0013358D"/>
    <w:rsid w:val="00133C97"/>
    <w:rsid w:val="0013404B"/>
    <w:rsid w:val="00135965"/>
    <w:rsid w:val="00135A9B"/>
    <w:rsid w:val="0013609B"/>
    <w:rsid w:val="00136871"/>
    <w:rsid w:val="00137002"/>
    <w:rsid w:val="001378B9"/>
    <w:rsid w:val="00140010"/>
    <w:rsid w:val="00141043"/>
    <w:rsid w:val="001420BE"/>
    <w:rsid w:val="00142F86"/>
    <w:rsid w:val="00143ABA"/>
    <w:rsid w:val="00144495"/>
    <w:rsid w:val="00144DF4"/>
    <w:rsid w:val="0014637B"/>
    <w:rsid w:val="001466C9"/>
    <w:rsid w:val="00146A5E"/>
    <w:rsid w:val="001477B2"/>
    <w:rsid w:val="00147D7A"/>
    <w:rsid w:val="00150783"/>
    <w:rsid w:val="00150A8C"/>
    <w:rsid w:val="001526C2"/>
    <w:rsid w:val="00152CA9"/>
    <w:rsid w:val="00152EC6"/>
    <w:rsid w:val="001535AF"/>
    <w:rsid w:val="00153758"/>
    <w:rsid w:val="001537BA"/>
    <w:rsid w:val="001538BD"/>
    <w:rsid w:val="00153EDC"/>
    <w:rsid w:val="00153F7E"/>
    <w:rsid w:val="001541D9"/>
    <w:rsid w:val="001544BF"/>
    <w:rsid w:val="001546DE"/>
    <w:rsid w:val="00154EF4"/>
    <w:rsid w:val="00156A05"/>
    <w:rsid w:val="00160A46"/>
    <w:rsid w:val="00161252"/>
    <w:rsid w:val="001620D4"/>
    <w:rsid w:val="00162570"/>
    <w:rsid w:val="0016283B"/>
    <w:rsid w:val="00163A0F"/>
    <w:rsid w:val="0016404A"/>
    <w:rsid w:val="001644A6"/>
    <w:rsid w:val="00164EE5"/>
    <w:rsid w:val="00166897"/>
    <w:rsid w:val="00171067"/>
    <w:rsid w:val="001739FB"/>
    <w:rsid w:val="0017421F"/>
    <w:rsid w:val="001757AD"/>
    <w:rsid w:val="00177727"/>
    <w:rsid w:val="00177CF4"/>
    <w:rsid w:val="00180097"/>
    <w:rsid w:val="001822C9"/>
    <w:rsid w:val="00182BA6"/>
    <w:rsid w:val="00182BFC"/>
    <w:rsid w:val="00182CCE"/>
    <w:rsid w:val="00182D8E"/>
    <w:rsid w:val="00182FDE"/>
    <w:rsid w:val="001848A4"/>
    <w:rsid w:val="0018524E"/>
    <w:rsid w:val="001854C3"/>
    <w:rsid w:val="001859D3"/>
    <w:rsid w:val="00185EF6"/>
    <w:rsid w:val="001875D8"/>
    <w:rsid w:val="001877AB"/>
    <w:rsid w:val="00187AC5"/>
    <w:rsid w:val="00187FC1"/>
    <w:rsid w:val="001912D6"/>
    <w:rsid w:val="00191553"/>
    <w:rsid w:val="001917A5"/>
    <w:rsid w:val="00191AA0"/>
    <w:rsid w:val="001927B1"/>
    <w:rsid w:val="001927E9"/>
    <w:rsid w:val="00192EAB"/>
    <w:rsid w:val="0019414C"/>
    <w:rsid w:val="00195E3E"/>
    <w:rsid w:val="001964D0"/>
    <w:rsid w:val="00196549"/>
    <w:rsid w:val="00196650"/>
    <w:rsid w:val="001968EE"/>
    <w:rsid w:val="001A0537"/>
    <w:rsid w:val="001A19D1"/>
    <w:rsid w:val="001A3960"/>
    <w:rsid w:val="001A4069"/>
    <w:rsid w:val="001A7052"/>
    <w:rsid w:val="001A7311"/>
    <w:rsid w:val="001A74F7"/>
    <w:rsid w:val="001A7BEF"/>
    <w:rsid w:val="001B0769"/>
    <w:rsid w:val="001B0C02"/>
    <w:rsid w:val="001B11EC"/>
    <w:rsid w:val="001B14BD"/>
    <w:rsid w:val="001B1605"/>
    <w:rsid w:val="001B1773"/>
    <w:rsid w:val="001B1E3A"/>
    <w:rsid w:val="001B2533"/>
    <w:rsid w:val="001B2933"/>
    <w:rsid w:val="001B2F94"/>
    <w:rsid w:val="001B35B3"/>
    <w:rsid w:val="001B3BFA"/>
    <w:rsid w:val="001B45FB"/>
    <w:rsid w:val="001B641E"/>
    <w:rsid w:val="001B64B0"/>
    <w:rsid w:val="001B7129"/>
    <w:rsid w:val="001B755A"/>
    <w:rsid w:val="001C06D1"/>
    <w:rsid w:val="001C0845"/>
    <w:rsid w:val="001C1542"/>
    <w:rsid w:val="001C2706"/>
    <w:rsid w:val="001C4C26"/>
    <w:rsid w:val="001C4DB6"/>
    <w:rsid w:val="001C4F85"/>
    <w:rsid w:val="001C64F3"/>
    <w:rsid w:val="001C6ADA"/>
    <w:rsid w:val="001C7A8B"/>
    <w:rsid w:val="001D085B"/>
    <w:rsid w:val="001D0B7E"/>
    <w:rsid w:val="001D0D9F"/>
    <w:rsid w:val="001D0E1E"/>
    <w:rsid w:val="001D1264"/>
    <w:rsid w:val="001D3C2B"/>
    <w:rsid w:val="001D3C92"/>
    <w:rsid w:val="001D3FB8"/>
    <w:rsid w:val="001D400D"/>
    <w:rsid w:val="001D7A74"/>
    <w:rsid w:val="001D7B22"/>
    <w:rsid w:val="001E0314"/>
    <w:rsid w:val="001E0E51"/>
    <w:rsid w:val="001E16B4"/>
    <w:rsid w:val="001E1891"/>
    <w:rsid w:val="001E549E"/>
    <w:rsid w:val="001E58D9"/>
    <w:rsid w:val="001E67C3"/>
    <w:rsid w:val="001E791D"/>
    <w:rsid w:val="001E7F57"/>
    <w:rsid w:val="001F0447"/>
    <w:rsid w:val="001F1232"/>
    <w:rsid w:val="001F34E4"/>
    <w:rsid w:val="001F3983"/>
    <w:rsid w:val="001F3DB8"/>
    <w:rsid w:val="001F497B"/>
    <w:rsid w:val="001F5202"/>
    <w:rsid w:val="001F5404"/>
    <w:rsid w:val="001F5661"/>
    <w:rsid w:val="001F6388"/>
    <w:rsid w:val="002001D6"/>
    <w:rsid w:val="00201A6B"/>
    <w:rsid w:val="0020262B"/>
    <w:rsid w:val="00202652"/>
    <w:rsid w:val="0020298A"/>
    <w:rsid w:val="00202B78"/>
    <w:rsid w:val="00202B84"/>
    <w:rsid w:val="00203FDE"/>
    <w:rsid w:val="002043F4"/>
    <w:rsid w:val="00204B43"/>
    <w:rsid w:val="002050C1"/>
    <w:rsid w:val="00205A02"/>
    <w:rsid w:val="00205F61"/>
    <w:rsid w:val="00206286"/>
    <w:rsid w:val="002112C0"/>
    <w:rsid w:val="00211D50"/>
    <w:rsid w:val="00212082"/>
    <w:rsid w:val="00212BA1"/>
    <w:rsid w:val="00213C22"/>
    <w:rsid w:val="00214913"/>
    <w:rsid w:val="00214AD5"/>
    <w:rsid w:val="002150ED"/>
    <w:rsid w:val="00216585"/>
    <w:rsid w:val="00217138"/>
    <w:rsid w:val="002208C2"/>
    <w:rsid w:val="0022111F"/>
    <w:rsid w:val="00221B2D"/>
    <w:rsid w:val="002220E1"/>
    <w:rsid w:val="00222137"/>
    <w:rsid w:val="002239D8"/>
    <w:rsid w:val="00225645"/>
    <w:rsid w:val="00225706"/>
    <w:rsid w:val="00226936"/>
    <w:rsid w:val="00226F52"/>
    <w:rsid w:val="00230316"/>
    <w:rsid w:val="002309E3"/>
    <w:rsid w:val="00231453"/>
    <w:rsid w:val="00231B08"/>
    <w:rsid w:val="00231B09"/>
    <w:rsid w:val="00231BCC"/>
    <w:rsid w:val="00232F2D"/>
    <w:rsid w:val="002337E1"/>
    <w:rsid w:val="00236FAF"/>
    <w:rsid w:val="00236FC8"/>
    <w:rsid w:val="002378A7"/>
    <w:rsid w:val="0023796E"/>
    <w:rsid w:val="002379CB"/>
    <w:rsid w:val="00241B4A"/>
    <w:rsid w:val="002422F5"/>
    <w:rsid w:val="002424D7"/>
    <w:rsid w:val="00243929"/>
    <w:rsid w:val="00245935"/>
    <w:rsid w:val="00245E35"/>
    <w:rsid w:val="00247476"/>
    <w:rsid w:val="00247FB1"/>
    <w:rsid w:val="00251C0D"/>
    <w:rsid w:val="00252C63"/>
    <w:rsid w:val="0025468B"/>
    <w:rsid w:val="002554CD"/>
    <w:rsid w:val="002558A2"/>
    <w:rsid w:val="00255B37"/>
    <w:rsid w:val="0025652F"/>
    <w:rsid w:val="00256754"/>
    <w:rsid w:val="00256819"/>
    <w:rsid w:val="00256EC8"/>
    <w:rsid w:val="00260C5D"/>
    <w:rsid w:val="00260DD1"/>
    <w:rsid w:val="00261735"/>
    <w:rsid w:val="00262176"/>
    <w:rsid w:val="00263836"/>
    <w:rsid w:val="00263C71"/>
    <w:rsid w:val="00264230"/>
    <w:rsid w:val="002655C8"/>
    <w:rsid w:val="00266113"/>
    <w:rsid w:val="0026623B"/>
    <w:rsid w:val="0026755C"/>
    <w:rsid w:val="00267874"/>
    <w:rsid w:val="002705E8"/>
    <w:rsid w:val="002706D8"/>
    <w:rsid w:val="00271097"/>
    <w:rsid w:val="00271946"/>
    <w:rsid w:val="002723CF"/>
    <w:rsid w:val="0027290E"/>
    <w:rsid w:val="00273065"/>
    <w:rsid w:val="00274087"/>
    <w:rsid w:val="002743B1"/>
    <w:rsid w:val="00274FAB"/>
    <w:rsid w:val="002769F5"/>
    <w:rsid w:val="00277785"/>
    <w:rsid w:val="00281132"/>
    <w:rsid w:val="0028125D"/>
    <w:rsid w:val="002813A7"/>
    <w:rsid w:val="00282F80"/>
    <w:rsid w:val="0028421E"/>
    <w:rsid w:val="00284435"/>
    <w:rsid w:val="0028521F"/>
    <w:rsid w:val="0028628E"/>
    <w:rsid w:val="00286B46"/>
    <w:rsid w:val="0028704E"/>
    <w:rsid w:val="00287112"/>
    <w:rsid w:val="00287F25"/>
    <w:rsid w:val="002936F4"/>
    <w:rsid w:val="002941D6"/>
    <w:rsid w:val="002942C4"/>
    <w:rsid w:val="00294354"/>
    <w:rsid w:val="00294391"/>
    <w:rsid w:val="002944B6"/>
    <w:rsid w:val="002A1174"/>
    <w:rsid w:val="002A1992"/>
    <w:rsid w:val="002A226C"/>
    <w:rsid w:val="002A25DA"/>
    <w:rsid w:val="002A2AC2"/>
    <w:rsid w:val="002A2B78"/>
    <w:rsid w:val="002A2C04"/>
    <w:rsid w:val="002A2DB4"/>
    <w:rsid w:val="002A3003"/>
    <w:rsid w:val="002A4AE0"/>
    <w:rsid w:val="002A657A"/>
    <w:rsid w:val="002A7053"/>
    <w:rsid w:val="002A7D87"/>
    <w:rsid w:val="002B19A2"/>
    <w:rsid w:val="002B303E"/>
    <w:rsid w:val="002B3E6C"/>
    <w:rsid w:val="002B4BD6"/>
    <w:rsid w:val="002B6367"/>
    <w:rsid w:val="002B6B6E"/>
    <w:rsid w:val="002B6DB1"/>
    <w:rsid w:val="002B6FBE"/>
    <w:rsid w:val="002B75F2"/>
    <w:rsid w:val="002B7F45"/>
    <w:rsid w:val="002C0C91"/>
    <w:rsid w:val="002C123C"/>
    <w:rsid w:val="002C1911"/>
    <w:rsid w:val="002C1CF9"/>
    <w:rsid w:val="002C3044"/>
    <w:rsid w:val="002C4125"/>
    <w:rsid w:val="002C5FDD"/>
    <w:rsid w:val="002C6BFD"/>
    <w:rsid w:val="002C6FBB"/>
    <w:rsid w:val="002D012D"/>
    <w:rsid w:val="002D055F"/>
    <w:rsid w:val="002D0D2B"/>
    <w:rsid w:val="002D134D"/>
    <w:rsid w:val="002D26AD"/>
    <w:rsid w:val="002D2FA3"/>
    <w:rsid w:val="002D3682"/>
    <w:rsid w:val="002D4125"/>
    <w:rsid w:val="002D4AE0"/>
    <w:rsid w:val="002D4DEF"/>
    <w:rsid w:val="002D5122"/>
    <w:rsid w:val="002D598F"/>
    <w:rsid w:val="002D60E8"/>
    <w:rsid w:val="002D6EC8"/>
    <w:rsid w:val="002D707F"/>
    <w:rsid w:val="002D76D1"/>
    <w:rsid w:val="002D776C"/>
    <w:rsid w:val="002E29B7"/>
    <w:rsid w:val="002E2C1C"/>
    <w:rsid w:val="002E50D3"/>
    <w:rsid w:val="002E5263"/>
    <w:rsid w:val="002E527B"/>
    <w:rsid w:val="002E5809"/>
    <w:rsid w:val="002E6131"/>
    <w:rsid w:val="002E6599"/>
    <w:rsid w:val="002E65D4"/>
    <w:rsid w:val="002E6DFA"/>
    <w:rsid w:val="002E6EA6"/>
    <w:rsid w:val="002E7D78"/>
    <w:rsid w:val="002E7DB9"/>
    <w:rsid w:val="002E7F3D"/>
    <w:rsid w:val="002F043E"/>
    <w:rsid w:val="002F17A0"/>
    <w:rsid w:val="002F2C79"/>
    <w:rsid w:val="002F2E34"/>
    <w:rsid w:val="002F3094"/>
    <w:rsid w:val="002F3949"/>
    <w:rsid w:val="002F3ACB"/>
    <w:rsid w:val="002F3E11"/>
    <w:rsid w:val="002F421C"/>
    <w:rsid w:val="002F4418"/>
    <w:rsid w:val="002F4569"/>
    <w:rsid w:val="002F4E09"/>
    <w:rsid w:val="002F5C7F"/>
    <w:rsid w:val="002F65A8"/>
    <w:rsid w:val="002F7263"/>
    <w:rsid w:val="002F7EE0"/>
    <w:rsid w:val="003002BF"/>
    <w:rsid w:val="003007BB"/>
    <w:rsid w:val="00300A48"/>
    <w:rsid w:val="00301032"/>
    <w:rsid w:val="003019E3"/>
    <w:rsid w:val="003038A9"/>
    <w:rsid w:val="00305613"/>
    <w:rsid w:val="003062A6"/>
    <w:rsid w:val="0031071A"/>
    <w:rsid w:val="00311793"/>
    <w:rsid w:val="00311F72"/>
    <w:rsid w:val="00312586"/>
    <w:rsid w:val="00312CF2"/>
    <w:rsid w:val="00315693"/>
    <w:rsid w:val="00316653"/>
    <w:rsid w:val="00317957"/>
    <w:rsid w:val="00317C1B"/>
    <w:rsid w:val="00322698"/>
    <w:rsid w:val="00323C7A"/>
    <w:rsid w:val="003244EC"/>
    <w:rsid w:val="003249F1"/>
    <w:rsid w:val="00324C68"/>
    <w:rsid w:val="00327C79"/>
    <w:rsid w:val="00330AB0"/>
    <w:rsid w:val="00331DD1"/>
    <w:rsid w:val="003320E6"/>
    <w:rsid w:val="00332446"/>
    <w:rsid w:val="00332B3D"/>
    <w:rsid w:val="003335F5"/>
    <w:rsid w:val="0033608B"/>
    <w:rsid w:val="00337041"/>
    <w:rsid w:val="003377B8"/>
    <w:rsid w:val="00337D95"/>
    <w:rsid w:val="0034160A"/>
    <w:rsid w:val="00341635"/>
    <w:rsid w:val="003419AC"/>
    <w:rsid w:val="00343919"/>
    <w:rsid w:val="00344575"/>
    <w:rsid w:val="0034480F"/>
    <w:rsid w:val="00344C66"/>
    <w:rsid w:val="00347183"/>
    <w:rsid w:val="0034718A"/>
    <w:rsid w:val="00350119"/>
    <w:rsid w:val="00350455"/>
    <w:rsid w:val="00351FD6"/>
    <w:rsid w:val="00354606"/>
    <w:rsid w:val="00355374"/>
    <w:rsid w:val="0035626B"/>
    <w:rsid w:val="00356CD0"/>
    <w:rsid w:val="003576DB"/>
    <w:rsid w:val="00357D4D"/>
    <w:rsid w:val="00362350"/>
    <w:rsid w:val="00363726"/>
    <w:rsid w:val="00363964"/>
    <w:rsid w:val="0036551E"/>
    <w:rsid w:val="00365782"/>
    <w:rsid w:val="00370EF8"/>
    <w:rsid w:val="00371000"/>
    <w:rsid w:val="00371655"/>
    <w:rsid w:val="00371680"/>
    <w:rsid w:val="00371686"/>
    <w:rsid w:val="003717F2"/>
    <w:rsid w:val="003723E4"/>
    <w:rsid w:val="00373218"/>
    <w:rsid w:val="003747E5"/>
    <w:rsid w:val="00375C22"/>
    <w:rsid w:val="003761A8"/>
    <w:rsid w:val="003800D2"/>
    <w:rsid w:val="0038045C"/>
    <w:rsid w:val="00380D72"/>
    <w:rsid w:val="00381567"/>
    <w:rsid w:val="00384647"/>
    <w:rsid w:val="00385523"/>
    <w:rsid w:val="00385EEF"/>
    <w:rsid w:val="00390FAD"/>
    <w:rsid w:val="00391A44"/>
    <w:rsid w:val="00391DE0"/>
    <w:rsid w:val="00391EF4"/>
    <w:rsid w:val="00391F8C"/>
    <w:rsid w:val="00392BCE"/>
    <w:rsid w:val="00394741"/>
    <w:rsid w:val="003950C3"/>
    <w:rsid w:val="00396941"/>
    <w:rsid w:val="00397241"/>
    <w:rsid w:val="00397E8D"/>
    <w:rsid w:val="003A1A18"/>
    <w:rsid w:val="003A3A43"/>
    <w:rsid w:val="003A5175"/>
    <w:rsid w:val="003A693A"/>
    <w:rsid w:val="003A6C3A"/>
    <w:rsid w:val="003A6FFC"/>
    <w:rsid w:val="003B0001"/>
    <w:rsid w:val="003B0C55"/>
    <w:rsid w:val="003B1A50"/>
    <w:rsid w:val="003B2095"/>
    <w:rsid w:val="003B2669"/>
    <w:rsid w:val="003B3756"/>
    <w:rsid w:val="003B40B0"/>
    <w:rsid w:val="003B549E"/>
    <w:rsid w:val="003B5B4E"/>
    <w:rsid w:val="003B5ED3"/>
    <w:rsid w:val="003B770B"/>
    <w:rsid w:val="003C0047"/>
    <w:rsid w:val="003C075C"/>
    <w:rsid w:val="003C103B"/>
    <w:rsid w:val="003C3CEE"/>
    <w:rsid w:val="003C406B"/>
    <w:rsid w:val="003C452A"/>
    <w:rsid w:val="003C5B23"/>
    <w:rsid w:val="003C6738"/>
    <w:rsid w:val="003C67C6"/>
    <w:rsid w:val="003C7420"/>
    <w:rsid w:val="003C76F2"/>
    <w:rsid w:val="003D0710"/>
    <w:rsid w:val="003D1BA3"/>
    <w:rsid w:val="003D3C1E"/>
    <w:rsid w:val="003D44A7"/>
    <w:rsid w:val="003D4AC1"/>
    <w:rsid w:val="003D50C1"/>
    <w:rsid w:val="003D50DD"/>
    <w:rsid w:val="003D54FF"/>
    <w:rsid w:val="003D58EE"/>
    <w:rsid w:val="003D5D91"/>
    <w:rsid w:val="003D5E54"/>
    <w:rsid w:val="003D6161"/>
    <w:rsid w:val="003D661E"/>
    <w:rsid w:val="003D7499"/>
    <w:rsid w:val="003E03D9"/>
    <w:rsid w:val="003E0E78"/>
    <w:rsid w:val="003E18BD"/>
    <w:rsid w:val="003E278D"/>
    <w:rsid w:val="003E31C5"/>
    <w:rsid w:val="003E4359"/>
    <w:rsid w:val="003E450F"/>
    <w:rsid w:val="003E460C"/>
    <w:rsid w:val="003E4CA0"/>
    <w:rsid w:val="003E4D70"/>
    <w:rsid w:val="003E67CE"/>
    <w:rsid w:val="003F0A01"/>
    <w:rsid w:val="003F0C12"/>
    <w:rsid w:val="003F2170"/>
    <w:rsid w:val="003F4CE0"/>
    <w:rsid w:val="003F4D48"/>
    <w:rsid w:val="003F4E05"/>
    <w:rsid w:val="003F5830"/>
    <w:rsid w:val="003F5E1E"/>
    <w:rsid w:val="003F5E80"/>
    <w:rsid w:val="003F68E1"/>
    <w:rsid w:val="003F739F"/>
    <w:rsid w:val="00400AD1"/>
    <w:rsid w:val="00401D90"/>
    <w:rsid w:val="00403123"/>
    <w:rsid w:val="00403BCE"/>
    <w:rsid w:val="004046C5"/>
    <w:rsid w:val="00405270"/>
    <w:rsid w:val="0040670A"/>
    <w:rsid w:val="00407BF7"/>
    <w:rsid w:val="00410B0E"/>
    <w:rsid w:val="00415F18"/>
    <w:rsid w:val="004167AD"/>
    <w:rsid w:val="00416DE7"/>
    <w:rsid w:val="00416E9C"/>
    <w:rsid w:val="00417046"/>
    <w:rsid w:val="004200BB"/>
    <w:rsid w:val="004206C8"/>
    <w:rsid w:val="00420F7B"/>
    <w:rsid w:val="0042156F"/>
    <w:rsid w:val="00421887"/>
    <w:rsid w:val="00421C9F"/>
    <w:rsid w:val="00422EDF"/>
    <w:rsid w:val="0042324F"/>
    <w:rsid w:val="004237CA"/>
    <w:rsid w:val="0042380B"/>
    <w:rsid w:val="00424006"/>
    <w:rsid w:val="004255BF"/>
    <w:rsid w:val="004257B8"/>
    <w:rsid w:val="00425902"/>
    <w:rsid w:val="00427132"/>
    <w:rsid w:val="004276FD"/>
    <w:rsid w:val="00427E40"/>
    <w:rsid w:val="004316DE"/>
    <w:rsid w:val="004317CC"/>
    <w:rsid w:val="00431BC2"/>
    <w:rsid w:val="00431E29"/>
    <w:rsid w:val="004320FF"/>
    <w:rsid w:val="0043224E"/>
    <w:rsid w:val="0043235C"/>
    <w:rsid w:val="004325C7"/>
    <w:rsid w:val="00432CA8"/>
    <w:rsid w:val="00434DB4"/>
    <w:rsid w:val="00435370"/>
    <w:rsid w:val="00435E59"/>
    <w:rsid w:val="004365E2"/>
    <w:rsid w:val="00436D5A"/>
    <w:rsid w:val="00440AA6"/>
    <w:rsid w:val="00442009"/>
    <w:rsid w:val="00442FFD"/>
    <w:rsid w:val="004439B8"/>
    <w:rsid w:val="004451FE"/>
    <w:rsid w:val="00445BCF"/>
    <w:rsid w:val="00445D17"/>
    <w:rsid w:val="00446C2A"/>
    <w:rsid w:val="00447A32"/>
    <w:rsid w:val="00447E32"/>
    <w:rsid w:val="0045012B"/>
    <w:rsid w:val="00450BCD"/>
    <w:rsid w:val="00450DC2"/>
    <w:rsid w:val="00450EB5"/>
    <w:rsid w:val="00451C9E"/>
    <w:rsid w:val="00451D56"/>
    <w:rsid w:val="00453E77"/>
    <w:rsid w:val="00454662"/>
    <w:rsid w:val="00455DBC"/>
    <w:rsid w:val="00455DF8"/>
    <w:rsid w:val="0045607B"/>
    <w:rsid w:val="004561AE"/>
    <w:rsid w:val="004578E3"/>
    <w:rsid w:val="004606EF"/>
    <w:rsid w:val="004622C6"/>
    <w:rsid w:val="00462BEA"/>
    <w:rsid w:val="004630B8"/>
    <w:rsid w:val="00463EB6"/>
    <w:rsid w:val="004640A3"/>
    <w:rsid w:val="0046451C"/>
    <w:rsid w:val="0046577F"/>
    <w:rsid w:val="004664F4"/>
    <w:rsid w:val="00470D5B"/>
    <w:rsid w:val="00471996"/>
    <w:rsid w:val="00471B76"/>
    <w:rsid w:val="0047219D"/>
    <w:rsid w:val="00472381"/>
    <w:rsid w:val="00472606"/>
    <w:rsid w:val="00473484"/>
    <w:rsid w:val="00474E02"/>
    <w:rsid w:val="004752AC"/>
    <w:rsid w:val="0047553E"/>
    <w:rsid w:val="00475A3B"/>
    <w:rsid w:val="00475B75"/>
    <w:rsid w:val="004822E5"/>
    <w:rsid w:val="00484774"/>
    <w:rsid w:val="00484A78"/>
    <w:rsid w:val="00486970"/>
    <w:rsid w:val="004873B4"/>
    <w:rsid w:val="004879B3"/>
    <w:rsid w:val="004928AC"/>
    <w:rsid w:val="004934C8"/>
    <w:rsid w:val="004941AD"/>
    <w:rsid w:val="00494C95"/>
    <w:rsid w:val="004959A1"/>
    <w:rsid w:val="00496A38"/>
    <w:rsid w:val="00496F8E"/>
    <w:rsid w:val="00497939"/>
    <w:rsid w:val="004A13CA"/>
    <w:rsid w:val="004A2695"/>
    <w:rsid w:val="004A34ED"/>
    <w:rsid w:val="004A5B16"/>
    <w:rsid w:val="004A6702"/>
    <w:rsid w:val="004A6E88"/>
    <w:rsid w:val="004A73AE"/>
    <w:rsid w:val="004B0062"/>
    <w:rsid w:val="004B145C"/>
    <w:rsid w:val="004B1AA7"/>
    <w:rsid w:val="004B1B99"/>
    <w:rsid w:val="004B2131"/>
    <w:rsid w:val="004B2664"/>
    <w:rsid w:val="004B2F9E"/>
    <w:rsid w:val="004B4228"/>
    <w:rsid w:val="004B478C"/>
    <w:rsid w:val="004B5673"/>
    <w:rsid w:val="004B74F3"/>
    <w:rsid w:val="004B7DD3"/>
    <w:rsid w:val="004C013A"/>
    <w:rsid w:val="004C05C4"/>
    <w:rsid w:val="004C1A7B"/>
    <w:rsid w:val="004C20B4"/>
    <w:rsid w:val="004C2B25"/>
    <w:rsid w:val="004C4696"/>
    <w:rsid w:val="004C5261"/>
    <w:rsid w:val="004C53E6"/>
    <w:rsid w:val="004C6087"/>
    <w:rsid w:val="004C7435"/>
    <w:rsid w:val="004C7B50"/>
    <w:rsid w:val="004C7E2E"/>
    <w:rsid w:val="004D168D"/>
    <w:rsid w:val="004D1DD9"/>
    <w:rsid w:val="004D27DC"/>
    <w:rsid w:val="004D2F31"/>
    <w:rsid w:val="004D44C6"/>
    <w:rsid w:val="004D4DBF"/>
    <w:rsid w:val="004D4E8B"/>
    <w:rsid w:val="004D60E0"/>
    <w:rsid w:val="004D69FE"/>
    <w:rsid w:val="004D6BF4"/>
    <w:rsid w:val="004D7133"/>
    <w:rsid w:val="004D7882"/>
    <w:rsid w:val="004E0128"/>
    <w:rsid w:val="004E0496"/>
    <w:rsid w:val="004E0B24"/>
    <w:rsid w:val="004E1452"/>
    <w:rsid w:val="004E2824"/>
    <w:rsid w:val="004E33AE"/>
    <w:rsid w:val="004E3E37"/>
    <w:rsid w:val="004E50DD"/>
    <w:rsid w:val="004E6452"/>
    <w:rsid w:val="004E763D"/>
    <w:rsid w:val="004E7DCC"/>
    <w:rsid w:val="004F04CA"/>
    <w:rsid w:val="004F109F"/>
    <w:rsid w:val="004F177C"/>
    <w:rsid w:val="004F180C"/>
    <w:rsid w:val="004F2815"/>
    <w:rsid w:val="004F2B32"/>
    <w:rsid w:val="004F2CAF"/>
    <w:rsid w:val="004F38C8"/>
    <w:rsid w:val="004F3B7A"/>
    <w:rsid w:val="004F3D9F"/>
    <w:rsid w:val="004F43D2"/>
    <w:rsid w:val="004F4C89"/>
    <w:rsid w:val="004F51FE"/>
    <w:rsid w:val="004F5D66"/>
    <w:rsid w:val="004F5EE0"/>
    <w:rsid w:val="00500AFB"/>
    <w:rsid w:val="0050139C"/>
    <w:rsid w:val="005013F1"/>
    <w:rsid w:val="0050164E"/>
    <w:rsid w:val="005025FE"/>
    <w:rsid w:val="00503FFC"/>
    <w:rsid w:val="0050684F"/>
    <w:rsid w:val="005070DA"/>
    <w:rsid w:val="0050773D"/>
    <w:rsid w:val="00510D93"/>
    <w:rsid w:val="00511A85"/>
    <w:rsid w:val="00511D45"/>
    <w:rsid w:val="00511E36"/>
    <w:rsid w:val="005131B5"/>
    <w:rsid w:val="0051381A"/>
    <w:rsid w:val="00515CBA"/>
    <w:rsid w:val="00516BBA"/>
    <w:rsid w:val="00516EEF"/>
    <w:rsid w:val="0052082B"/>
    <w:rsid w:val="00520939"/>
    <w:rsid w:val="00520945"/>
    <w:rsid w:val="00520D01"/>
    <w:rsid w:val="005215D1"/>
    <w:rsid w:val="00522667"/>
    <w:rsid w:val="005228A0"/>
    <w:rsid w:val="0052310B"/>
    <w:rsid w:val="00523749"/>
    <w:rsid w:val="00523AFA"/>
    <w:rsid w:val="0052408B"/>
    <w:rsid w:val="005240DC"/>
    <w:rsid w:val="00524BCD"/>
    <w:rsid w:val="00525F6C"/>
    <w:rsid w:val="00526384"/>
    <w:rsid w:val="00526561"/>
    <w:rsid w:val="00526B34"/>
    <w:rsid w:val="00527B19"/>
    <w:rsid w:val="00530464"/>
    <w:rsid w:val="00530E98"/>
    <w:rsid w:val="0053168B"/>
    <w:rsid w:val="005348FF"/>
    <w:rsid w:val="00536985"/>
    <w:rsid w:val="00536ADD"/>
    <w:rsid w:val="0053743A"/>
    <w:rsid w:val="00541859"/>
    <w:rsid w:val="00545942"/>
    <w:rsid w:val="00546CC5"/>
    <w:rsid w:val="00547F15"/>
    <w:rsid w:val="00550728"/>
    <w:rsid w:val="005508E8"/>
    <w:rsid w:val="00550DEB"/>
    <w:rsid w:val="00551478"/>
    <w:rsid w:val="00551540"/>
    <w:rsid w:val="005515D3"/>
    <w:rsid w:val="00553F8B"/>
    <w:rsid w:val="00554AF7"/>
    <w:rsid w:val="0055551C"/>
    <w:rsid w:val="00556BD0"/>
    <w:rsid w:val="00557278"/>
    <w:rsid w:val="00557D93"/>
    <w:rsid w:val="00560295"/>
    <w:rsid w:val="00562751"/>
    <w:rsid w:val="00562D48"/>
    <w:rsid w:val="005636F9"/>
    <w:rsid w:val="00563CE0"/>
    <w:rsid w:val="005642D5"/>
    <w:rsid w:val="005643AC"/>
    <w:rsid w:val="0056457C"/>
    <w:rsid w:val="00564831"/>
    <w:rsid w:val="005661CB"/>
    <w:rsid w:val="005669B5"/>
    <w:rsid w:val="005671B6"/>
    <w:rsid w:val="00567A13"/>
    <w:rsid w:val="0057035F"/>
    <w:rsid w:val="00570499"/>
    <w:rsid w:val="0057167F"/>
    <w:rsid w:val="0057215D"/>
    <w:rsid w:val="00572932"/>
    <w:rsid w:val="00573E72"/>
    <w:rsid w:val="00575054"/>
    <w:rsid w:val="00575185"/>
    <w:rsid w:val="00576370"/>
    <w:rsid w:val="00576912"/>
    <w:rsid w:val="00580A3D"/>
    <w:rsid w:val="00582FF5"/>
    <w:rsid w:val="0058311A"/>
    <w:rsid w:val="00583326"/>
    <w:rsid w:val="00583693"/>
    <w:rsid w:val="00583AE7"/>
    <w:rsid w:val="00583B7A"/>
    <w:rsid w:val="00584993"/>
    <w:rsid w:val="00584C4C"/>
    <w:rsid w:val="00584C62"/>
    <w:rsid w:val="00585622"/>
    <w:rsid w:val="00585CD8"/>
    <w:rsid w:val="005860D0"/>
    <w:rsid w:val="00590CAA"/>
    <w:rsid w:val="005931B8"/>
    <w:rsid w:val="005949EB"/>
    <w:rsid w:val="0059525C"/>
    <w:rsid w:val="0059540F"/>
    <w:rsid w:val="00595E6E"/>
    <w:rsid w:val="00595EB5"/>
    <w:rsid w:val="00595F05"/>
    <w:rsid w:val="00596111"/>
    <w:rsid w:val="0059662A"/>
    <w:rsid w:val="00596F04"/>
    <w:rsid w:val="00597E1E"/>
    <w:rsid w:val="005A0579"/>
    <w:rsid w:val="005A0A22"/>
    <w:rsid w:val="005A0A8A"/>
    <w:rsid w:val="005A0C50"/>
    <w:rsid w:val="005A0FBB"/>
    <w:rsid w:val="005A129B"/>
    <w:rsid w:val="005A16C0"/>
    <w:rsid w:val="005A18E6"/>
    <w:rsid w:val="005A18FF"/>
    <w:rsid w:val="005A2722"/>
    <w:rsid w:val="005A4392"/>
    <w:rsid w:val="005A60BF"/>
    <w:rsid w:val="005A6334"/>
    <w:rsid w:val="005A6F0E"/>
    <w:rsid w:val="005A7339"/>
    <w:rsid w:val="005B117E"/>
    <w:rsid w:val="005B2446"/>
    <w:rsid w:val="005B2C7F"/>
    <w:rsid w:val="005B3241"/>
    <w:rsid w:val="005B5499"/>
    <w:rsid w:val="005B5C10"/>
    <w:rsid w:val="005B6764"/>
    <w:rsid w:val="005B74A0"/>
    <w:rsid w:val="005C0558"/>
    <w:rsid w:val="005C2005"/>
    <w:rsid w:val="005C30C5"/>
    <w:rsid w:val="005C3199"/>
    <w:rsid w:val="005C433F"/>
    <w:rsid w:val="005C4A76"/>
    <w:rsid w:val="005C51F7"/>
    <w:rsid w:val="005C5876"/>
    <w:rsid w:val="005C6566"/>
    <w:rsid w:val="005C7BA7"/>
    <w:rsid w:val="005C7F59"/>
    <w:rsid w:val="005C7FDF"/>
    <w:rsid w:val="005D2FA3"/>
    <w:rsid w:val="005D4996"/>
    <w:rsid w:val="005D4E39"/>
    <w:rsid w:val="005D559B"/>
    <w:rsid w:val="005D57B5"/>
    <w:rsid w:val="005D5F7A"/>
    <w:rsid w:val="005D6011"/>
    <w:rsid w:val="005D62B8"/>
    <w:rsid w:val="005D6363"/>
    <w:rsid w:val="005D6771"/>
    <w:rsid w:val="005D6F36"/>
    <w:rsid w:val="005D71C2"/>
    <w:rsid w:val="005E04E1"/>
    <w:rsid w:val="005E0544"/>
    <w:rsid w:val="005E0A94"/>
    <w:rsid w:val="005E0D16"/>
    <w:rsid w:val="005E1E8A"/>
    <w:rsid w:val="005E1EBA"/>
    <w:rsid w:val="005E22C9"/>
    <w:rsid w:val="005E3CC1"/>
    <w:rsid w:val="005E3F23"/>
    <w:rsid w:val="005E3FE3"/>
    <w:rsid w:val="005E439A"/>
    <w:rsid w:val="005E5E15"/>
    <w:rsid w:val="005F0190"/>
    <w:rsid w:val="005F0832"/>
    <w:rsid w:val="005F0E7B"/>
    <w:rsid w:val="005F1568"/>
    <w:rsid w:val="005F1F0B"/>
    <w:rsid w:val="005F2A03"/>
    <w:rsid w:val="005F2FF8"/>
    <w:rsid w:val="005F46AE"/>
    <w:rsid w:val="005F501F"/>
    <w:rsid w:val="005F50C0"/>
    <w:rsid w:val="005F5518"/>
    <w:rsid w:val="005F5ECA"/>
    <w:rsid w:val="005F649B"/>
    <w:rsid w:val="005F6814"/>
    <w:rsid w:val="006003BC"/>
    <w:rsid w:val="00602217"/>
    <w:rsid w:val="00602985"/>
    <w:rsid w:val="0060389B"/>
    <w:rsid w:val="006039C0"/>
    <w:rsid w:val="00604B76"/>
    <w:rsid w:val="00604EE5"/>
    <w:rsid w:val="0060585C"/>
    <w:rsid w:val="00605FA6"/>
    <w:rsid w:val="006063B7"/>
    <w:rsid w:val="006068DF"/>
    <w:rsid w:val="00606C36"/>
    <w:rsid w:val="006075D8"/>
    <w:rsid w:val="00610040"/>
    <w:rsid w:val="00612676"/>
    <w:rsid w:val="006129AD"/>
    <w:rsid w:val="00612E93"/>
    <w:rsid w:val="0061339D"/>
    <w:rsid w:val="00613F3A"/>
    <w:rsid w:val="00614811"/>
    <w:rsid w:val="00614975"/>
    <w:rsid w:val="00615AE7"/>
    <w:rsid w:val="006161B7"/>
    <w:rsid w:val="00616F32"/>
    <w:rsid w:val="00620484"/>
    <w:rsid w:val="006205AF"/>
    <w:rsid w:val="006206D9"/>
    <w:rsid w:val="0062181A"/>
    <w:rsid w:val="00621911"/>
    <w:rsid w:val="00621E9E"/>
    <w:rsid w:val="00622173"/>
    <w:rsid w:val="00623BF6"/>
    <w:rsid w:val="006241DB"/>
    <w:rsid w:val="00626E4E"/>
    <w:rsid w:val="006274FD"/>
    <w:rsid w:val="00627F56"/>
    <w:rsid w:val="0063018A"/>
    <w:rsid w:val="00630774"/>
    <w:rsid w:val="00630DBA"/>
    <w:rsid w:val="00631AA8"/>
    <w:rsid w:val="00632326"/>
    <w:rsid w:val="006325E8"/>
    <w:rsid w:val="006327F9"/>
    <w:rsid w:val="006330D2"/>
    <w:rsid w:val="00634183"/>
    <w:rsid w:val="00641B45"/>
    <w:rsid w:val="00641F4B"/>
    <w:rsid w:val="00642954"/>
    <w:rsid w:val="006442C6"/>
    <w:rsid w:val="0064456F"/>
    <w:rsid w:val="00645C48"/>
    <w:rsid w:val="006463B6"/>
    <w:rsid w:val="00650035"/>
    <w:rsid w:val="0065227D"/>
    <w:rsid w:val="006531A0"/>
    <w:rsid w:val="00654E99"/>
    <w:rsid w:val="006550E0"/>
    <w:rsid w:val="00655E8F"/>
    <w:rsid w:val="00657E4E"/>
    <w:rsid w:val="00660E43"/>
    <w:rsid w:val="0066178C"/>
    <w:rsid w:val="00662215"/>
    <w:rsid w:val="0066371A"/>
    <w:rsid w:val="00663778"/>
    <w:rsid w:val="006639EA"/>
    <w:rsid w:val="00664086"/>
    <w:rsid w:val="00664635"/>
    <w:rsid w:val="00664CA5"/>
    <w:rsid w:val="006652C2"/>
    <w:rsid w:val="00665DB3"/>
    <w:rsid w:val="006665E5"/>
    <w:rsid w:val="00666A8F"/>
    <w:rsid w:val="00666FA9"/>
    <w:rsid w:val="006674C3"/>
    <w:rsid w:val="00670252"/>
    <w:rsid w:val="006702F3"/>
    <w:rsid w:val="00670FD1"/>
    <w:rsid w:val="0067205D"/>
    <w:rsid w:val="0067239C"/>
    <w:rsid w:val="00673959"/>
    <w:rsid w:val="00673B5F"/>
    <w:rsid w:val="00674A7A"/>
    <w:rsid w:val="00674F31"/>
    <w:rsid w:val="0067567C"/>
    <w:rsid w:val="00675F73"/>
    <w:rsid w:val="006763B2"/>
    <w:rsid w:val="00676A79"/>
    <w:rsid w:val="00676F3B"/>
    <w:rsid w:val="0067770A"/>
    <w:rsid w:val="006814DE"/>
    <w:rsid w:val="00681569"/>
    <w:rsid w:val="006815A2"/>
    <w:rsid w:val="0068354B"/>
    <w:rsid w:val="00683887"/>
    <w:rsid w:val="00683A53"/>
    <w:rsid w:val="0068604A"/>
    <w:rsid w:val="00686FCA"/>
    <w:rsid w:val="00691277"/>
    <w:rsid w:val="0069147F"/>
    <w:rsid w:val="00691DE6"/>
    <w:rsid w:val="00692942"/>
    <w:rsid w:val="00692E22"/>
    <w:rsid w:val="00693216"/>
    <w:rsid w:val="006934EE"/>
    <w:rsid w:val="00694685"/>
    <w:rsid w:val="00697407"/>
    <w:rsid w:val="006A00DA"/>
    <w:rsid w:val="006A108A"/>
    <w:rsid w:val="006A152F"/>
    <w:rsid w:val="006A17A8"/>
    <w:rsid w:val="006A19C5"/>
    <w:rsid w:val="006A307F"/>
    <w:rsid w:val="006A379D"/>
    <w:rsid w:val="006A3D24"/>
    <w:rsid w:val="006A4281"/>
    <w:rsid w:val="006A533C"/>
    <w:rsid w:val="006A5385"/>
    <w:rsid w:val="006A551F"/>
    <w:rsid w:val="006A6080"/>
    <w:rsid w:val="006A703A"/>
    <w:rsid w:val="006A7220"/>
    <w:rsid w:val="006B14E4"/>
    <w:rsid w:val="006B1594"/>
    <w:rsid w:val="006B1A2C"/>
    <w:rsid w:val="006B2C52"/>
    <w:rsid w:val="006B637E"/>
    <w:rsid w:val="006B68AF"/>
    <w:rsid w:val="006B6992"/>
    <w:rsid w:val="006B6FDD"/>
    <w:rsid w:val="006B75C7"/>
    <w:rsid w:val="006C0391"/>
    <w:rsid w:val="006C35A3"/>
    <w:rsid w:val="006C3896"/>
    <w:rsid w:val="006C4054"/>
    <w:rsid w:val="006C5D84"/>
    <w:rsid w:val="006C62AB"/>
    <w:rsid w:val="006C75A0"/>
    <w:rsid w:val="006C7D93"/>
    <w:rsid w:val="006C7F5D"/>
    <w:rsid w:val="006D0713"/>
    <w:rsid w:val="006D294A"/>
    <w:rsid w:val="006D2E13"/>
    <w:rsid w:val="006D2F15"/>
    <w:rsid w:val="006D3CBC"/>
    <w:rsid w:val="006D41F2"/>
    <w:rsid w:val="006D4255"/>
    <w:rsid w:val="006D45E9"/>
    <w:rsid w:val="006D59B7"/>
    <w:rsid w:val="006D6053"/>
    <w:rsid w:val="006D61B0"/>
    <w:rsid w:val="006D62F2"/>
    <w:rsid w:val="006D6621"/>
    <w:rsid w:val="006D7784"/>
    <w:rsid w:val="006E0628"/>
    <w:rsid w:val="006E0940"/>
    <w:rsid w:val="006E10AA"/>
    <w:rsid w:val="006E22F1"/>
    <w:rsid w:val="006E23D4"/>
    <w:rsid w:val="006E4D99"/>
    <w:rsid w:val="006E5610"/>
    <w:rsid w:val="006E608A"/>
    <w:rsid w:val="006E61F0"/>
    <w:rsid w:val="006E6A8F"/>
    <w:rsid w:val="006E6F91"/>
    <w:rsid w:val="006E76F5"/>
    <w:rsid w:val="006F0281"/>
    <w:rsid w:val="006F0B0F"/>
    <w:rsid w:val="006F1068"/>
    <w:rsid w:val="006F1BBA"/>
    <w:rsid w:val="006F1BE0"/>
    <w:rsid w:val="006F4488"/>
    <w:rsid w:val="006F523D"/>
    <w:rsid w:val="006F5584"/>
    <w:rsid w:val="006F5E7C"/>
    <w:rsid w:val="006F6112"/>
    <w:rsid w:val="006F6F25"/>
    <w:rsid w:val="006F7887"/>
    <w:rsid w:val="0070004A"/>
    <w:rsid w:val="00700653"/>
    <w:rsid w:val="00700736"/>
    <w:rsid w:val="007010BB"/>
    <w:rsid w:val="0070143D"/>
    <w:rsid w:val="00702D76"/>
    <w:rsid w:val="00702E9B"/>
    <w:rsid w:val="00703C52"/>
    <w:rsid w:val="007054DA"/>
    <w:rsid w:val="00705995"/>
    <w:rsid w:val="00706910"/>
    <w:rsid w:val="00706A24"/>
    <w:rsid w:val="00707F2B"/>
    <w:rsid w:val="00711918"/>
    <w:rsid w:val="00712169"/>
    <w:rsid w:val="00712F8D"/>
    <w:rsid w:val="00713DA6"/>
    <w:rsid w:val="007145C4"/>
    <w:rsid w:val="00715598"/>
    <w:rsid w:val="00715D5A"/>
    <w:rsid w:val="00716AE7"/>
    <w:rsid w:val="00716CBB"/>
    <w:rsid w:val="007172C1"/>
    <w:rsid w:val="00717F6B"/>
    <w:rsid w:val="00720DD6"/>
    <w:rsid w:val="00721182"/>
    <w:rsid w:val="00722836"/>
    <w:rsid w:val="00723DC0"/>
    <w:rsid w:val="007248C2"/>
    <w:rsid w:val="00724CC7"/>
    <w:rsid w:val="00724DC6"/>
    <w:rsid w:val="00726521"/>
    <w:rsid w:val="00726A35"/>
    <w:rsid w:val="00727710"/>
    <w:rsid w:val="00727899"/>
    <w:rsid w:val="007309E6"/>
    <w:rsid w:val="007312EA"/>
    <w:rsid w:val="0073132E"/>
    <w:rsid w:val="00731509"/>
    <w:rsid w:val="007327AD"/>
    <w:rsid w:val="00732F42"/>
    <w:rsid w:val="007353F0"/>
    <w:rsid w:val="0073574D"/>
    <w:rsid w:val="0073683A"/>
    <w:rsid w:val="00737F06"/>
    <w:rsid w:val="00737FBD"/>
    <w:rsid w:val="007415EF"/>
    <w:rsid w:val="007436BD"/>
    <w:rsid w:val="007437A9"/>
    <w:rsid w:val="00743C86"/>
    <w:rsid w:val="00744FAA"/>
    <w:rsid w:val="00746001"/>
    <w:rsid w:val="00746D4C"/>
    <w:rsid w:val="007473B2"/>
    <w:rsid w:val="00747D6A"/>
    <w:rsid w:val="0075204B"/>
    <w:rsid w:val="0075308F"/>
    <w:rsid w:val="007536E8"/>
    <w:rsid w:val="007542DF"/>
    <w:rsid w:val="00754946"/>
    <w:rsid w:val="00754CAB"/>
    <w:rsid w:val="007556F5"/>
    <w:rsid w:val="00757D57"/>
    <w:rsid w:val="00761250"/>
    <w:rsid w:val="007618FF"/>
    <w:rsid w:val="00761EE5"/>
    <w:rsid w:val="007630E7"/>
    <w:rsid w:val="00763E90"/>
    <w:rsid w:val="0076400D"/>
    <w:rsid w:val="00764B3D"/>
    <w:rsid w:val="00764CE0"/>
    <w:rsid w:val="00765C06"/>
    <w:rsid w:val="007677DC"/>
    <w:rsid w:val="00774D85"/>
    <w:rsid w:val="007767B8"/>
    <w:rsid w:val="00777313"/>
    <w:rsid w:val="00780C45"/>
    <w:rsid w:val="00781072"/>
    <w:rsid w:val="007816CF"/>
    <w:rsid w:val="00782546"/>
    <w:rsid w:val="00783A4E"/>
    <w:rsid w:val="00783CA3"/>
    <w:rsid w:val="00784724"/>
    <w:rsid w:val="00784BE4"/>
    <w:rsid w:val="00785179"/>
    <w:rsid w:val="00786F9C"/>
    <w:rsid w:val="0078765D"/>
    <w:rsid w:val="00787D42"/>
    <w:rsid w:val="00790AFD"/>
    <w:rsid w:val="0079193E"/>
    <w:rsid w:val="00791EDA"/>
    <w:rsid w:val="0079291E"/>
    <w:rsid w:val="0079364C"/>
    <w:rsid w:val="0079793D"/>
    <w:rsid w:val="007A0363"/>
    <w:rsid w:val="007A06CF"/>
    <w:rsid w:val="007A09D8"/>
    <w:rsid w:val="007A09ED"/>
    <w:rsid w:val="007A0E60"/>
    <w:rsid w:val="007A10E7"/>
    <w:rsid w:val="007A1623"/>
    <w:rsid w:val="007A3FAF"/>
    <w:rsid w:val="007A4F71"/>
    <w:rsid w:val="007A596D"/>
    <w:rsid w:val="007A60CE"/>
    <w:rsid w:val="007A6865"/>
    <w:rsid w:val="007B165F"/>
    <w:rsid w:val="007B1A19"/>
    <w:rsid w:val="007B1C6C"/>
    <w:rsid w:val="007B2DE1"/>
    <w:rsid w:val="007B3C61"/>
    <w:rsid w:val="007B4356"/>
    <w:rsid w:val="007B500A"/>
    <w:rsid w:val="007B5634"/>
    <w:rsid w:val="007B682A"/>
    <w:rsid w:val="007B704F"/>
    <w:rsid w:val="007C03A3"/>
    <w:rsid w:val="007C185A"/>
    <w:rsid w:val="007C1B43"/>
    <w:rsid w:val="007C52AD"/>
    <w:rsid w:val="007C7500"/>
    <w:rsid w:val="007D14BB"/>
    <w:rsid w:val="007D269E"/>
    <w:rsid w:val="007D4710"/>
    <w:rsid w:val="007D49FA"/>
    <w:rsid w:val="007D4AC6"/>
    <w:rsid w:val="007D55AC"/>
    <w:rsid w:val="007D5A7E"/>
    <w:rsid w:val="007E0B22"/>
    <w:rsid w:val="007E1C2A"/>
    <w:rsid w:val="007E4144"/>
    <w:rsid w:val="007E4AC1"/>
    <w:rsid w:val="007E62A7"/>
    <w:rsid w:val="007E69AA"/>
    <w:rsid w:val="007E6D06"/>
    <w:rsid w:val="007E6F3A"/>
    <w:rsid w:val="007F00C0"/>
    <w:rsid w:val="007F0659"/>
    <w:rsid w:val="007F222A"/>
    <w:rsid w:val="007F2CA7"/>
    <w:rsid w:val="007F2DD4"/>
    <w:rsid w:val="007F2F70"/>
    <w:rsid w:val="007F3038"/>
    <w:rsid w:val="007F4448"/>
    <w:rsid w:val="007F47CE"/>
    <w:rsid w:val="007F5893"/>
    <w:rsid w:val="007F5D38"/>
    <w:rsid w:val="007F5E37"/>
    <w:rsid w:val="007F663F"/>
    <w:rsid w:val="007F761E"/>
    <w:rsid w:val="007F773F"/>
    <w:rsid w:val="007F7F83"/>
    <w:rsid w:val="008002FB"/>
    <w:rsid w:val="00801252"/>
    <w:rsid w:val="00801598"/>
    <w:rsid w:val="00802424"/>
    <w:rsid w:val="00802573"/>
    <w:rsid w:val="008034DE"/>
    <w:rsid w:val="0080403E"/>
    <w:rsid w:val="00804403"/>
    <w:rsid w:val="00805C6B"/>
    <w:rsid w:val="008068B3"/>
    <w:rsid w:val="00807095"/>
    <w:rsid w:val="008072BF"/>
    <w:rsid w:val="00807417"/>
    <w:rsid w:val="008100B5"/>
    <w:rsid w:val="00813572"/>
    <w:rsid w:val="008145B4"/>
    <w:rsid w:val="00814834"/>
    <w:rsid w:val="0081496D"/>
    <w:rsid w:val="0081653B"/>
    <w:rsid w:val="00816960"/>
    <w:rsid w:val="00816EF0"/>
    <w:rsid w:val="00817430"/>
    <w:rsid w:val="00817C8B"/>
    <w:rsid w:val="008201DC"/>
    <w:rsid w:val="00820D60"/>
    <w:rsid w:val="00823C78"/>
    <w:rsid w:val="00824DAD"/>
    <w:rsid w:val="0082565B"/>
    <w:rsid w:val="008256FD"/>
    <w:rsid w:val="00825F8B"/>
    <w:rsid w:val="00826840"/>
    <w:rsid w:val="008278C3"/>
    <w:rsid w:val="00827CC9"/>
    <w:rsid w:val="00827D4A"/>
    <w:rsid w:val="00830536"/>
    <w:rsid w:val="008305EA"/>
    <w:rsid w:val="008317E8"/>
    <w:rsid w:val="008318E2"/>
    <w:rsid w:val="008325BA"/>
    <w:rsid w:val="0083295D"/>
    <w:rsid w:val="00833130"/>
    <w:rsid w:val="0083333B"/>
    <w:rsid w:val="00833568"/>
    <w:rsid w:val="0083403E"/>
    <w:rsid w:val="0083419A"/>
    <w:rsid w:val="00834782"/>
    <w:rsid w:val="008358DB"/>
    <w:rsid w:val="00835DC8"/>
    <w:rsid w:val="0083772B"/>
    <w:rsid w:val="00840767"/>
    <w:rsid w:val="0084164B"/>
    <w:rsid w:val="00841E8E"/>
    <w:rsid w:val="008423AB"/>
    <w:rsid w:val="008431CD"/>
    <w:rsid w:val="008450F5"/>
    <w:rsid w:val="00846577"/>
    <w:rsid w:val="008467E2"/>
    <w:rsid w:val="00846A44"/>
    <w:rsid w:val="0084700B"/>
    <w:rsid w:val="0084748A"/>
    <w:rsid w:val="0085279F"/>
    <w:rsid w:val="0085396C"/>
    <w:rsid w:val="00854169"/>
    <w:rsid w:val="00855AF7"/>
    <w:rsid w:val="00855DB8"/>
    <w:rsid w:val="00856B8C"/>
    <w:rsid w:val="00856F21"/>
    <w:rsid w:val="008616C2"/>
    <w:rsid w:val="0086260E"/>
    <w:rsid w:val="0086320E"/>
    <w:rsid w:val="008651E5"/>
    <w:rsid w:val="0086544E"/>
    <w:rsid w:val="00866046"/>
    <w:rsid w:val="00867272"/>
    <w:rsid w:val="00867973"/>
    <w:rsid w:val="00867A16"/>
    <w:rsid w:val="00867B3A"/>
    <w:rsid w:val="00867BE8"/>
    <w:rsid w:val="00870DD1"/>
    <w:rsid w:val="0087291B"/>
    <w:rsid w:val="00872DB6"/>
    <w:rsid w:val="008733F2"/>
    <w:rsid w:val="008741D9"/>
    <w:rsid w:val="00874FAA"/>
    <w:rsid w:val="0087653F"/>
    <w:rsid w:val="00876AFA"/>
    <w:rsid w:val="00876E91"/>
    <w:rsid w:val="00880BBB"/>
    <w:rsid w:val="00880DFF"/>
    <w:rsid w:val="00883183"/>
    <w:rsid w:val="00883C81"/>
    <w:rsid w:val="00883F57"/>
    <w:rsid w:val="00885CDD"/>
    <w:rsid w:val="0088604C"/>
    <w:rsid w:val="00887010"/>
    <w:rsid w:val="00890B48"/>
    <w:rsid w:val="00890D87"/>
    <w:rsid w:val="00891019"/>
    <w:rsid w:val="00892510"/>
    <w:rsid w:val="00893330"/>
    <w:rsid w:val="00895A9E"/>
    <w:rsid w:val="00896B72"/>
    <w:rsid w:val="008973D7"/>
    <w:rsid w:val="00897C78"/>
    <w:rsid w:val="008A096B"/>
    <w:rsid w:val="008A22EA"/>
    <w:rsid w:val="008A308C"/>
    <w:rsid w:val="008A3989"/>
    <w:rsid w:val="008A3B08"/>
    <w:rsid w:val="008A481D"/>
    <w:rsid w:val="008A4875"/>
    <w:rsid w:val="008A4E99"/>
    <w:rsid w:val="008A4FCA"/>
    <w:rsid w:val="008A5CD9"/>
    <w:rsid w:val="008A5D88"/>
    <w:rsid w:val="008A709A"/>
    <w:rsid w:val="008A7BEB"/>
    <w:rsid w:val="008A7C24"/>
    <w:rsid w:val="008B0973"/>
    <w:rsid w:val="008B1E43"/>
    <w:rsid w:val="008B3027"/>
    <w:rsid w:val="008B303F"/>
    <w:rsid w:val="008B3111"/>
    <w:rsid w:val="008B3A24"/>
    <w:rsid w:val="008B3C6B"/>
    <w:rsid w:val="008B4297"/>
    <w:rsid w:val="008B4606"/>
    <w:rsid w:val="008B6547"/>
    <w:rsid w:val="008B6ABA"/>
    <w:rsid w:val="008B7B19"/>
    <w:rsid w:val="008C11CD"/>
    <w:rsid w:val="008C13D7"/>
    <w:rsid w:val="008C19A9"/>
    <w:rsid w:val="008C2818"/>
    <w:rsid w:val="008C2986"/>
    <w:rsid w:val="008C4259"/>
    <w:rsid w:val="008C60C3"/>
    <w:rsid w:val="008C6E7B"/>
    <w:rsid w:val="008C76FF"/>
    <w:rsid w:val="008C7BA0"/>
    <w:rsid w:val="008D0273"/>
    <w:rsid w:val="008D035E"/>
    <w:rsid w:val="008D0531"/>
    <w:rsid w:val="008D0A76"/>
    <w:rsid w:val="008D141E"/>
    <w:rsid w:val="008D1ECB"/>
    <w:rsid w:val="008D2300"/>
    <w:rsid w:val="008D25C5"/>
    <w:rsid w:val="008D454E"/>
    <w:rsid w:val="008D4919"/>
    <w:rsid w:val="008D4AF6"/>
    <w:rsid w:val="008D5FAC"/>
    <w:rsid w:val="008D64D1"/>
    <w:rsid w:val="008D781D"/>
    <w:rsid w:val="008E091A"/>
    <w:rsid w:val="008E2948"/>
    <w:rsid w:val="008E29D0"/>
    <w:rsid w:val="008E4008"/>
    <w:rsid w:val="008E41E3"/>
    <w:rsid w:val="008E46C2"/>
    <w:rsid w:val="008E4E5A"/>
    <w:rsid w:val="008E574B"/>
    <w:rsid w:val="008E5C00"/>
    <w:rsid w:val="008E625B"/>
    <w:rsid w:val="008E6E26"/>
    <w:rsid w:val="008E6E96"/>
    <w:rsid w:val="008F142D"/>
    <w:rsid w:val="008F19F1"/>
    <w:rsid w:val="008F240B"/>
    <w:rsid w:val="008F2CF8"/>
    <w:rsid w:val="008F5E5F"/>
    <w:rsid w:val="008F5E99"/>
    <w:rsid w:val="008F602E"/>
    <w:rsid w:val="008F6791"/>
    <w:rsid w:val="008F6DD6"/>
    <w:rsid w:val="008F779C"/>
    <w:rsid w:val="008F7B81"/>
    <w:rsid w:val="00901891"/>
    <w:rsid w:val="00902488"/>
    <w:rsid w:val="009029E3"/>
    <w:rsid w:val="00903EA1"/>
    <w:rsid w:val="009045A6"/>
    <w:rsid w:val="009047AD"/>
    <w:rsid w:val="009055DC"/>
    <w:rsid w:val="00905CEE"/>
    <w:rsid w:val="00905E28"/>
    <w:rsid w:val="0090643E"/>
    <w:rsid w:val="00906504"/>
    <w:rsid w:val="00906CA3"/>
    <w:rsid w:val="0091233E"/>
    <w:rsid w:val="0091295B"/>
    <w:rsid w:val="00912B8F"/>
    <w:rsid w:val="00912CE0"/>
    <w:rsid w:val="009140E9"/>
    <w:rsid w:val="009149E6"/>
    <w:rsid w:val="00914B1A"/>
    <w:rsid w:val="00915067"/>
    <w:rsid w:val="00915795"/>
    <w:rsid w:val="00917960"/>
    <w:rsid w:val="0092003B"/>
    <w:rsid w:val="00920072"/>
    <w:rsid w:val="00920979"/>
    <w:rsid w:val="009209B3"/>
    <w:rsid w:val="00920A84"/>
    <w:rsid w:val="009224B3"/>
    <w:rsid w:val="00922534"/>
    <w:rsid w:val="009256FF"/>
    <w:rsid w:val="00925D3B"/>
    <w:rsid w:val="00926169"/>
    <w:rsid w:val="00926663"/>
    <w:rsid w:val="009279DC"/>
    <w:rsid w:val="00927C29"/>
    <w:rsid w:val="00927E69"/>
    <w:rsid w:val="00930E9A"/>
    <w:rsid w:val="0093102F"/>
    <w:rsid w:val="0093241F"/>
    <w:rsid w:val="00932CAD"/>
    <w:rsid w:val="00932F83"/>
    <w:rsid w:val="00933A27"/>
    <w:rsid w:val="00933A2A"/>
    <w:rsid w:val="00933B29"/>
    <w:rsid w:val="009340E0"/>
    <w:rsid w:val="00934621"/>
    <w:rsid w:val="0093622A"/>
    <w:rsid w:val="00937169"/>
    <w:rsid w:val="009417FE"/>
    <w:rsid w:val="0094196F"/>
    <w:rsid w:val="0094602D"/>
    <w:rsid w:val="00946DAB"/>
    <w:rsid w:val="00950128"/>
    <w:rsid w:val="00950A67"/>
    <w:rsid w:val="00951724"/>
    <w:rsid w:val="0095227B"/>
    <w:rsid w:val="00952BD6"/>
    <w:rsid w:val="00952FF9"/>
    <w:rsid w:val="00953A1E"/>
    <w:rsid w:val="009540B3"/>
    <w:rsid w:val="00954512"/>
    <w:rsid w:val="0095626A"/>
    <w:rsid w:val="009576C3"/>
    <w:rsid w:val="00957944"/>
    <w:rsid w:val="00957BD4"/>
    <w:rsid w:val="00960AD4"/>
    <w:rsid w:val="00960C14"/>
    <w:rsid w:val="00960CC1"/>
    <w:rsid w:val="00961507"/>
    <w:rsid w:val="00961665"/>
    <w:rsid w:val="0096217C"/>
    <w:rsid w:val="00962B39"/>
    <w:rsid w:val="00962BAE"/>
    <w:rsid w:val="0096339D"/>
    <w:rsid w:val="00963F8E"/>
    <w:rsid w:val="009645AE"/>
    <w:rsid w:val="00964FF9"/>
    <w:rsid w:val="009678B4"/>
    <w:rsid w:val="00970990"/>
    <w:rsid w:val="009717CC"/>
    <w:rsid w:val="00971FBD"/>
    <w:rsid w:val="00973B77"/>
    <w:rsid w:val="00973EFF"/>
    <w:rsid w:val="00975D19"/>
    <w:rsid w:val="00975EB6"/>
    <w:rsid w:val="009769EA"/>
    <w:rsid w:val="00976CC6"/>
    <w:rsid w:val="009772AD"/>
    <w:rsid w:val="00977593"/>
    <w:rsid w:val="00980755"/>
    <w:rsid w:val="009813D9"/>
    <w:rsid w:val="00981842"/>
    <w:rsid w:val="00982584"/>
    <w:rsid w:val="0098277B"/>
    <w:rsid w:val="0098321A"/>
    <w:rsid w:val="00983D6D"/>
    <w:rsid w:val="00983EA6"/>
    <w:rsid w:val="00984AD4"/>
    <w:rsid w:val="009854F0"/>
    <w:rsid w:val="009856F7"/>
    <w:rsid w:val="00986D24"/>
    <w:rsid w:val="009875E1"/>
    <w:rsid w:val="00987D3D"/>
    <w:rsid w:val="0099130A"/>
    <w:rsid w:val="00991B1F"/>
    <w:rsid w:val="00991F65"/>
    <w:rsid w:val="00992768"/>
    <w:rsid w:val="00993BCC"/>
    <w:rsid w:val="009947CD"/>
    <w:rsid w:val="00994CE9"/>
    <w:rsid w:val="00995A75"/>
    <w:rsid w:val="00996C4C"/>
    <w:rsid w:val="00996DDC"/>
    <w:rsid w:val="00997078"/>
    <w:rsid w:val="009977E5"/>
    <w:rsid w:val="009A2064"/>
    <w:rsid w:val="009A2CF7"/>
    <w:rsid w:val="009A42C9"/>
    <w:rsid w:val="009A4AFE"/>
    <w:rsid w:val="009A65CA"/>
    <w:rsid w:val="009A6BB5"/>
    <w:rsid w:val="009B05B7"/>
    <w:rsid w:val="009B06A9"/>
    <w:rsid w:val="009B0DEB"/>
    <w:rsid w:val="009B174D"/>
    <w:rsid w:val="009B2143"/>
    <w:rsid w:val="009B29C6"/>
    <w:rsid w:val="009B2C18"/>
    <w:rsid w:val="009B3559"/>
    <w:rsid w:val="009B3B0B"/>
    <w:rsid w:val="009B3C77"/>
    <w:rsid w:val="009B55BD"/>
    <w:rsid w:val="009B59D8"/>
    <w:rsid w:val="009B5E2B"/>
    <w:rsid w:val="009B68AD"/>
    <w:rsid w:val="009B7E87"/>
    <w:rsid w:val="009C15DA"/>
    <w:rsid w:val="009C1C45"/>
    <w:rsid w:val="009C2514"/>
    <w:rsid w:val="009C29BC"/>
    <w:rsid w:val="009C4A47"/>
    <w:rsid w:val="009C4EBF"/>
    <w:rsid w:val="009C5785"/>
    <w:rsid w:val="009C694E"/>
    <w:rsid w:val="009C7025"/>
    <w:rsid w:val="009C72F1"/>
    <w:rsid w:val="009C75ED"/>
    <w:rsid w:val="009C775D"/>
    <w:rsid w:val="009D01FA"/>
    <w:rsid w:val="009D09F7"/>
    <w:rsid w:val="009D11A9"/>
    <w:rsid w:val="009D256B"/>
    <w:rsid w:val="009D29B6"/>
    <w:rsid w:val="009D317B"/>
    <w:rsid w:val="009D5314"/>
    <w:rsid w:val="009D56CC"/>
    <w:rsid w:val="009D5B3F"/>
    <w:rsid w:val="009D710F"/>
    <w:rsid w:val="009D739A"/>
    <w:rsid w:val="009E0CEB"/>
    <w:rsid w:val="009E1181"/>
    <w:rsid w:val="009E132A"/>
    <w:rsid w:val="009E1434"/>
    <w:rsid w:val="009E2E8C"/>
    <w:rsid w:val="009E3AAA"/>
    <w:rsid w:val="009E3B01"/>
    <w:rsid w:val="009E5230"/>
    <w:rsid w:val="009E5576"/>
    <w:rsid w:val="009E562C"/>
    <w:rsid w:val="009E5DBB"/>
    <w:rsid w:val="009E7F67"/>
    <w:rsid w:val="009F075C"/>
    <w:rsid w:val="009F0E61"/>
    <w:rsid w:val="009F1860"/>
    <w:rsid w:val="009F1980"/>
    <w:rsid w:val="009F4EAF"/>
    <w:rsid w:val="009F522E"/>
    <w:rsid w:val="009F5B5B"/>
    <w:rsid w:val="009F6A95"/>
    <w:rsid w:val="009F6BD5"/>
    <w:rsid w:val="009F786B"/>
    <w:rsid w:val="00A00094"/>
    <w:rsid w:val="00A000E7"/>
    <w:rsid w:val="00A0397B"/>
    <w:rsid w:val="00A05BB7"/>
    <w:rsid w:val="00A06615"/>
    <w:rsid w:val="00A06ACE"/>
    <w:rsid w:val="00A07225"/>
    <w:rsid w:val="00A07FCD"/>
    <w:rsid w:val="00A1198E"/>
    <w:rsid w:val="00A11F8F"/>
    <w:rsid w:val="00A12675"/>
    <w:rsid w:val="00A12E61"/>
    <w:rsid w:val="00A12F84"/>
    <w:rsid w:val="00A1328B"/>
    <w:rsid w:val="00A1338C"/>
    <w:rsid w:val="00A13F62"/>
    <w:rsid w:val="00A1424D"/>
    <w:rsid w:val="00A148AF"/>
    <w:rsid w:val="00A151E1"/>
    <w:rsid w:val="00A15BDB"/>
    <w:rsid w:val="00A15ECF"/>
    <w:rsid w:val="00A16430"/>
    <w:rsid w:val="00A20006"/>
    <w:rsid w:val="00A20535"/>
    <w:rsid w:val="00A220A3"/>
    <w:rsid w:val="00A22550"/>
    <w:rsid w:val="00A2342A"/>
    <w:rsid w:val="00A23DDA"/>
    <w:rsid w:val="00A23E42"/>
    <w:rsid w:val="00A24A3C"/>
    <w:rsid w:val="00A252E5"/>
    <w:rsid w:val="00A25F5D"/>
    <w:rsid w:val="00A265F4"/>
    <w:rsid w:val="00A2663A"/>
    <w:rsid w:val="00A26797"/>
    <w:rsid w:val="00A31933"/>
    <w:rsid w:val="00A32115"/>
    <w:rsid w:val="00A32C12"/>
    <w:rsid w:val="00A3300D"/>
    <w:rsid w:val="00A333CA"/>
    <w:rsid w:val="00A35122"/>
    <w:rsid w:val="00A353CE"/>
    <w:rsid w:val="00A3624F"/>
    <w:rsid w:val="00A37D32"/>
    <w:rsid w:val="00A41840"/>
    <w:rsid w:val="00A41F20"/>
    <w:rsid w:val="00A42A60"/>
    <w:rsid w:val="00A443DD"/>
    <w:rsid w:val="00A443ED"/>
    <w:rsid w:val="00A446E9"/>
    <w:rsid w:val="00A44CCB"/>
    <w:rsid w:val="00A474F4"/>
    <w:rsid w:val="00A47594"/>
    <w:rsid w:val="00A47BDA"/>
    <w:rsid w:val="00A47C53"/>
    <w:rsid w:val="00A50411"/>
    <w:rsid w:val="00A51039"/>
    <w:rsid w:val="00A52659"/>
    <w:rsid w:val="00A52842"/>
    <w:rsid w:val="00A52BA2"/>
    <w:rsid w:val="00A52CEE"/>
    <w:rsid w:val="00A5398B"/>
    <w:rsid w:val="00A54791"/>
    <w:rsid w:val="00A549A7"/>
    <w:rsid w:val="00A54C24"/>
    <w:rsid w:val="00A55271"/>
    <w:rsid w:val="00A55C8C"/>
    <w:rsid w:val="00A55DAB"/>
    <w:rsid w:val="00A56BAE"/>
    <w:rsid w:val="00A57598"/>
    <w:rsid w:val="00A57AA2"/>
    <w:rsid w:val="00A6184B"/>
    <w:rsid w:val="00A638A9"/>
    <w:rsid w:val="00A64149"/>
    <w:rsid w:val="00A651FF"/>
    <w:rsid w:val="00A6526D"/>
    <w:rsid w:val="00A65732"/>
    <w:rsid w:val="00A65B6F"/>
    <w:rsid w:val="00A65B7C"/>
    <w:rsid w:val="00A66808"/>
    <w:rsid w:val="00A676AF"/>
    <w:rsid w:val="00A679F4"/>
    <w:rsid w:val="00A70011"/>
    <w:rsid w:val="00A70A10"/>
    <w:rsid w:val="00A7312F"/>
    <w:rsid w:val="00A73B0C"/>
    <w:rsid w:val="00A744C7"/>
    <w:rsid w:val="00A75A40"/>
    <w:rsid w:val="00A76F2D"/>
    <w:rsid w:val="00A773FC"/>
    <w:rsid w:val="00A77877"/>
    <w:rsid w:val="00A80146"/>
    <w:rsid w:val="00A82062"/>
    <w:rsid w:val="00A82D39"/>
    <w:rsid w:val="00A82F9A"/>
    <w:rsid w:val="00A8361B"/>
    <w:rsid w:val="00A842FD"/>
    <w:rsid w:val="00A861AE"/>
    <w:rsid w:val="00A862C6"/>
    <w:rsid w:val="00A86860"/>
    <w:rsid w:val="00A86D71"/>
    <w:rsid w:val="00A8767E"/>
    <w:rsid w:val="00A904CE"/>
    <w:rsid w:val="00A90BC7"/>
    <w:rsid w:val="00A91B0F"/>
    <w:rsid w:val="00A924EA"/>
    <w:rsid w:val="00A92BFC"/>
    <w:rsid w:val="00A94B3B"/>
    <w:rsid w:val="00A94B5D"/>
    <w:rsid w:val="00A96388"/>
    <w:rsid w:val="00A96B6B"/>
    <w:rsid w:val="00A96BFB"/>
    <w:rsid w:val="00A96CE0"/>
    <w:rsid w:val="00A96D13"/>
    <w:rsid w:val="00A96DF4"/>
    <w:rsid w:val="00A97250"/>
    <w:rsid w:val="00A9753F"/>
    <w:rsid w:val="00AA008F"/>
    <w:rsid w:val="00AA07A7"/>
    <w:rsid w:val="00AA083A"/>
    <w:rsid w:val="00AA1A6D"/>
    <w:rsid w:val="00AA1C14"/>
    <w:rsid w:val="00AA229C"/>
    <w:rsid w:val="00AA2608"/>
    <w:rsid w:val="00AA3890"/>
    <w:rsid w:val="00AA42AA"/>
    <w:rsid w:val="00AA4EA3"/>
    <w:rsid w:val="00AA52A5"/>
    <w:rsid w:val="00AA5957"/>
    <w:rsid w:val="00AA694E"/>
    <w:rsid w:val="00AA7B5E"/>
    <w:rsid w:val="00AA7FD4"/>
    <w:rsid w:val="00AB005C"/>
    <w:rsid w:val="00AB03CB"/>
    <w:rsid w:val="00AB17F7"/>
    <w:rsid w:val="00AB1AAD"/>
    <w:rsid w:val="00AB2D8A"/>
    <w:rsid w:val="00AB3BDD"/>
    <w:rsid w:val="00AB3F3A"/>
    <w:rsid w:val="00AB4BEA"/>
    <w:rsid w:val="00AB5DAE"/>
    <w:rsid w:val="00AB5ED4"/>
    <w:rsid w:val="00AB6327"/>
    <w:rsid w:val="00AB6830"/>
    <w:rsid w:val="00AC0936"/>
    <w:rsid w:val="00AC239D"/>
    <w:rsid w:val="00AC25A2"/>
    <w:rsid w:val="00AC29DA"/>
    <w:rsid w:val="00AC2F3B"/>
    <w:rsid w:val="00AC3DCA"/>
    <w:rsid w:val="00AC46FE"/>
    <w:rsid w:val="00AC4BFF"/>
    <w:rsid w:val="00AC7F49"/>
    <w:rsid w:val="00AD0905"/>
    <w:rsid w:val="00AD0E20"/>
    <w:rsid w:val="00AD181A"/>
    <w:rsid w:val="00AD1BF5"/>
    <w:rsid w:val="00AD1F75"/>
    <w:rsid w:val="00AD249E"/>
    <w:rsid w:val="00AD24FF"/>
    <w:rsid w:val="00AD32F7"/>
    <w:rsid w:val="00AD3C42"/>
    <w:rsid w:val="00AD3DF9"/>
    <w:rsid w:val="00AD5285"/>
    <w:rsid w:val="00AD6F72"/>
    <w:rsid w:val="00AD767D"/>
    <w:rsid w:val="00AD787B"/>
    <w:rsid w:val="00AE0883"/>
    <w:rsid w:val="00AE1A17"/>
    <w:rsid w:val="00AE1A3F"/>
    <w:rsid w:val="00AE236F"/>
    <w:rsid w:val="00AE6135"/>
    <w:rsid w:val="00AE644A"/>
    <w:rsid w:val="00AE7ABB"/>
    <w:rsid w:val="00AF08A0"/>
    <w:rsid w:val="00AF0A3A"/>
    <w:rsid w:val="00AF13BB"/>
    <w:rsid w:val="00AF13EB"/>
    <w:rsid w:val="00AF2A4E"/>
    <w:rsid w:val="00AF2CAB"/>
    <w:rsid w:val="00AF35FD"/>
    <w:rsid w:val="00AF381E"/>
    <w:rsid w:val="00AF38F2"/>
    <w:rsid w:val="00AF3EFC"/>
    <w:rsid w:val="00AF4DAA"/>
    <w:rsid w:val="00AF5F21"/>
    <w:rsid w:val="00AF6AEE"/>
    <w:rsid w:val="00AF6E91"/>
    <w:rsid w:val="00AF747A"/>
    <w:rsid w:val="00AF7587"/>
    <w:rsid w:val="00AF75A0"/>
    <w:rsid w:val="00AF7774"/>
    <w:rsid w:val="00B00A38"/>
    <w:rsid w:val="00B00BB2"/>
    <w:rsid w:val="00B0169F"/>
    <w:rsid w:val="00B016A4"/>
    <w:rsid w:val="00B01E49"/>
    <w:rsid w:val="00B01EA6"/>
    <w:rsid w:val="00B02A29"/>
    <w:rsid w:val="00B037AD"/>
    <w:rsid w:val="00B037FD"/>
    <w:rsid w:val="00B044DA"/>
    <w:rsid w:val="00B05599"/>
    <w:rsid w:val="00B0724E"/>
    <w:rsid w:val="00B07E0B"/>
    <w:rsid w:val="00B1221E"/>
    <w:rsid w:val="00B135C2"/>
    <w:rsid w:val="00B13F4B"/>
    <w:rsid w:val="00B14803"/>
    <w:rsid w:val="00B14FD4"/>
    <w:rsid w:val="00B177A6"/>
    <w:rsid w:val="00B2157D"/>
    <w:rsid w:val="00B21BD2"/>
    <w:rsid w:val="00B2255F"/>
    <w:rsid w:val="00B23172"/>
    <w:rsid w:val="00B24A39"/>
    <w:rsid w:val="00B25100"/>
    <w:rsid w:val="00B26531"/>
    <w:rsid w:val="00B27A1C"/>
    <w:rsid w:val="00B3023A"/>
    <w:rsid w:val="00B30E48"/>
    <w:rsid w:val="00B3106D"/>
    <w:rsid w:val="00B315C5"/>
    <w:rsid w:val="00B324FE"/>
    <w:rsid w:val="00B327D3"/>
    <w:rsid w:val="00B328D4"/>
    <w:rsid w:val="00B32C7D"/>
    <w:rsid w:val="00B332D6"/>
    <w:rsid w:val="00B348EA"/>
    <w:rsid w:val="00B3538F"/>
    <w:rsid w:val="00B3552D"/>
    <w:rsid w:val="00B362A5"/>
    <w:rsid w:val="00B365B7"/>
    <w:rsid w:val="00B36D52"/>
    <w:rsid w:val="00B36FA8"/>
    <w:rsid w:val="00B3703A"/>
    <w:rsid w:val="00B37490"/>
    <w:rsid w:val="00B37B59"/>
    <w:rsid w:val="00B4030D"/>
    <w:rsid w:val="00B4078A"/>
    <w:rsid w:val="00B40991"/>
    <w:rsid w:val="00B41C10"/>
    <w:rsid w:val="00B42745"/>
    <w:rsid w:val="00B42A83"/>
    <w:rsid w:val="00B43021"/>
    <w:rsid w:val="00B43E3A"/>
    <w:rsid w:val="00B4506F"/>
    <w:rsid w:val="00B45AB7"/>
    <w:rsid w:val="00B46C8B"/>
    <w:rsid w:val="00B46FD8"/>
    <w:rsid w:val="00B476A3"/>
    <w:rsid w:val="00B477BA"/>
    <w:rsid w:val="00B47EE2"/>
    <w:rsid w:val="00B508ED"/>
    <w:rsid w:val="00B509E7"/>
    <w:rsid w:val="00B50E52"/>
    <w:rsid w:val="00B53951"/>
    <w:rsid w:val="00B54847"/>
    <w:rsid w:val="00B54B86"/>
    <w:rsid w:val="00B54D9B"/>
    <w:rsid w:val="00B54E9D"/>
    <w:rsid w:val="00B5610A"/>
    <w:rsid w:val="00B57724"/>
    <w:rsid w:val="00B57D88"/>
    <w:rsid w:val="00B57E3F"/>
    <w:rsid w:val="00B600DD"/>
    <w:rsid w:val="00B6054A"/>
    <w:rsid w:val="00B6060A"/>
    <w:rsid w:val="00B60666"/>
    <w:rsid w:val="00B607C3"/>
    <w:rsid w:val="00B608CA"/>
    <w:rsid w:val="00B61716"/>
    <w:rsid w:val="00B61764"/>
    <w:rsid w:val="00B61B5E"/>
    <w:rsid w:val="00B61B72"/>
    <w:rsid w:val="00B62C72"/>
    <w:rsid w:val="00B63084"/>
    <w:rsid w:val="00B64560"/>
    <w:rsid w:val="00B65E4A"/>
    <w:rsid w:val="00B6701E"/>
    <w:rsid w:val="00B67AD1"/>
    <w:rsid w:val="00B70B2D"/>
    <w:rsid w:val="00B72CF0"/>
    <w:rsid w:val="00B72D20"/>
    <w:rsid w:val="00B73B4C"/>
    <w:rsid w:val="00B742AE"/>
    <w:rsid w:val="00B74BA7"/>
    <w:rsid w:val="00B762AF"/>
    <w:rsid w:val="00B76663"/>
    <w:rsid w:val="00B76C4D"/>
    <w:rsid w:val="00B803A7"/>
    <w:rsid w:val="00B810FC"/>
    <w:rsid w:val="00B81410"/>
    <w:rsid w:val="00B8260C"/>
    <w:rsid w:val="00B8395A"/>
    <w:rsid w:val="00B84925"/>
    <w:rsid w:val="00B8510F"/>
    <w:rsid w:val="00B85CBE"/>
    <w:rsid w:val="00B85E6B"/>
    <w:rsid w:val="00B877A9"/>
    <w:rsid w:val="00B87CEE"/>
    <w:rsid w:val="00B87DF5"/>
    <w:rsid w:val="00B91262"/>
    <w:rsid w:val="00B91A2A"/>
    <w:rsid w:val="00B91ABD"/>
    <w:rsid w:val="00B92A20"/>
    <w:rsid w:val="00B92C8B"/>
    <w:rsid w:val="00B937D7"/>
    <w:rsid w:val="00B939B2"/>
    <w:rsid w:val="00B96ED5"/>
    <w:rsid w:val="00B9719E"/>
    <w:rsid w:val="00B9768F"/>
    <w:rsid w:val="00BA0F70"/>
    <w:rsid w:val="00BA2024"/>
    <w:rsid w:val="00BA257B"/>
    <w:rsid w:val="00BA2A7E"/>
    <w:rsid w:val="00BA3206"/>
    <w:rsid w:val="00BA3ED0"/>
    <w:rsid w:val="00BA3FF3"/>
    <w:rsid w:val="00BA4730"/>
    <w:rsid w:val="00BA49BF"/>
    <w:rsid w:val="00BA5045"/>
    <w:rsid w:val="00BA5347"/>
    <w:rsid w:val="00BA5A08"/>
    <w:rsid w:val="00BA6357"/>
    <w:rsid w:val="00BA6D3F"/>
    <w:rsid w:val="00BA7383"/>
    <w:rsid w:val="00BB0968"/>
    <w:rsid w:val="00BB0F51"/>
    <w:rsid w:val="00BB15AA"/>
    <w:rsid w:val="00BB178A"/>
    <w:rsid w:val="00BB1BB2"/>
    <w:rsid w:val="00BB219C"/>
    <w:rsid w:val="00BB283E"/>
    <w:rsid w:val="00BB45A3"/>
    <w:rsid w:val="00BB5933"/>
    <w:rsid w:val="00BB5AC5"/>
    <w:rsid w:val="00BB7345"/>
    <w:rsid w:val="00BB7539"/>
    <w:rsid w:val="00BB76E7"/>
    <w:rsid w:val="00BC0A20"/>
    <w:rsid w:val="00BC13CA"/>
    <w:rsid w:val="00BC1815"/>
    <w:rsid w:val="00BC199C"/>
    <w:rsid w:val="00BC1BE2"/>
    <w:rsid w:val="00BC2610"/>
    <w:rsid w:val="00BC2C7E"/>
    <w:rsid w:val="00BC30AB"/>
    <w:rsid w:val="00BC3CCC"/>
    <w:rsid w:val="00BC4109"/>
    <w:rsid w:val="00BC431A"/>
    <w:rsid w:val="00BC581B"/>
    <w:rsid w:val="00BC63B4"/>
    <w:rsid w:val="00BC64E8"/>
    <w:rsid w:val="00BC72F7"/>
    <w:rsid w:val="00BC76B6"/>
    <w:rsid w:val="00BC7935"/>
    <w:rsid w:val="00BD0354"/>
    <w:rsid w:val="00BD0643"/>
    <w:rsid w:val="00BD2056"/>
    <w:rsid w:val="00BD2A0D"/>
    <w:rsid w:val="00BD45FB"/>
    <w:rsid w:val="00BD53B3"/>
    <w:rsid w:val="00BD5ECF"/>
    <w:rsid w:val="00BD75A0"/>
    <w:rsid w:val="00BD780E"/>
    <w:rsid w:val="00BD7FED"/>
    <w:rsid w:val="00BE213B"/>
    <w:rsid w:val="00BE2E6B"/>
    <w:rsid w:val="00BE2F8F"/>
    <w:rsid w:val="00BE456A"/>
    <w:rsid w:val="00BE4708"/>
    <w:rsid w:val="00BE4A77"/>
    <w:rsid w:val="00BE59DB"/>
    <w:rsid w:val="00BE6676"/>
    <w:rsid w:val="00BE67A5"/>
    <w:rsid w:val="00BE7D03"/>
    <w:rsid w:val="00BE7DA1"/>
    <w:rsid w:val="00BF07AB"/>
    <w:rsid w:val="00BF142A"/>
    <w:rsid w:val="00BF2139"/>
    <w:rsid w:val="00BF239E"/>
    <w:rsid w:val="00BF26E6"/>
    <w:rsid w:val="00BF29E4"/>
    <w:rsid w:val="00BF5439"/>
    <w:rsid w:val="00BF58F3"/>
    <w:rsid w:val="00BF794F"/>
    <w:rsid w:val="00C00E23"/>
    <w:rsid w:val="00C02245"/>
    <w:rsid w:val="00C02DF1"/>
    <w:rsid w:val="00C02F8D"/>
    <w:rsid w:val="00C03327"/>
    <w:rsid w:val="00C04137"/>
    <w:rsid w:val="00C06AF7"/>
    <w:rsid w:val="00C0757A"/>
    <w:rsid w:val="00C13AAB"/>
    <w:rsid w:val="00C14825"/>
    <w:rsid w:val="00C15151"/>
    <w:rsid w:val="00C1599F"/>
    <w:rsid w:val="00C15F77"/>
    <w:rsid w:val="00C164EB"/>
    <w:rsid w:val="00C16F86"/>
    <w:rsid w:val="00C1753D"/>
    <w:rsid w:val="00C17E30"/>
    <w:rsid w:val="00C211D1"/>
    <w:rsid w:val="00C22560"/>
    <w:rsid w:val="00C22889"/>
    <w:rsid w:val="00C22DD3"/>
    <w:rsid w:val="00C23EB9"/>
    <w:rsid w:val="00C24670"/>
    <w:rsid w:val="00C248A2"/>
    <w:rsid w:val="00C25030"/>
    <w:rsid w:val="00C2570C"/>
    <w:rsid w:val="00C25BE9"/>
    <w:rsid w:val="00C25CAA"/>
    <w:rsid w:val="00C2730F"/>
    <w:rsid w:val="00C31850"/>
    <w:rsid w:val="00C31A90"/>
    <w:rsid w:val="00C32FC1"/>
    <w:rsid w:val="00C3349F"/>
    <w:rsid w:val="00C3605C"/>
    <w:rsid w:val="00C37524"/>
    <w:rsid w:val="00C40A43"/>
    <w:rsid w:val="00C41A3C"/>
    <w:rsid w:val="00C43764"/>
    <w:rsid w:val="00C43CE1"/>
    <w:rsid w:val="00C46302"/>
    <w:rsid w:val="00C46307"/>
    <w:rsid w:val="00C46363"/>
    <w:rsid w:val="00C46A34"/>
    <w:rsid w:val="00C47AFF"/>
    <w:rsid w:val="00C504D0"/>
    <w:rsid w:val="00C51946"/>
    <w:rsid w:val="00C52C1C"/>
    <w:rsid w:val="00C52DC8"/>
    <w:rsid w:val="00C5309F"/>
    <w:rsid w:val="00C532F5"/>
    <w:rsid w:val="00C54B63"/>
    <w:rsid w:val="00C559EB"/>
    <w:rsid w:val="00C55F39"/>
    <w:rsid w:val="00C562FA"/>
    <w:rsid w:val="00C565F6"/>
    <w:rsid w:val="00C606B7"/>
    <w:rsid w:val="00C60D87"/>
    <w:rsid w:val="00C61F69"/>
    <w:rsid w:val="00C634E5"/>
    <w:rsid w:val="00C639D2"/>
    <w:rsid w:val="00C63E55"/>
    <w:rsid w:val="00C66228"/>
    <w:rsid w:val="00C665A5"/>
    <w:rsid w:val="00C673F7"/>
    <w:rsid w:val="00C675EE"/>
    <w:rsid w:val="00C67A39"/>
    <w:rsid w:val="00C70B2C"/>
    <w:rsid w:val="00C712EF"/>
    <w:rsid w:val="00C72228"/>
    <w:rsid w:val="00C74BC4"/>
    <w:rsid w:val="00C74EED"/>
    <w:rsid w:val="00C75C65"/>
    <w:rsid w:val="00C75F3A"/>
    <w:rsid w:val="00C77C41"/>
    <w:rsid w:val="00C8214B"/>
    <w:rsid w:val="00C83BD8"/>
    <w:rsid w:val="00C83EAB"/>
    <w:rsid w:val="00C844A3"/>
    <w:rsid w:val="00C848D6"/>
    <w:rsid w:val="00C84B88"/>
    <w:rsid w:val="00C84CDA"/>
    <w:rsid w:val="00C84D65"/>
    <w:rsid w:val="00C85BB9"/>
    <w:rsid w:val="00C85E0E"/>
    <w:rsid w:val="00C8681F"/>
    <w:rsid w:val="00C87D3B"/>
    <w:rsid w:val="00C90014"/>
    <w:rsid w:val="00C9090D"/>
    <w:rsid w:val="00C91448"/>
    <w:rsid w:val="00C919E6"/>
    <w:rsid w:val="00C91F13"/>
    <w:rsid w:val="00C92520"/>
    <w:rsid w:val="00C92A55"/>
    <w:rsid w:val="00C92FE8"/>
    <w:rsid w:val="00C9306D"/>
    <w:rsid w:val="00C93FEE"/>
    <w:rsid w:val="00C94272"/>
    <w:rsid w:val="00C94336"/>
    <w:rsid w:val="00C947B9"/>
    <w:rsid w:val="00C94E6A"/>
    <w:rsid w:val="00C95AAA"/>
    <w:rsid w:val="00C9784D"/>
    <w:rsid w:val="00C97BC1"/>
    <w:rsid w:val="00CA14EF"/>
    <w:rsid w:val="00CA16BE"/>
    <w:rsid w:val="00CA2507"/>
    <w:rsid w:val="00CA35B2"/>
    <w:rsid w:val="00CA501D"/>
    <w:rsid w:val="00CA545B"/>
    <w:rsid w:val="00CA5F69"/>
    <w:rsid w:val="00CA65E5"/>
    <w:rsid w:val="00CA7261"/>
    <w:rsid w:val="00CA72B3"/>
    <w:rsid w:val="00CA7793"/>
    <w:rsid w:val="00CB0700"/>
    <w:rsid w:val="00CB078C"/>
    <w:rsid w:val="00CB094C"/>
    <w:rsid w:val="00CB0B32"/>
    <w:rsid w:val="00CB118C"/>
    <w:rsid w:val="00CB1D29"/>
    <w:rsid w:val="00CB28BD"/>
    <w:rsid w:val="00CB29CC"/>
    <w:rsid w:val="00CB3F42"/>
    <w:rsid w:val="00CB3F79"/>
    <w:rsid w:val="00CB4224"/>
    <w:rsid w:val="00CB4C4A"/>
    <w:rsid w:val="00CB552C"/>
    <w:rsid w:val="00CB5704"/>
    <w:rsid w:val="00CB6054"/>
    <w:rsid w:val="00CB6F2D"/>
    <w:rsid w:val="00CB71C7"/>
    <w:rsid w:val="00CB71D7"/>
    <w:rsid w:val="00CC01ED"/>
    <w:rsid w:val="00CC11C5"/>
    <w:rsid w:val="00CC318E"/>
    <w:rsid w:val="00CC3E35"/>
    <w:rsid w:val="00CC4257"/>
    <w:rsid w:val="00CC43BE"/>
    <w:rsid w:val="00CC4AB9"/>
    <w:rsid w:val="00CC5B79"/>
    <w:rsid w:val="00CC6241"/>
    <w:rsid w:val="00CC71B9"/>
    <w:rsid w:val="00CC7B7B"/>
    <w:rsid w:val="00CD028F"/>
    <w:rsid w:val="00CD02A0"/>
    <w:rsid w:val="00CD0EB9"/>
    <w:rsid w:val="00CD1851"/>
    <w:rsid w:val="00CD205C"/>
    <w:rsid w:val="00CD52D4"/>
    <w:rsid w:val="00CD5ABA"/>
    <w:rsid w:val="00CD5CED"/>
    <w:rsid w:val="00CD7219"/>
    <w:rsid w:val="00CD730B"/>
    <w:rsid w:val="00CD748A"/>
    <w:rsid w:val="00CD74D4"/>
    <w:rsid w:val="00CE08DC"/>
    <w:rsid w:val="00CE1878"/>
    <w:rsid w:val="00CE197D"/>
    <w:rsid w:val="00CE1AC4"/>
    <w:rsid w:val="00CE1BD4"/>
    <w:rsid w:val="00CE1DAF"/>
    <w:rsid w:val="00CE21B1"/>
    <w:rsid w:val="00CE2479"/>
    <w:rsid w:val="00CE2D14"/>
    <w:rsid w:val="00CF01EC"/>
    <w:rsid w:val="00CF0550"/>
    <w:rsid w:val="00CF127F"/>
    <w:rsid w:val="00CF1502"/>
    <w:rsid w:val="00CF1DED"/>
    <w:rsid w:val="00CF2751"/>
    <w:rsid w:val="00CF2B89"/>
    <w:rsid w:val="00CF4439"/>
    <w:rsid w:val="00CF524C"/>
    <w:rsid w:val="00CF76AC"/>
    <w:rsid w:val="00CF76BE"/>
    <w:rsid w:val="00D03501"/>
    <w:rsid w:val="00D03E98"/>
    <w:rsid w:val="00D04E36"/>
    <w:rsid w:val="00D05502"/>
    <w:rsid w:val="00D06417"/>
    <w:rsid w:val="00D06811"/>
    <w:rsid w:val="00D075FA"/>
    <w:rsid w:val="00D07EAD"/>
    <w:rsid w:val="00D10A40"/>
    <w:rsid w:val="00D10C64"/>
    <w:rsid w:val="00D116BF"/>
    <w:rsid w:val="00D11A34"/>
    <w:rsid w:val="00D13416"/>
    <w:rsid w:val="00D1368D"/>
    <w:rsid w:val="00D13F5D"/>
    <w:rsid w:val="00D15165"/>
    <w:rsid w:val="00D1533B"/>
    <w:rsid w:val="00D161C8"/>
    <w:rsid w:val="00D1667F"/>
    <w:rsid w:val="00D16A70"/>
    <w:rsid w:val="00D16F33"/>
    <w:rsid w:val="00D172B2"/>
    <w:rsid w:val="00D1741D"/>
    <w:rsid w:val="00D17C55"/>
    <w:rsid w:val="00D17D43"/>
    <w:rsid w:val="00D17DAA"/>
    <w:rsid w:val="00D202C5"/>
    <w:rsid w:val="00D21B20"/>
    <w:rsid w:val="00D21C2C"/>
    <w:rsid w:val="00D21D82"/>
    <w:rsid w:val="00D22460"/>
    <w:rsid w:val="00D22F86"/>
    <w:rsid w:val="00D232D4"/>
    <w:rsid w:val="00D26474"/>
    <w:rsid w:val="00D26638"/>
    <w:rsid w:val="00D26BD4"/>
    <w:rsid w:val="00D271B8"/>
    <w:rsid w:val="00D276C1"/>
    <w:rsid w:val="00D30D9D"/>
    <w:rsid w:val="00D31B63"/>
    <w:rsid w:val="00D32108"/>
    <w:rsid w:val="00D3260B"/>
    <w:rsid w:val="00D333E5"/>
    <w:rsid w:val="00D34A64"/>
    <w:rsid w:val="00D35518"/>
    <w:rsid w:val="00D356F7"/>
    <w:rsid w:val="00D377E4"/>
    <w:rsid w:val="00D37FA5"/>
    <w:rsid w:val="00D41F98"/>
    <w:rsid w:val="00D43908"/>
    <w:rsid w:val="00D4544B"/>
    <w:rsid w:val="00D45B10"/>
    <w:rsid w:val="00D46A83"/>
    <w:rsid w:val="00D47791"/>
    <w:rsid w:val="00D47DF5"/>
    <w:rsid w:val="00D5022D"/>
    <w:rsid w:val="00D50BAF"/>
    <w:rsid w:val="00D5233F"/>
    <w:rsid w:val="00D52B5E"/>
    <w:rsid w:val="00D532B1"/>
    <w:rsid w:val="00D534C1"/>
    <w:rsid w:val="00D54AD4"/>
    <w:rsid w:val="00D575A8"/>
    <w:rsid w:val="00D57AA7"/>
    <w:rsid w:val="00D60055"/>
    <w:rsid w:val="00D613D8"/>
    <w:rsid w:val="00D61AE5"/>
    <w:rsid w:val="00D62567"/>
    <w:rsid w:val="00D63A66"/>
    <w:rsid w:val="00D64A6A"/>
    <w:rsid w:val="00D652A0"/>
    <w:rsid w:val="00D6539E"/>
    <w:rsid w:val="00D655A9"/>
    <w:rsid w:val="00D65D8B"/>
    <w:rsid w:val="00D66904"/>
    <w:rsid w:val="00D66D51"/>
    <w:rsid w:val="00D67389"/>
    <w:rsid w:val="00D67CB2"/>
    <w:rsid w:val="00D70A08"/>
    <w:rsid w:val="00D71354"/>
    <w:rsid w:val="00D723AF"/>
    <w:rsid w:val="00D72B76"/>
    <w:rsid w:val="00D75048"/>
    <w:rsid w:val="00D751AB"/>
    <w:rsid w:val="00D75943"/>
    <w:rsid w:val="00D75CC4"/>
    <w:rsid w:val="00D76895"/>
    <w:rsid w:val="00D77499"/>
    <w:rsid w:val="00D818C8"/>
    <w:rsid w:val="00D82297"/>
    <w:rsid w:val="00D825E2"/>
    <w:rsid w:val="00D82980"/>
    <w:rsid w:val="00D829B0"/>
    <w:rsid w:val="00D83C78"/>
    <w:rsid w:val="00D83E4D"/>
    <w:rsid w:val="00D83ECB"/>
    <w:rsid w:val="00D8460E"/>
    <w:rsid w:val="00D84912"/>
    <w:rsid w:val="00D84E96"/>
    <w:rsid w:val="00D85497"/>
    <w:rsid w:val="00D85A09"/>
    <w:rsid w:val="00D85BB7"/>
    <w:rsid w:val="00D85D03"/>
    <w:rsid w:val="00D86392"/>
    <w:rsid w:val="00D87886"/>
    <w:rsid w:val="00D90BC9"/>
    <w:rsid w:val="00D9188F"/>
    <w:rsid w:val="00D91B58"/>
    <w:rsid w:val="00D920B4"/>
    <w:rsid w:val="00D94064"/>
    <w:rsid w:val="00D94262"/>
    <w:rsid w:val="00D943F2"/>
    <w:rsid w:val="00D9617E"/>
    <w:rsid w:val="00D96B9E"/>
    <w:rsid w:val="00D96CE3"/>
    <w:rsid w:val="00D96D56"/>
    <w:rsid w:val="00D971F9"/>
    <w:rsid w:val="00DA0804"/>
    <w:rsid w:val="00DA08F9"/>
    <w:rsid w:val="00DA0F81"/>
    <w:rsid w:val="00DA24C2"/>
    <w:rsid w:val="00DA3065"/>
    <w:rsid w:val="00DA3C9F"/>
    <w:rsid w:val="00DA465E"/>
    <w:rsid w:val="00DA48B5"/>
    <w:rsid w:val="00DA6A96"/>
    <w:rsid w:val="00DA6C26"/>
    <w:rsid w:val="00DA6CC6"/>
    <w:rsid w:val="00DA734E"/>
    <w:rsid w:val="00DB1B2A"/>
    <w:rsid w:val="00DB1DFA"/>
    <w:rsid w:val="00DB1ECB"/>
    <w:rsid w:val="00DB2053"/>
    <w:rsid w:val="00DB286B"/>
    <w:rsid w:val="00DB3D9B"/>
    <w:rsid w:val="00DB4E0F"/>
    <w:rsid w:val="00DB5F5F"/>
    <w:rsid w:val="00DB63D2"/>
    <w:rsid w:val="00DB70A1"/>
    <w:rsid w:val="00DB7624"/>
    <w:rsid w:val="00DB795D"/>
    <w:rsid w:val="00DB7EB9"/>
    <w:rsid w:val="00DC3663"/>
    <w:rsid w:val="00DC43E1"/>
    <w:rsid w:val="00DC4F19"/>
    <w:rsid w:val="00DC6605"/>
    <w:rsid w:val="00DC7C3F"/>
    <w:rsid w:val="00DD049D"/>
    <w:rsid w:val="00DD19C6"/>
    <w:rsid w:val="00DD1E7D"/>
    <w:rsid w:val="00DD2721"/>
    <w:rsid w:val="00DD3BEF"/>
    <w:rsid w:val="00DD55E0"/>
    <w:rsid w:val="00DD61B2"/>
    <w:rsid w:val="00DD642F"/>
    <w:rsid w:val="00DD673B"/>
    <w:rsid w:val="00DD6CC5"/>
    <w:rsid w:val="00DE1A9C"/>
    <w:rsid w:val="00DE2661"/>
    <w:rsid w:val="00DE4C82"/>
    <w:rsid w:val="00DE51A4"/>
    <w:rsid w:val="00DE52ED"/>
    <w:rsid w:val="00DE535B"/>
    <w:rsid w:val="00DE5FA4"/>
    <w:rsid w:val="00DE78A8"/>
    <w:rsid w:val="00DE7D63"/>
    <w:rsid w:val="00DE7EF8"/>
    <w:rsid w:val="00DF2814"/>
    <w:rsid w:val="00DF2D3F"/>
    <w:rsid w:val="00DF4414"/>
    <w:rsid w:val="00DF4AB4"/>
    <w:rsid w:val="00DF4D7C"/>
    <w:rsid w:val="00DF5FE8"/>
    <w:rsid w:val="00DF61B2"/>
    <w:rsid w:val="00DF6362"/>
    <w:rsid w:val="00DF7417"/>
    <w:rsid w:val="00E0033E"/>
    <w:rsid w:val="00E01D66"/>
    <w:rsid w:val="00E02B20"/>
    <w:rsid w:val="00E02BDC"/>
    <w:rsid w:val="00E04B73"/>
    <w:rsid w:val="00E04B9D"/>
    <w:rsid w:val="00E04C87"/>
    <w:rsid w:val="00E0631D"/>
    <w:rsid w:val="00E06B7D"/>
    <w:rsid w:val="00E07AEB"/>
    <w:rsid w:val="00E119BE"/>
    <w:rsid w:val="00E126F7"/>
    <w:rsid w:val="00E13103"/>
    <w:rsid w:val="00E14533"/>
    <w:rsid w:val="00E1512D"/>
    <w:rsid w:val="00E15ECA"/>
    <w:rsid w:val="00E16A6E"/>
    <w:rsid w:val="00E17FDB"/>
    <w:rsid w:val="00E203B6"/>
    <w:rsid w:val="00E20605"/>
    <w:rsid w:val="00E21718"/>
    <w:rsid w:val="00E21DDC"/>
    <w:rsid w:val="00E2250B"/>
    <w:rsid w:val="00E2332C"/>
    <w:rsid w:val="00E237D4"/>
    <w:rsid w:val="00E2483C"/>
    <w:rsid w:val="00E25296"/>
    <w:rsid w:val="00E273B6"/>
    <w:rsid w:val="00E27C0C"/>
    <w:rsid w:val="00E3263A"/>
    <w:rsid w:val="00E32DDD"/>
    <w:rsid w:val="00E33986"/>
    <w:rsid w:val="00E339E1"/>
    <w:rsid w:val="00E3466B"/>
    <w:rsid w:val="00E34923"/>
    <w:rsid w:val="00E3523C"/>
    <w:rsid w:val="00E3538B"/>
    <w:rsid w:val="00E35A96"/>
    <w:rsid w:val="00E36F8D"/>
    <w:rsid w:val="00E3767F"/>
    <w:rsid w:val="00E40130"/>
    <w:rsid w:val="00E40327"/>
    <w:rsid w:val="00E40C6B"/>
    <w:rsid w:val="00E40EAF"/>
    <w:rsid w:val="00E41861"/>
    <w:rsid w:val="00E419A5"/>
    <w:rsid w:val="00E41D97"/>
    <w:rsid w:val="00E439B8"/>
    <w:rsid w:val="00E448CA"/>
    <w:rsid w:val="00E45CE8"/>
    <w:rsid w:val="00E46484"/>
    <w:rsid w:val="00E47283"/>
    <w:rsid w:val="00E475DC"/>
    <w:rsid w:val="00E5045D"/>
    <w:rsid w:val="00E51105"/>
    <w:rsid w:val="00E518A1"/>
    <w:rsid w:val="00E52803"/>
    <w:rsid w:val="00E54885"/>
    <w:rsid w:val="00E55F67"/>
    <w:rsid w:val="00E57400"/>
    <w:rsid w:val="00E603E1"/>
    <w:rsid w:val="00E6074A"/>
    <w:rsid w:val="00E60E9B"/>
    <w:rsid w:val="00E61B59"/>
    <w:rsid w:val="00E61E22"/>
    <w:rsid w:val="00E637C3"/>
    <w:rsid w:val="00E64597"/>
    <w:rsid w:val="00E64C44"/>
    <w:rsid w:val="00E64F7D"/>
    <w:rsid w:val="00E65490"/>
    <w:rsid w:val="00E656A1"/>
    <w:rsid w:val="00E66530"/>
    <w:rsid w:val="00E67056"/>
    <w:rsid w:val="00E676B8"/>
    <w:rsid w:val="00E67859"/>
    <w:rsid w:val="00E67C31"/>
    <w:rsid w:val="00E67C8F"/>
    <w:rsid w:val="00E71154"/>
    <w:rsid w:val="00E71A31"/>
    <w:rsid w:val="00E73387"/>
    <w:rsid w:val="00E75D3E"/>
    <w:rsid w:val="00E7650B"/>
    <w:rsid w:val="00E76D80"/>
    <w:rsid w:val="00E773D7"/>
    <w:rsid w:val="00E7779F"/>
    <w:rsid w:val="00E8032B"/>
    <w:rsid w:val="00E80560"/>
    <w:rsid w:val="00E80636"/>
    <w:rsid w:val="00E83B40"/>
    <w:rsid w:val="00E84254"/>
    <w:rsid w:val="00E84F5A"/>
    <w:rsid w:val="00E8518D"/>
    <w:rsid w:val="00E864E8"/>
    <w:rsid w:val="00E8681A"/>
    <w:rsid w:val="00E86D84"/>
    <w:rsid w:val="00E90E1C"/>
    <w:rsid w:val="00E915F5"/>
    <w:rsid w:val="00E91767"/>
    <w:rsid w:val="00E92B34"/>
    <w:rsid w:val="00E936C8"/>
    <w:rsid w:val="00E93854"/>
    <w:rsid w:val="00E948CC"/>
    <w:rsid w:val="00E949B2"/>
    <w:rsid w:val="00E9571F"/>
    <w:rsid w:val="00E95D1F"/>
    <w:rsid w:val="00E96271"/>
    <w:rsid w:val="00E97240"/>
    <w:rsid w:val="00E97583"/>
    <w:rsid w:val="00E97C88"/>
    <w:rsid w:val="00EA07A9"/>
    <w:rsid w:val="00EA13B0"/>
    <w:rsid w:val="00EA1FF1"/>
    <w:rsid w:val="00EA39F2"/>
    <w:rsid w:val="00EA4624"/>
    <w:rsid w:val="00EA4A79"/>
    <w:rsid w:val="00EA6369"/>
    <w:rsid w:val="00EA7F8B"/>
    <w:rsid w:val="00EA7FB8"/>
    <w:rsid w:val="00EB0A5C"/>
    <w:rsid w:val="00EB0A98"/>
    <w:rsid w:val="00EB0AFF"/>
    <w:rsid w:val="00EB1443"/>
    <w:rsid w:val="00EB154D"/>
    <w:rsid w:val="00EB1F1D"/>
    <w:rsid w:val="00EB2D3B"/>
    <w:rsid w:val="00EB2DD6"/>
    <w:rsid w:val="00EB37F4"/>
    <w:rsid w:val="00EB3F1D"/>
    <w:rsid w:val="00EB59D5"/>
    <w:rsid w:val="00EB62E4"/>
    <w:rsid w:val="00EB6A63"/>
    <w:rsid w:val="00EB6B96"/>
    <w:rsid w:val="00EB7CC6"/>
    <w:rsid w:val="00EC0497"/>
    <w:rsid w:val="00EC0715"/>
    <w:rsid w:val="00EC0CD8"/>
    <w:rsid w:val="00EC1DA9"/>
    <w:rsid w:val="00EC233B"/>
    <w:rsid w:val="00EC250D"/>
    <w:rsid w:val="00EC259C"/>
    <w:rsid w:val="00EC2A6D"/>
    <w:rsid w:val="00EC5FB1"/>
    <w:rsid w:val="00EC638A"/>
    <w:rsid w:val="00EC667D"/>
    <w:rsid w:val="00ED0037"/>
    <w:rsid w:val="00ED0D23"/>
    <w:rsid w:val="00ED136E"/>
    <w:rsid w:val="00ED2E62"/>
    <w:rsid w:val="00ED325A"/>
    <w:rsid w:val="00ED62EF"/>
    <w:rsid w:val="00ED7C41"/>
    <w:rsid w:val="00EE0137"/>
    <w:rsid w:val="00EE19E5"/>
    <w:rsid w:val="00EE24C5"/>
    <w:rsid w:val="00EE2543"/>
    <w:rsid w:val="00EE2D22"/>
    <w:rsid w:val="00EE2F8E"/>
    <w:rsid w:val="00EE57CC"/>
    <w:rsid w:val="00EE7D9D"/>
    <w:rsid w:val="00EF20A4"/>
    <w:rsid w:val="00EF20E7"/>
    <w:rsid w:val="00EF2D44"/>
    <w:rsid w:val="00EF3301"/>
    <w:rsid w:val="00EF3585"/>
    <w:rsid w:val="00EF42EC"/>
    <w:rsid w:val="00EF5ACC"/>
    <w:rsid w:val="00EF6066"/>
    <w:rsid w:val="00EF6A91"/>
    <w:rsid w:val="00EF7714"/>
    <w:rsid w:val="00F011E9"/>
    <w:rsid w:val="00F01544"/>
    <w:rsid w:val="00F020DA"/>
    <w:rsid w:val="00F02A3F"/>
    <w:rsid w:val="00F032D5"/>
    <w:rsid w:val="00F05493"/>
    <w:rsid w:val="00F05AB9"/>
    <w:rsid w:val="00F102C9"/>
    <w:rsid w:val="00F11473"/>
    <w:rsid w:val="00F11AEA"/>
    <w:rsid w:val="00F12FC2"/>
    <w:rsid w:val="00F1469C"/>
    <w:rsid w:val="00F15B37"/>
    <w:rsid w:val="00F160DE"/>
    <w:rsid w:val="00F17C78"/>
    <w:rsid w:val="00F202F2"/>
    <w:rsid w:val="00F2068F"/>
    <w:rsid w:val="00F217A2"/>
    <w:rsid w:val="00F23362"/>
    <w:rsid w:val="00F235AC"/>
    <w:rsid w:val="00F24B71"/>
    <w:rsid w:val="00F25214"/>
    <w:rsid w:val="00F25D91"/>
    <w:rsid w:val="00F26319"/>
    <w:rsid w:val="00F26675"/>
    <w:rsid w:val="00F302D7"/>
    <w:rsid w:val="00F32994"/>
    <w:rsid w:val="00F32FDB"/>
    <w:rsid w:val="00F33525"/>
    <w:rsid w:val="00F338B6"/>
    <w:rsid w:val="00F3486B"/>
    <w:rsid w:val="00F35F1A"/>
    <w:rsid w:val="00F36AD5"/>
    <w:rsid w:val="00F40ACC"/>
    <w:rsid w:val="00F438F7"/>
    <w:rsid w:val="00F4399F"/>
    <w:rsid w:val="00F44AE0"/>
    <w:rsid w:val="00F44B99"/>
    <w:rsid w:val="00F468FD"/>
    <w:rsid w:val="00F471B4"/>
    <w:rsid w:val="00F4785A"/>
    <w:rsid w:val="00F51B3D"/>
    <w:rsid w:val="00F5230C"/>
    <w:rsid w:val="00F52B1D"/>
    <w:rsid w:val="00F52F78"/>
    <w:rsid w:val="00F53835"/>
    <w:rsid w:val="00F541FC"/>
    <w:rsid w:val="00F55E41"/>
    <w:rsid w:val="00F5638A"/>
    <w:rsid w:val="00F5724D"/>
    <w:rsid w:val="00F57B2C"/>
    <w:rsid w:val="00F57CFA"/>
    <w:rsid w:val="00F6156D"/>
    <w:rsid w:val="00F62FFC"/>
    <w:rsid w:val="00F6356D"/>
    <w:rsid w:val="00F63887"/>
    <w:rsid w:val="00F6496C"/>
    <w:rsid w:val="00F64C96"/>
    <w:rsid w:val="00F65F32"/>
    <w:rsid w:val="00F66C62"/>
    <w:rsid w:val="00F6719D"/>
    <w:rsid w:val="00F725FA"/>
    <w:rsid w:val="00F72784"/>
    <w:rsid w:val="00F759E2"/>
    <w:rsid w:val="00F77742"/>
    <w:rsid w:val="00F801F5"/>
    <w:rsid w:val="00F8072A"/>
    <w:rsid w:val="00F81415"/>
    <w:rsid w:val="00F82627"/>
    <w:rsid w:val="00F829B6"/>
    <w:rsid w:val="00F8323F"/>
    <w:rsid w:val="00F83A6F"/>
    <w:rsid w:val="00F841FB"/>
    <w:rsid w:val="00F854CD"/>
    <w:rsid w:val="00F85AA5"/>
    <w:rsid w:val="00F85F41"/>
    <w:rsid w:val="00F863F7"/>
    <w:rsid w:val="00F86564"/>
    <w:rsid w:val="00F87406"/>
    <w:rsid w:val="00F90213"/>
    <w:rsid w:val="00F90875"/>
    <w:rsid w:val="00F908F8"/>
    <w:rsid w:val="00F915B3"/>
    <w:rsid w:val="00F91791"/>
    <w:rsid w:val="00F917F6"/>
    <w:rsid w:val="00F92988"/>
    <w:rsid w:val="00F93D86"/>
    <w:rsid w:val="00F9483D"/>
    <w:rsid w:val="00F95107"/>
    <w:rsid w:val="00F95D63"/>
    <w:rsid w:val="00F96EBA"/>
    <w:rsid w:val="00FA09B9"/>
    <w:rsid w:val="00FA09F1"/>
    <w:rsid w:val="00FA2326"/>
    <w:rsid w:val="00FA29CD"/>
    <w:rsid w:val="00FA2A12"/>
    <w:rsid w:val="00FA3166"/>
    <w:rsid w:val="00FA357E"/>
    <w:rsid w:val="00FA35E8"/>
    <w:rsid w:val="00FA371D"/>
    <w:rsid w:val="00FA4ED6"/>
    <w:rsid w:val="00FA62A9"/>
    <w:rsid w:val="00FA789A"/>
    <w:rsid w:val="00FA7E35"/>
    <w:rsid w:val="00FA7ED5"/>
    <w:rsid w:val="00FB17D8"/>
    <w:rsid w:val="00FB35BF"/>
    <w:rsid w:val="00FB3D6F"/>
    <w:rsid w:val="00FB4FDF"/>
    <w:rsid w:val="00FB6168"/>
    <w:rsid w:val="00FC107A"/>
    <w:rsid w:val="00FC12FF"/>
    <w:rsid w:val="00FC1906"/>
    <w:rsid w:val="00FC1D40"/>
    <w:rsid w:val="00FC3FFE"/>
    <w:rsid w:val="00FC4084"/>
    <w:rsid w:val="00FC5803"/>
    <w:rsid w:val="00FC7002"/>
    <w:rsid w:val="00FD0E33"/>
    <w:rsid w:val="00FD0FA4"/>
    <w:rsid w:val="00FD2206"/>
    <w:rsid w:val="00FD22BB"/>
    <w:rsid w:val="00FD2688"/>
    <w:rsid w:val="00FD2CE8"/>
    <w:rsid w:val="00FD3186"/>
    <w:rsid w:val="00FD320A"/>
    <w:rsid w:val="00FD3636"/>
    <w:rsid w:val="00FD3AAC"/>
    <w:rsid w:val="00FD479E"/>
    <w:rsid w:val="00FD4CBC"/>
    <w:rsid w:val="00FD51C4"/>
    <w:rsid w:val="00FE0B9B"/>
    <w:rsid w:val="00FE1BE3"/>
    <w:rsid w:val="00FE1EBE"/>
    <w:rsid w:val="00FE2DEB"/>
    <w:rsid w:val="00FE4CDB"/>
    <w:rsid w:val="00FE5260"/>
    <w:rsid w:val="00FE5CD8"/>
    <w:rsid w:val="00FE5E53"/>
    <w:rsid w:val="00FE6D94"/>
    <w:rsid w:val="00FE7C39"/>
    <w:rsid w:val="00FF0FE6"/>
    <w:rsid w:val="00FF1BA2"/>
    <w:rsid w:val="00FF4152"/>
    <w:rsid w:val="00FF7FD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semiHidden="0" w:unhideWhenUsed="0"/>
    <w:lsdException w:name="Title" w:semiHidden="0" w:uiPriority="0" w:unhideWhenUsed="0"/>
    <w:lsdException w:name="Default Paragraph Font" w:uiPriority="1"/>
    <w:lsdException w:name="Body Text" w:uiPriority="0"/>
    <w:lsdException w:name="Subtitle" w:semiHidden="0" w:unhideWhenUsed="0"/>
    <w:lsdException w:name="Strong" w:semiHidden="0" w:unhideWhenUsed="0"/>
    <w:lsdException w:name="Emphasis" w:semiHidden="0" w:unhideWhenUsed="0"/>
    <w:lsdException w:name="Table Grid" w:semiHidden="0" w:uiPriority="59" w:unhideWhenUsed="0"/>
    <w:lsdException w:name="Placeholder Text" w:locked="0" w:unhideWhenUsed="0"/>
    <w:lsdException w:name="No Spacing" w:locked="0" w:semiHidden="0" w:unhideWhenUs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lsdException w:name="Intense Quote" w:locked="0" w:semiHidden="0" w:unhideWhenUs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lsdException w:name="Intense Emphasis" w:locked="0" w:semiHidden="0" w:unhideWhenUsed="0"/>
    <w:lsdException w:name="Subtle Reference" w:locked="0" w:semiHidden="0" w:unhideWhenUsed="0"/>
    <w:lsdException w:name="Intense Reference" w:locked="0" w:semiHidden="0" w:unhideWhenUsed="0"/>
    <w:lsdException w:name="Book Title" w:locked="0" w:semiHidden="0" w:unhideWhenUsed="0" w:qFormat="1"/>
    <w:lsdException w:name="Bibliography" w:locked="0" w:uiPriority="37"/>
    <w:lsdException w:name="TOC Heading" w:locked="0" w:semiHidden="0" w:unhideWhenUsed="0" w:qFormat="1"/>
  </w:latentStyles>
  <w:style w:type="paragraph" w:default="1" w:styleId="Normale">
    <w:name w:val="Normal"/>
    <w:qFormat/>
    <w:rsid w:val="00D26474"/>
    <w:pPr>
      <w:jc w:val="both"/>
    </w:pPr>
    <w:rPr>
      <w:sz w:val="22"/>
      <w:szCs w:val="22"/>
    </w:rPr>
  </w:style>
  <w:style w:type="paragraph" w:styleId="Titolo1">
    <w:name w:val="heading 1"/>
    <w:basedOn w:val="Normale"/>
    <w:next w:val="Normale"/>
    <w:link w:val="Titolo1Carattere"/>
    <w:uiPriority w:val="99"/>
    <w:qFormat/>
    <w:rsid w:val="00D26474"/>
    <w:pPr>
      <w:keepNext/>
      <w:numPr>
        <w:numId w:val="2"/>
      </w:numPr>
      <w:spacing w:after="120"/>
      <w:ind w:left="431" w:hanging="431"/>
      <w:outlineLvl w:val="0"/>
    </w:pPr>
    <w:rPr>
      <w:b/>
      <w:bCs/>
      <w:sz w:val="28"/>
      <w:szCs w:val="28"/>
      <w:lang w:val="it-IT"/>
    </w:rPr>
  </w:style>
  <w:style w:type="paragraph" w:styleId="Titolo2">
    <w:name w:val="heading 2"/>
    <w:basedOn w:val="Normale"/>
    <w:next w:val="Normale"/>
    <w:link w:val="Titolo2Carattere"/>
    <w:uiPriority w:val="99"/>
    <w:qFormat/>
    <w:rsid w:val="004C7B50"/>
    <w:pPr>
      <w:numPr>
        <w:ilvl w:val="1"/>
        <w:numId w:val="2"/>
      </w:numPr>
      <w:ind w:left="578" w:hanging="578"/>
      <w:outlineLvl w:val="1"/>
    </w:pPr>
    <w:rPr>
      <w:b/>
      <w:bCs/>
      <w:sz w:val="26"/>
      <w:szCs w:val="26"/>
    </w:rPr>
  </w:style>
  <w:style w:type="paragraph" w:styleId="Titolo3">
    <w:name w:val="heading 3"/>
    <w:basedOn w:val="Normale"/>
    <w:next w:val="Normale"/>
    <w:link w:val="Titolo3Carattere"/>
    <w:uiPriority w:val="99"/>
    <w:qFormat/>
    <w:rsid w:val="00D26474"/>
    <w:pPr>
      <w:numPr>
        <w:ilvl w:val="2"/>
        <w:numId w:val="2"/>
      </w:numPr>
      <w:spacing w:after="120" w:line="271" w:lineRule="auto"/>
      <w:outlineLvl w:val="2"/>
    </w:pPr>
    <w:rPr>
      <w:b/>
      <w:bCs/>
      <w:sz w:val="26"/>
    </w:rPr>
  </w:style>
  <w:style w:type="paragraph" w:styleId="Titolo4">
    <w:name w:val="heading 4"/>
    <w:basedOn w:val="Normale"/>
    <w:next w:val="Normale"/>
    <w:link w:val="Titolo4Carattere"/>
    <w:uiPriority w:val="99"/>
    <w:qFormat/>
    <w:rsid w:val="004E6452"/>
    <w:pPr>
      <w:numPr>
        <w:ilvl w:val="3"/>
        <w:numId w:val="2"/>
      </w:numPr>
      <w:spacing w:before="200"/>
      <w:outlineLvl w:val="3"/>
    </w:pPr>
    <w:rPr>
      <w:rFonts w:ascii="Cambria" w:hAnsi="Cambria"/>
      <w:b/>
      <w:bCs/>
      <w:i/>
      <w:iCs/>
    </w:rPr>
  </w:style>
  <w:style w:type="paragraph" w:styleId="Titolo5">
    <w:name w:val="heading 5"/>
    <w:basedOn w:val="Normale"/>
    <w:next w:val="Normale"/>
    <w:link w:val="Titolo5Carattere"/>
    <w:uiPriority w:val="99"/>
    <w:qFormat/>
    <w:rsid w:val="004E6452"/>
    <w:pPr>
      <w:numPr>
        <w:ilvl w:val="4"/>
        <w:numId w:val="2"/>
      </w:numPr>
      <w:spacing w:before="200"/>
      <w:outlineLvl w:val="4"/>
    </w:pPr>
    <w:rPr>
      <w:rFonts w:ascii="Cambria" w:hAnsi="Cambria"/>
      <w:b/>
      <w:bCs/>
      <w:color w:val="7F7F7F"/>
    </w:rPr>
  </w:style>
  <w:style w:type="paragraph" w:styleId="Titolo6">
    <w:name w:val="heading 6"/>
    <w:basedOn w:val="Normale"/>
    <w:next w:val="Normale"/>
    <w:link w:val="Titolo6Carattere"/>
    <w:uiPriority w:val="99"/>
    <w:qFormat/>
    <w:rsid w:val="004E6452"/>
    <w:pPr>
      <w:numPr>
        <w:ilvl w:val="5"/>
        <w:numId w:val="2"/>
      </w:numPr>
      <w:spacing w:line="271" w:lineRule="auto"/>
      <w:outlineLvl w:val="5"/>
    </w:pPr>
    <w:rPr>
      <w:rFonts w:ascii="Cambria" w:hAnsi="Cambria"/>
      <w:b/>
      <w:bCs/>
      <w:i/>
      <w:iCs/>
      <w:color w:val="7F7F7F"/>
    </w:rPr>
  </w:style>
  <w:style w:type="paragraph" w:styleId="Titolo7">
    <w:name w:val="heading 7"/>
    <w:basedOn w:val="Normale"/>
    <w:next w:val="Normale"/>
    <w:link w:val="Titolo7Carattere"/>
    <w:uiPriority w:val="99"/>
    <w:qFormat/>
    <w:rsid w:val="004E6452"/>
    <w:pPr>
      <w:numPr>
        <w:ilvl w:val="6"/>
        <w:numId w:val="2"/>
      </w:numPr>
      <w:outlineLvl w:val="6"/>
    </w:pPr>
    <w:rPr>
      <w:rFonts w:ascii="Cambria" w:hAnsi="Cambria"/>
      <w:i/>
      <w:iCs/>
    </w:rPr>
  </w:style>
  <w:style w:type="paragraph" w:styleId="Titolo8">
    <w:name w:val="heading 8"/>
    <w:basedOn w:val="Normale"/>
    <w:next w:val="Normale"/>
    <w:link w:val="Titolo8Carattere"/>
    <w:uiPriority w:val="99"/>
    <w:qFormat/>
    <w:rsid w:val="004E6452"/>
    <w:pPr>
      <w:numPr>
        <w:ilvl w:val="7"/>
        <w:numId w:val="2"/>
      </w:numPr>
      <w:outlineLvl w:val="7"/>
    </w:pPr>
    <w:rPr>
      <w:rFonts w:ascii="Cambria" w:hAnsi="Cambria"/>
      <w:sz w:val="20"/>
      <w:szCs w:val="20"/>
    </w:rPr>
  </w:style>
  <w:style w:type="paragraph" w:styleId="Titolo9">
    <w:name w:val="heading 9"/>
    <w:basedOn w:val="Normale"/>
    <w:next w:val="Normale"/>
    <w:link w:val="Titolo9Carattere"/>
    <w:uiPriority w:val="99"/>
    <w:qFormat/>
    <w:rsid w:val="004E6452"/>
    <w:pPr>
      <w:numPr>
        <w:ilvl w:val="8"/>
        <w:numId w:val="2"/>
      </w:numPr>
      <w:outlineLvl w:val="8"/>
    </w:pPr>
    <w:rPr>
      <w:rFonts w:ascii="Cambria" w:hAnsi="Cambria"/>
      <w:i/>
      <w:iCs/>
      <w:spacing w:val="5"/>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D26474"/>
    <w:rPr>
      <w:b/>
      <w:bCs/>
      <w:sz w:val="28"/>
      <w:szCs w:val="28"/>
      <w:lang w:val="it-IT"/>
    </w:rPr>
  </w:style>
  <w:style w:type="character" w:customStyle="1" w:styleId="Titolo2Carattere">
    <w:name w:val="Titolo 2 Carattere"/>
    <w:basedOn w:val="Carpredefinitoparagrafo"/>
    <w:link w:val="Titolo2"/>
    <w:uiPriority w:val="99"/>
    <w:locked/>
    <w:rsid w:val="004C7B50"/>
    <w:rPr>
      <w:b/>
      <w:bCs/>
      <w:sz w:val="26"/>
      <w:szCs w:val="26"/>
    </w:rPr>
  </w:style>
  <w:style w:type="character" w:customStyle="1" w:styleId="Titolo3Carattere">
    <w:name w:val="Titolo 3 Carattere"/>
    <w:basedOn w:val="Carpredefinitoparagrafo"/>
    <w:link w:val="Titolo3"/>
    <w:uiPriority w:val="99"/>
    <w:locked/>
    <w:rsid w:val="00D26474"/>
    <w:rPr>
      <w:b/>
      <w:bCs/>
      <w:sz w:val="26"/>
      <w:szCs w:val="22"/>
    </w:rPr>
  </w:style>
  <w:style w:type="character" w:customStyle="1" w:styleId="Titolo4Carattere">
    <w:name w:val="Titolo 4 Carattere"/>
    <w:basedOn w:val="Carpredefinitoparagrafo"/>
    <w:link w:val="Titolo4"/>
    <w:uiPriority w:val="99"/>
    <w:locked/>
    <w:rsid w:val="004E6452"/>
    <w:rPr>
      <w:rFonts w:ascii="Cambria" w:hAnsi="Cambria"/>
      <w:b/>
      <w:bCs/>
      <w:i/>
      <w:iCs/>
      <w:sz w:val="22"/>
      <w:szCs w:val="22"/>
    </w:rPr>
  </w:style>
  <w:style w:type="character" w:customStyle="1" w:styleId="Titolo5Carattere">
    <w:name w:val="Titolo 5 Carattere"/>
    <w:basedOn w:val="Carpredefinitoparagrafo"/>
    <w:link w:val="Titolo5"/>
    <w:uiPriority w:val="99"/>
    <w:locked/>
    <w:rsid w:val="004E6452"/>
    <w:rPr>
      <w:rFonts w:ascii="Cambria" w:hAnsi="Cambria"/>
      <w:b/>
      <w:bCs/>
      <w:color w:val="7F7F7F"/>
      <w:sz w:val="22"/>
      <w:szCs w:val="22"/>
    </w:rPr>
  </w:style>
  <w:style w:type="character" w:customStyle="1" w:styleId="Titolo6Carattere">
    <w:name w:val="Titolo 6 Carattere"/>
    <w:basedOn w:val="Carpredefinitoparagrafo"/>
    <w:link w:val="Titolo6"/>
    <w:uiPriority w:val="99"/>
    <w:locked/>
    <w:rsid w:val="004E6452"/>
    <w:rPr>
      <w:rFonts w:ascii="Cambria" w:hAnsi="Cambria"/>
      <w:b/>
      <w:bCs/>
      <w:i/>
      <w:iCs/>
      <w:color w:val="7F7F7F"/>
      <w:sz w:val="22"/>
      <w:szCs w:val="22"/>
    </w:rPr>
  </w:style>
  <w:style w:type="character" w:customStyle="1" w:styleId="Titolo7Carattere">
    <w:name w:val="Titolo 7 Carattere"/>
    <w:basedOn w:val="Carpredefinitoparagrafo"/>
    <w:link w:val="Titolo7"/>
    <w:uiPriority w:val="99"/>
    <w:locked/>
    <w:rsid w:val="004E6452"/>
    <w:rPr>
      <w:rFonts w:ascii="Cambria" w:hAnsi="Cambria"/>
      <w:i/>
      <w:iCs/>
      <w:sz w:val="22"/>
      <w:szCs w:val="22"/>
    </w:rPr>
  </w:style>
  <w:style w:type="character" w:customStyle="1" w:styleId="Titolo8Carattere">
    <w:name w:val="Titolo 8 Carattere"/>
    <w:basedOn w:val="Carpredefinitoparagrafo"/>
    <w:link w:val="Titolo8"/>
    <w:uiPriority w:val="99"/>
    <w:locked/>
    <w:rsid w:val="004E6452"/>
    <w:rPr>
      <w:rFonts w:ascii="Cambria" w:hAnsi="Cambria"/>
    </w:rPr>
  </w:style>
  <w:style w:type="character" w:customStyle="1" w:styleId="Titolo9Carattere">
    <w:name w:val="Titolo 9 Carattere"/>
    <w:basedOn w:val="Carpredefinitoparagrafo"/>
    <w:link w:val="Titolo9"/>
    <w:uiPriority w:val="99"/>
    <w:locked/>
    <w:rsid w:val="004E6452"/>
    <w:rPr>
      <w:rFonts w:ascii="Cambria" w:hAnsi="Cambria"/>
      <w:i/>
      <w:iCs/>
      <w:spacing w:val="5"/>
    </w:rPr>
  </w:style>
  <w:style w:type="paragraph" w:styleId="Titolo">
    <w:name w:val="Title"/>
    <w:basedOn w:val="Normale"/>
    <w:next w:val="Normale"/>
    <w:link w:val="TitoloCarattere"/>
    <w:rsid w:val="004E6452"/>
    <w:pPr>
      <w:pBdr>
        <w:bottom w:val="single" w:sz="4" w:space="1" w:color="auto"/>
      </w:pBdr>
      <w:contextualSpacing/>
    </w:pPr>
    <w:rPr>
      <w:rFonts w:ascii="Cambria" w:hAnsi="Cambria"/>
      <w:spacing w:val="5"/>
      <w:sz w:val="52"/>
      <w:szCs w:val="52"/>
    </w:rPr>
  </w:style>
  <w:style w:type="character" w:customStyle="1" w:styleId="TitoloCarattere">
    <w:name w:val="Titolo Carattere"/>
    <w:basedOn w:val="Carpredefinitoparagrafo"/>
    <w:link w:val="Titolo"/>
    <w:locked/>
    <w:rsid w:val="004E6452"/>
    <w:rPr>
      <w:rFonts w:ascii="Cambria" w:hAnsi="Cambria" w:cs="Times New Roman"/>
      <w:spacing w:val="5"/>
      <w:sz w:val="52"/>
      <w:szCs w:val="52"/>
    </w:rPr>
  </w:style>
  <w:style w:type="paragraph" w:styleId="Sottotitolo">
    <w:name w:val="Subtitle"/>
    <w:basedOn w:val="Normale"/>
    <w:next w:val="Normale"/>
    <w:link w:val="SottotitoloCarattere"/>
    <w:uiPriority w:val="99"/>
    <w:rsid w:val="004E6452"/>
    <w:pPr>
      <w:spacing w:after="600"/>
    </w:pPr>
    <w:rPr>
      <w:rFonts w:ascii="Cambria" w:hAnsi="Cambria"/>
      <w:i/>
      <w:iCs/>
      <w:spacing w:val="13"/>
      <w:sz w:val="24"/>
      <w:szCs w:val="24"/>
    </w:rPr>
  </w:style>
  <w:style w:type="character" w:customStyle="1" w:styleId="SottotitoloCarattere">
    <w:name w:val="Sottotitolo Carattere"/>
    <w:basedOn w:val="Carpredefinitoparagrafo"/>
    <w:link w:val="Sottotitolo"/>
    <w:uiPriority w:val="99"/>
    <w:locked/>
    <w:rsid w:val="004E6452"/>
    <w:rPr>
      <w:rFonts w:ascii="Cambria" w:hAnsi="Cambria" w:cs="Times New Roman"/>
      <w:i/>
      <w:iCs/>
      <w:spacing w:val="13"/>
      <w:sz w:val="24"/>
      <w:szCs w:val="24"/>
    </w:rPr>
  </w:style>
  <w:style w:type="character" w:styleId="Enfasigrassetto">
    <w:name w:val="Strong"/>
    <w:basedOn w:val="Carpredefinitoparagrafo"/>
    <w:uiPriority w:val="99"/>
    <w:rsid w:val="004E6452"/>
    <w:rPr>
      <w:rFonts w:cs="Times New Roman"/>
      <w:b/>
    </w:rPr>
  </w:style>
  <w:style w:type="character" w:styleId="Enfasicorsivo">
    <w:name w:val="Emphasis"/>
    <w:basedOn w:val="Carpredefinitoparagrafo"/>
    <w:uiPriority w:val="99"/>
    <w:rsid w:val="004E6452"/>
    <w:rPr>
      <w:rFonts w:cs="Times New Roman"/>
      <w:b/>
      <w:i/>
      <w:spacing w:val="10"/>
      <w:shd w:val="clear" w:color="auto" w:fill="auto"/>
    </w:rPr>
  </w:style>
  <w:style w:type="paragraph" w:styleId="Nessunaspaziatura">
    <w:name w:val="No Spacing"/>
    <w:basedOn w:val="Normale"/>
    <w:uiPriority w:val="99"/>
    <w:rsid w:val="004E6452"/>
  </w:style>
  <w:style w:type="paragraph" w:styleId="Paragrafoelenco">
    <w:name w:val="List Paragraph"/>
    <w:basedOn w:val="Normale"/>
    <w:uiPriority w:val="34"/>
    <w:qFormat/>
    <w:rsid w:val="00EC250D"/>
    <w:pPr>
      <w:numPr>
        <w:numId w:val="3"/>
      </w:numPr>
      <w:contextualSpacing/>
    </w:pPr>
  </w:style>
  <w:style w:type="paragraph" w:styleId="Citazione">
    <w:name w:val="Quote"/>
    <w:basedOn w:val="Normale"/>
    <w:next w:val="Normale"/>
    <w:link w:val="CitazioneCarattere"/>
    <w:uiPriority w:val="99"/>
    <w:rsid w:val="004E6452"/>
    <w:pPr>
      <w:spacing w:before="200"/>
      <w:ind w:left="360" w:right="360"/>
    </w:pPr>
    <w:rPr>
      <w:i/>
      <w:iCs/>
    </w:rPr>
  </w:style>
  <w:style w:type="character" w:customStyle="1" w:styleId="CitazioneCarattere">
    <w:name w:val="Citazione Carattere"/>
    <w:basedOn w:val="Carpredefinitoparagrafo"/>
    <w:link w:val="Citazione"/>
    <w:uiPriority w:val="99"/>
    <w:locked/>
    <w:rsid w:val="004E6452"/>
    <w:rPr>
      <w:rFonts w:cs="Times New Roman"/>
      <w:i/>
      <w:iCs/>
    </w:rPr>
  </w:style>
  <w:style w:type="paragraph" w:styleId="Citazioneintensa">
    <w:name w:val="Intense Quote"/>
    <w:basedOn w:val="Normale"/>
    <w:next w:val="Normale"/>
    <w:link w:val="CitazioneintensaCarattere"/>
    <w:uiPriority w:val="99"/>
    <w:rsid w:val="004E6452"/>
    <w:pPr>
      <w:pBdr>
        <w:bottom w:val="single" w:sz="4" w:space="1" w:color="auto"/>
      </w:pBdr>
      <w:spacing w:before="200" w:after="280"/>
      <w:ind w:left="1008" w:right="1152"/>
    </w:pPr>
    <w:rPr>
      <w:b/>
      <w:bCs/>
      <w:i/>
      <w:iCs/>
    </w:rPr>
  </w:style>
  <w:style w:type="character" w:customStyle="1" w:styleId="CitazioneintensaCarattere">
    <w:name w:val="Citazione intensa Carattere"/>
    <w:basedOn w:val="Carpredefinitoparagrafo"/>
    <w:link w:val="Citazioneintensa"/>
    <w:uiPriority w:val="99"/>
    <w:locked/>
    <w:rsid w:val="004E6452"/>
    <w:rPr>
      <w:rFonts w:cs="Times New Roman"/>
      <w:b/>
      <w:bCs/>
      <w:i/>
      <w:iCs/>
    </w:rPr>
  </w:style>
  <w:style w:type="character" w:styleId="Enfasidelicata">
    <w:name w:val="Subtle Emphasis"/>
    <w:basedOn w:val="Carpredefinitoparagrafo"/>
    <w:uiPriority w:val="99"/>
    <w:rsid w:val="004E6452"/>
    <w:rPr>
      <w:rFonts w:cs="Times New Roman"/>
      <w:i/>
    </w:rPr>
  </w:style>
  <w:style w:type="character" w:styleId="Enfasiintensa">
    <w:name w:val="Intense Emphasis"/>
    <w:basedOn w:val="Carpredefinitoparagrafo"/>
    <w:uiPriority w:val="99"/>
    <w:rsid w:val="004E6452"/>
    <w:rPr>
      <w:rFonts w:cs="Times New Roman"/>
      <w:b/>
    </w:rPr>
  </w:style>
  <w:style w:type="character" w:styleId="Riferimentodelicato">
    <w:name w:val="Subtle Reference"/>
    <w:basedOn w:val="Carpredefinitoparagrafo"/>
    <w:uiPriority w:val="99"/>
    <w:rsid w:val="004E6452"/>
    <w:rPr>
      <w:rFonts w:cs="Times New Roman"/>
      <w:smallCaps/>
    </w:rPr>
  </w:style>
  <w:style w:type="character" w:styleId="Riferimentointenso">
    <w:name w:val="Intense Reference"/>
    <w:basedOn w:val="Carpredefinitoparagrafo"/>
    <w:uiPriority w:val="99"/>
    <w:rsid w:val="004E6452"/>
    <w:rPr>
      <w:rFonts w:cs="Times New Roman"/>
      <w:smallCaps/>
      <w:spacing w:val="5"/>
      <w:u w:val="single"/>
    </w:rPr>
  </w:style>
  <w:style w:type="character" w:styleId="Titolodellibro">
    <w:name w:val="Book Title"/>
    <w:basedOn w:val="Carpredefinitoparagrafo"/>
    <w:uiPriority w:val="99"/>
    <w:qFormat/>
    <w:rsid w:val="004E6452"/>
    <w:rPr>
      <w:rFonts w:cs="Times New Roman"/>
      <w:i/>
      <w:smallCaps/>
      <w:spacing w:val="5"/>
    </w:rPr>
  </w:style>
  <w:style w:type="paragraph" w:styleId="Titolosommario">
    <w:name w:val="TOC Heading"/>
    <w:basedOn w:val="Titolo1"/>
    <w:next w:val="Normale"/>
    <w:uiPriority w:val="99"/>
    <w:qFormat/>
    <w:rsid w:val="004E6452"/>
    <w:pPr>
      <w:outlineLvl w:val="9"/>
    </w:pPr>
  </w:style>
  <w:style w:type="paragraph" w:customStyle="1" w:styleId="Bulleted">
    <w:name w:val="Bulleted"/>
    <w:basedOn w:val="Normale"/>
    <w:link w:val="BulletedCarattere"/>
    <w:uiPriority w:val="99"/>
    <w:rsid w:val="009C694E"/>
    <w:pPr>
      <w:numPr>
        <w:numId w:val="1"/>
      </w:numPr>
      <w:autoSpaceDE w:val="0"/>
      <w:autoSpaceDN w:val="0"/>
    </w:pPr>
    <w:rPr>
      <w:lang w:val="it-IT" w:eastAsia="it-IT"/>
    </w:rPr>
  </w:style>
  <w:style w:type="paragraph" w:customStyle="1" w:styleId="Bullprimo">
    <w:name w:val="Bull primo"/>
    <w:basedOn w:val="Bulleted"/>
    <w:next w:val="Bulleted"/>
    <w:uiPriority w:val="99"/>
    <w:rsid w:val="009C694E"/>
    <w:pPr>
      <w:spacing w:before="240"/>
    </w:pPr>
  </w:style>
  <w:style w:type="paragraph" w:customStyle="1" w:styleId="Bullultimo">
    <w:name w:val="Bull ultimo"/>
    <w:basedOn w:val="Bulleted"/>
    <w:next w:val="Normaleprimo"/>
    <w:uiPriority w:val="99"/>
    <w:rsid w:val="009C694E"/>
    <w:pPr>
      <w:spacing w:after="240"/>
    </w:pPr>
  </w:style>
  <w:style w:type="paragraph" w:customStyle="1" w:styleId="Normaleprimo">
    <w:name w:val="Normale primo"/>
    <w:basedOn w:val="Normale"/>
    <w:link w:val="NormaleprimoCarattere"/>
    <w:uiPriority w:val="99"/>
    <w:rsid w:val="009C694E"/>
    <w:pPr>
      <w:autoSpaceDE w:val="0"/>
      <w:autoSpaceDN w:val="0"/>
    </w:pPr>
    <w:rPr>
      <w:lang w:val="it-IT" w:eastAsia="it-IT"/>
    </w:rPr>
  </w:style>
  <w:style w:type="character" w:customStyle="1" w:styleId="NormaleprimoCarattere">
    <w:name w:val="Normale primo Carattere"/>
    <w:basedOn w:val="Carpredefinitoparagrafo"/>
    <w:link w:val="Normaleprimo"/>
    <w:uiPriority w:val="99"/>
    <w:locked/>
    <w:rsid w:val="009C694E"/>
    <w:rPr>
      <w:rFonts w:ascii="Times New Roman" w:hAnsi="Times New Roman" w:cs="Times New Roman"/>
      <w:lang w:val="it-IT" w:eastAsia="it-IT" w:bidi="ar-SA"/>
    </w:rPr>
  </w:style>
  <w:style w:type="paragraph" w:styleId="Testonotaapidipagina">
    <w:name w:val="footnote text"/>
    <w:basedOn w:val="Normale"/>
    <w:link w:val="TestonotaapidipaginaCarattere"/>
    <w:uiPriority w:val="99"/>
    <w:rsid w:val="001B2F94"/>
    <w:pPr>
      <w:autoSpaceDE w:val="0"/>
      <w:autoSpaceDN w:val="0"/>
      <w:spacing w:line="200" w:lineRule="exact"/>
      <w:ind w:firstLine="360"/>
    </w:pPr>
    <w:rPr>
      <w:sz w:val="18"/>
      <w:lang w:val="it-IT" w:eastAsia="it-IT"/>
    </w:rPr>
  </w:style>
  <w:style w:type="character" w:customStyle="1" w:styleId="TestonotaapidipaginaCarattere">
    <w:name w:val="Testo nota a piè di pagina Carattere"/>
    <w:basedOn w:val="Carpredefinitoparagrafo"/>
    <w:link w:val="Testonotaapidipagina"/>
    <w:uiPriority w:val="99"/>
    <w:locked/>
    <w:rsid w:val="001B2F94"/>
    <w:rPr>
      <w:rFonts w:ascii="Calibri" w:hAnsi="Calibri" w:cs="Times New Roman"/>
      <w:sz w:val="18"/>
      <w:lang w:val="it-IT" w:eastAsia="it-IT" w:bidi="ar-SA"/>
    </w:rPr>
  </w:style>
  <w:style w:type="character" w:styleId="Rimandonotaapidipagina">
    <w:name w:val="footnote reference"/>
    <w:basedOn w:val="Carpredefinitoparagrafo"/>
    <w:uiPriority w:val="99"/>
    <w:rsid w:val="001F3DB8"/>
    <w:rPr>
      <w:rFonts w:ascii="Times New Roman" w:hAnsi="Times New Roman" w:cs="Times New Roman"/>
      <w:b/>
      <w:sz w:val="16"/>
      <w:vertAlign w:val="superscript"/>
    </w:rPr>
  </w:style>
  <w:style w:type="paragraph" w:styleId="Didascalia">
    <w:name w:val="caption"/>
    <w:basedOn w:val="Normale"/>
    <w:next w:val="Normale"/>
    <w:uiPriority w:val="99"/>
    <w:rsid w:val="00C95AAA"/>
    <w:pPr>
      <w:keepNext/>
    </w:pPr>
    <w:rPr>
      <w:b/>
      <w:bCs/>
      <w:color w:val="4F81BD"/>
      <w:lang w:val="it-IT"/>
    </w:rPr>
  </w:style>
  <w:style w:type="character" w:styleId="Rimandocommento">
    <w:name w:val="annotation reference"/>
    <w:basedOn w:val="Carpredefinitoparagrafo"/>
    <w:uiPriority w:val="99"/>
    <w:rsid w:val="00DC43E1"/>
    <w:rPr>
      <w:rFonts w:cs="Times New Roman"/>
      <w:sz w:val="16"/>
      <w:szCs w:val="16"/>
    </w:rPr>
  </w:style>
  <w:style w:type="paragraph" w:styleId="Testocommento">
    <w:name w:val="annotation text"/>
    <w:basedOn w:val="Normale"/>
    <w:link w:val="TestocommentoCarattere"/>
    <w:uiPriority w:val="99"/>
    <w:rsid w:val="00DC43E1"/>
    <w:rPr>
      <w:sz w:val="20"/>
      <w:szCs w:val="20"/>
    </w:rPr>
  </w:style>
  <w:style w:type="character" w:customStyle="1" w:styleId="TestocommentoCarattere">
    <w:name w:val="Testo commento Carattere"/>
    <w:basedOn w:val="Carpredefinitoparagrafo"/>
    <w:link w:val="Testocommento"/>
    <w:uiPriority w:val="99"/>
    <w:locked/>
    <w:rsid w:val="00DC43E1"/>
    <w:rPr>
      <w:rFonts w:cs="Times New Roman"/>
      <w:sz w:val="20"/>
      <w:szCs w:val="20"/>
    </w:rPr>
  </w:style>
  <w:style w:type="paragraph" w:styleId="Soggettocommento">
    <w:name w:val="annotation subject"/>
    <w:basedOn w:val="Testocommento"/>
    <w:next w:val="Testocommento"/>
    <w:link w:val="SoggettocommentoCarattere"/>
    <w:uiPriority w:val="99"/>
    <w:rsid w:val="00DC43E1"/>
    <w:rPr>
      <w:b/>
      <w:bCs/>
    </w:rPr>
  </w:style>
  <w:style w:type="character" w:customStyle="1" w:styleId="SoggettocommentoCarattere">
    <w:name w:val="Soggetto commento Carattere"/>
    <w:basedOn w:val="TestocommentoCarattere"/>
    <w:link w:val="Soggettocommento"/>
    <w:uiPriority w:val="99"/>
    <w:locked/>
    <w:rsid w:val="00DC43E1"/>
    <w:rPr>
      <w:rFonts w:cs="Times New Roman"/>
      <w:b/>
      <w:bCs/>
      <w:sz w:val="20"/>
      <w:szCs w:val="20"/>
    </w:rPr>
  </w:style>
  <w:style w:type="paragraph" w:styleId="Testofumetto">
    <w:name w:val="Balloon Text"/>
    <w:basedOn w:val="Normale"/>
    <w:link w:val="TestofumettoCarattere"/>
    <w:uiPriority w:val="99"/>
    <w:rsid w:val="00DC43E1"/>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DC43E1"/>
    <w:rPr>
      <w:rFonts w:ascii="Tahoma" w:hAnsi="Tahoma" w:cs="Tahoma"/>
      <w:sz w:val="16"/>
      <w:szCs w:val="16"/>
    </w:rPr>
  </w:style>
  <w:style w:type="table" w:styleId="Grigliatabella">
    <w:name w:val="Table Grid"/>
    <w:basedOn w:val="Tabellanormale"/>
    <w:uiPriority w:val="59"/>
    <w:rsid w:val="00D355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rsid w:val="00D271B8"/>
    <w:pPr>
      <w:tabs>
        <w:tab w:val="center" w:pos="4819"/>
        <w:tab w:val="right" w:pos="9638"/>
      </w:tabs>
    </w:pPr>
  </w:style>
  <w:style w:type="character" w:customStyle="1" w:styleId="IntestazioneCarattere">
    <w:name w:val="Intestazione Carattere"/>
    <w:basedOn w:val="Carpredefinitoparagrafo"/>
    <w:link w:val="Intestazione"/>
    <w:uiPriority w:val="99"/>
    <w:locked/>
    <w:rsid w:val="00D271B8"/>
    <w:rPr>
      <w:rFonts w:cs="Times New Roman"/>
    </w:rPr>
  </w:style>
  <w:style w:type="paragraph" w:styleId="Pidipagina">
    <w:name w:val="footer"/>
    <w:basedOn w:val="Normale"/>
    <w:link w:val="PidipaginaCarattere"/>
    <w:uiPriority w:val="99"/>
    <w:rsid w:val="00D271B8"/>
    <w:pPr>
      <w:tabs>
        <w:tab w:val="center" w:pos="4819"/>
        <w:tab w:val="right" w:pos="9638"/>
      </w:tabs>
    </w:pPr>
  </w:style>
  <w:style w:type="character" w:customStyle="1" w:styleId="PidipaginaCarattere">
    <w:name w:val="Piè di pagina Carattere"/>
    <w:basedOn w:val="Carpredefinitoparagrafo"/>
    <w:link w:val="Pidipagina"/>
    <w:uiPriority w:val="99"/>
    <w:locked/>
    <w:rsid w:val="00D271B8"/>
    <w:rPr>
      <w:rFonts w:cs="Times New Roman"/>
    </w:rPr>
  </w:style>
  <w:style w:type="character" w:styleId="Collegamentoipertestuale">
    <w:name w:val="Hyperlink"/>
    <w:basedOn w:val="Carpredefinitoparagrafo"/>
    <w:uiPriority w:val="99"/>
    <w:rsid w:val="0026755C"/>
    <w:rPr>
      <w:rFonts w:cs="Times New Roman"/>
      <w:color w:val="0000FF"/>
      <w:u w:val="single"/>
    </w:rPr>
  </w:style>
  <w:style w:type="character" w:customStyle="1" w:styleId="NormaleprimoCarattereCarattere">
    <w:name w:val="Normale primo Carattere Carattere"/>
    <w:basedOn w:val="Carpredefinitoparagrafo"/>
    <w:uiPriority w:val="99"/>
    <w:rsid w:val="0026755C"/>
    <w:rPr>
      <w:rFonts w:cs="Times New Roman"/>
      <w:sz w:val="22"/>
      <w:szCs w:val="22"/>
      <w:lang w:val="it-IT" w:eastAsia="it-IT" w:bidi="ar-SA"/>
    </w:rPr>
  </w:style>
  <w:style w:type="character" w:styleId="CitazioneHTML">
    <w:name w:val="HTML Cite"/>
    <w:basedOn w:val="Carpredefinitoparagrafo"/>
    <w:uiPriority w:val="99"/>
    <w:rsid w:val="0086544E"/>
    <w:rPr>
      <w:rFonts w:cs="Times New Roman"/>
      <w:i/>
      <w:iCs/>
    </w:rPr>
  </w:style>
  <w:style w:type="paragraph" w:customStyle="1" w:styleId="codartr1">
    <w:name w:val="codart_r1"/>
    <w:basedOn w:val="Normale"/>
    <w:uiPriority w:val="99"/>
    <w:rsid w:val="001F3983"/>
    <w:pPr>
      <w:spacing w:before="100" w:beforeAutospacing="1" w:after="100" w:afterAutospacing="1"/>
      <w:jc w:val="left"/>
    </w:pPr>
    <w:rPr>
      <w:sz w:val="24"/>
      <w:szCs w:val="24"/>
      <w:lang w:val="it-IT" w:eastAsia="it-IT"/>
    </w:rPr>
  </w:style>
  <w:style w:type="paragraph" w:customStyle="1" w:styleId="NormaleSpazioSotto">
    <w:name w:val="Normale Spazio Sotto"/>
    <w:basedOn w:val="Normale"/>
    <w:uiPriority w:val="99"/>
    <w:rsid w:val="00474E02"/>
    <w:pPr>
      <w:spacing w:after="240" w:line="240" w:lineRule="exact"/>
      <w:ind w:firstLine="357"/>
    </w:pPr>
    <w:rPr>
      <w:szCs w:val="20"/>
      <w:lang w:val="it-IT" w:eastAsia="it-IT"/>
    </w:rPr>
  </w:style>
  <w:style w:type="paragraph" w:customStyle="1" w:styleId="TestoTabella">
    <w:name w:val="Testo Tabella"/>
    <w:basedOn w:val="Normale"/>
    <w:uiPriority w:val="99"/>
    <w:rsid w:val="00474E02"/>
    <w:pPr>
      <w:spacing w:before="40" w:after="40" w:line="160" w:lineRule="exact"/>
      <w:jc w:val="left"/>
    </w:pPr>
    <w:rPr>
      <w:rFonts w:ascii="Arial" w:hAnsi="Arial"/>
      <w:sz w:val="16"/>
      <w:szCs w:val="20"/>
      <w:lang w:val="it-IT" w:eastAsia="it-IT"/>
    </w:rPr>
  </w:style>
  <w:style w:type="paragraph" w:styleId="Sommario1">
    <w:name w:val="toc 1"/>
    <w:basedOn w:val="Normale"/>
    <w:next w:val="Normale"/>
    <w:autoRedefine/>
    <w:uiPriority w:val="39"/>
    <w:rsid w:val="00D26474"/>
    <w:pPr>
      <w:tabs>
        <w:tab w:val="left" w:pos="440"/>
        <w:tab w:val="right" w:leader="dot" w:pos="9016"/>
      </w:tabs>
      <w:spacing w:after="100"/>
    </w:pPr>
  </w:style>
  <w:style w:type="paragraph" w:customStyle="1" w:styleId="allegati">
    <w:name w:val="allegati"/>
    <w:basedOn w:val="Normale"/>
    <w:uiPriority w:val="99"/>
    <w:rsid w:val="00EF3301"/>
    <w:pPr>
      <w:autoSpaceDE w:val="0"/>
      <w:autoSpaceDN w:val="0"/>
      <w:adjustRightInd w:val="0"/>
    </w:pPr>
    <w:rPr>
      <w:rFonts w:ascii="Arial" w:hAnsi="Arial" w:cs="Arial"/>
      <w:color w:val="000000"/>
      <w:sz w:val="20"/>
      <w:szCs w:val="20"/>
      <w:lang w:val="it-IT" w:eastAsia="it-IT"/>
    </w:rPr>
  </w:style>
  <w:style w:type="table" w:customStyle="1" w:styleId="Table">
    <w:name w:val="Table"/>
    <w:uiPriority w:val="99"/>
    <w:rsid w:val="001024C5"/>
    <w:rPr>
      <w:sz w:val="18"/>
      <w:lang w:val="it-IT" w:eastAsia="it-IT"/>
    </w:rPr>
    <w:tblPr>
      <w:tblInd w:w="0" w:type="dxa"/>
      <w:tblCellMar>
        <w:top w:w="0" w:type="dxa"/>
        <w:left w:w="108" w:type="dxa"/>
        <w:bottom w:w="0" w:type="dxa"/>
        <w:right w:w="108" w:type="dxa"/>
      </w:tblCellMar>
    </w:tblPr>
  </w:style>
  <w:style w:type="table" w:styleId="Tabellaclassica1">
    <w:name w:val="Table Classic 1"/>
    <w:basedOn w:val="Tabellanormale"/>
    <w:uiPriority w:val="99"/>
    <w:rsid w:val="001024C5"/>
    <w:pPr>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NormaleSpazioSopra">
    <w:name w:val="Normale Spazio Sopra"/>
    <w:basedOn w:val="Normale"/>
    <w:uiPriority w:val="99"/>
    <w:rsid w:val="001024C5"/>
    <w:pPr>
      <w:spacing w:before="240" w:line="240" w:lineRule="exact"/>
      <w:ind w:firstLine="357"/>
    </w:pPr>
    <w:rPr>
      <w:szCs w:val="20"/>
      <w:lang w:val="it-IT" w:eastAsia="it-IT"/>
    </w:rPr>
  </w:style>
  <w:style w:type="paragraph" w:customStyle="1" w:styleId="Corpodeltesto1">
    <w:name w:val="Corpo del testo1"/>
    <w:basedOn w:val="Normale"/>
    <w:next w:val="Normale"/>
    <w:uiPriority w:val="99"/>
    <w:rsid w:val="00713DA6"/>
    <w:pPr>
      <w:autoSpaceDE w:val="0"/>
      <w:autoSpaceDN w:val="0"/>
      <w:adjustRightInd w:val="0"/>
      <w:jc w:val="left"/>
    </w:pPr>
    <w:rPr>
      <w:sz w:val="24"/>
      <w:szCs w:val="24"/>
      <w:lang w:val="it-IT"/>
    </w:rPr>
  </w:style>
  <w:style w:type="paragraph" w:styleId="Sommario4">
    <w:name w:val="toc 4"/>
    <w:basedOn w:val="Normale"/>
    <w:next w:val="Normale"/>
    <w:autoRedefine/>
    <w:uiPriority w:val="99"/>
    <w:rsid w:val="006F0B0F"/>
    <w:pPr>
      <w:spacing w:after="100"/>
      <w:ind w:left="660"/>
    </w:pPr>
  </w:style>
  <w:style w:type="paragraph" w:customStyle="1" w:styleId="NumHeading2">
    <w:name w:val="Num Heading 2"/>
    <w:basedOn w:val="Titolo1"/>
    <w:link w:val="NumHeading2Char"/>
    <w:uiPriority w:val="99"/>
    <w:rsid w:val="00BC2610"/>
    <w:pPr>
      <w:numPr>
        <w:numId w:val="0"/>
      </w:numPr>
      <w:ind w:left="576" w:hanging="576"/>
    </w:pPr>
  </w:style>
  <w:style w:type="character" w:customStyle="1" w:styleId="NumHeading2Char">
    <w:name w:val="Num Heading 2 Char"/>
    <w:basedOn w:val="Titolo1Carattere"/>
    <w:link w:val="NumHeading2"/>
    <w:uiPriority w:val="99"/>
    <w:locked/>
    <w:rsid w:val="00BC2610"/>
    <w:rPr>
      <w:b/>
      <w:bCs/>
      <w:sz w:val="28"/>
      <w:szCs w:val="28"/>
      <w:lang w:val="it-IT"/>
    </w:rPr>
  </w:style>
  <w:style w:type="paragraph" w:customStyle="1" w:styleId="codartnota">
    <w:name w:val="codart_nota"/>
    <w:basedOn w:val="Normale"/>
    <w:uiPriority w:val="99"/>
    <w:rsid w:val="005669B5"/>
    <w:pPr>
      <w:spacing w:before="100" w:beforeAutospacing="1" w:after="100" w:afterAutospacing="1"/>
      <w:jc w:val="left"/>
    </w:pPr>
    <w:rPr>
      <w:sz w:val="24"/>
      <w:szCs w:val="24"/>
      <w:lang w:val="it-IT" w:eastAsia="it-IT"/>
    </w:rPr>
  </w:style>
  <w:style w:type="paragraph" w:customStyle="1" w:styleId="codartr2">
    <w:name w:val="codart_r2"/>
    <w:basedOn w:val="Normale"/>
    <w:uiPriority w:val="99"/>
    <w:rsid w:val="005669B5"/>
    <w:pPr>
      <w:spacing w:before="100" w:beforeAutospacing="1" w:after="100" w:afterAutospacing="1"/>
      <w:jc w:val="left"/>
    </w:pPr>
    <w:rPr>
      <w:sz w:val="24"/>
      <w:szCs w:val="24"/>
      <w:lang w:val="it-IT" w:eastAsia="it-IT"/>
    </w:rPr>
  </w:style>
  <w:style w:type="paragraph" w:customStyle="1" w:styleId="codartr3">
    <w:name w:val="codart_r3"/>
    <w:basedOn w:val="Normale"/>
    <w:uiPriority w:val="99"/>
    <w:rsid w:val="005669B5"/>
    <w:pPr>
      <w:spacing w:before="100" w:beforeAutospacing="1" w:after="100" w:afterAutospacing="1"/>
      <w:jc w:val="left"/>
    </w:pPr>
    <w:rPr>
      <w:sz w:val="24"/>
      <w:szCs w:val="24"/>
      <w:lang w:val="it-IT" w:eastAsia="it-IT"/>
    </w:rPr>
  </w:style>
  <w:style w:type="character" w:customStyle="1" w:styleId="corpo">
    <w:name w:val="corpo"/>
    <w:basedOn w:val="Carpredefinitoparagrafo"/>
    <w:uiPriority w:val="99"/>
    <w:rsid w:val="00CC7B7B"/>
    <w:rPr>
      <w:rFonts w:cs="Times New Roman"/>
      <w:sz w:val="18"/>
      <w:szCs w:val="18"/>
      <w:lang w:eastAsia="en-US"/>
    </w:rPr>
  </w:style>
  <w:style w:type="character" w:customStyle="1" w:styleId="Titolo10">
    <w:name w:val="Titolo1"/>
    <w:basedOn w:val="Carpredefinitoparagrafo"/>
    <w:uiPriority w:val="99"/>
    <w:rsid w:val="007A09D8"/>
    <w:rPr>
      <w:rFonts w:cs="Times New Roman"/>
    </w:rPr>
  </w:style>
  <w:style w:type="paragraph" w:styleId="PreformattatoHTML">
    <w:name w:val="HTML Preformatted"/>
    <w:basedOn w:val="Normale"/>
    <w:link w:val="PreformattatoHTMLCarattere"/>
    <w:uiPriority w:val="99"/>
    <w:rsid w:val="00D61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locked/>
    <w:rsid w:val="00D61AE5"/>
    <w:rPr>
      <w:rFonts w:ascii="Courier New" w:hAnsi="Courier New" w:cs="Courier New"/>
      <w:sz w:val="20"/>
      <w:szCs w:val="20"/>
      <w:lang w:val="it-IT" w:eastAsia="it-IT" w:bidi="ar-SA"/>
    </w:rPr>
  </w:style>
  <w:style w:type="character" w:customStyle="1" w:styleId="BulletedCarattere">
    <w:name w:val="Bulleted Carattere"/>
    <w:basedOn w:val="Carpredefinitoparagrafo"/>
    <w:link w:val="Bulleted"/>
    <w:uiPriority w:val="99"/>
    <w:locked/>
    <w:rsid w:val="006D294A"/>
    <w:rPr>
      <w:sz w:val="22"/>
      <w:szCs w:val="22"/>
      <w:lang w:val="it-IT" w:eastAsia="it-IT"/>
    </w:rPr>
  </w:style>
  <w:style w:type="paragraph" w:styleId="Testonotadichiusura">
    <w:name w:val="endnote text"/>
    <w:basedOn w:val="Normale"/>
    <w:link w:val="TestonotadichiusuraCarattere"/>
    <w:uiPriority w:val="99"/>
    <w:rsid w:val="00D22F86"/>
    <w:rPr>
      <w:sz w:val="20"/>
      <w:szCs w:val="20"/>
    </w:rPr>
  </w:style>
  <w:style w:type="character" w:customStyle="1" w:styleId="TestonotadichiusuraCarattere">
    <w:name w:val="Testo nota di chiusura Carattere"/>
    <w:basedOn w:val="Carpredefinitoparagrafo"/>
    <w:link w:val="Testonotadichiusura"/>
    <w:uiPriority w:val="99"/>
    <w:locked/>
    <w:rsid w:val="00D22F86"/>
    <w:rPr>
      <w:rFonts w:cs="Times New Roman"/>
      <w:sz w:val="20"/>
      <w:szCs w:val="20"/>
    </w:rPr>
  </w:style>
  <w:style w:type="character" w:styleId="Rimandonotadichiusura">
    <w:name w:val="endnote reference"/>
    <w:basedOn w:val="Carpredefinitoparagrafo"/>
    <w:uiPriority w:val="99"/>
    <w:rsid w:val="00D22F86"/>
    <w:rPr>
      <w:rFonts w:cs="Times New Roman"/>
      <w:vertAlign w:val="superscript"/>
    </w:rPr>
  </w:style>
  <w:style w:type="paragraph" w:customStyle="1" w:styleId="Biblio">
    <w:name w:val="Biblio"/>
    <w:basedOn w:val="Normale"/>
    <w:link w:val="BiblioChar"/>
    <w:uiPriority w:val="99"/>
    <w:rsid w:val="0060389B"/>
    <w:pPr>
      <w:ind w:left="864" w:hanging="864"/>
    </w:pPr>
    <w:rPr>
      <w:lang w:val="it-IT"/>
    </w:rPr>
  </w:style>
  <w:style w:type="character" w:customStyle="1" w:styleId="BiblioChar">
    <w:name w:val="Biblio Char"/>
    <w:basedOn w:val="Carpredefinitoparagrafo"/>
    <w:link w:val="Biblio"/>
    <w:uiPriority w:val="99"/>
    <w:locked/>
    <w:rsid w:val="0060389B"/>
    <w:rPr>
      <w:rFonts w:ascii="Calibri" w:hAnsi="Calibri" w:cs="Times New Roman"/>
      <w:lang w:val="it-IT"/>
    </w:rPr>
  </w:style>
  <w:style w:type="paragraph" w:customStyle="1" w:styleId="Tabella">
    <w:name w:val="Tabella"/>
    <w:basedOn w:val="Normale"/>
    <w:link w:val="TabellaChar"/>
    <w:uiPriority w:val="99"/>
    <w:rsid w:val="00E8518D"/>
    <w:pPr>
      <w:keepNext/>
      <w:spacing w:after="120"/>
    </w:pPr>
    <w:rPr>
      <w:sz w:val="18"/>
      <w:szCs w:val="18"/>
      <w:lang w:val="it-IT"/>
    </w:rPr>
  </w:style>
  <w:style w:type="character" w:customStyle="1" w:styleId="TabellaChar">
    <w:name w:val="Tabella Char"/>
    <w:basedOn w:val="Carpredefinitoparagrafo"/>
    <w:link w:val="Tabella"/>
    <w:uiPriority w:val="99"/>
    <w:locked/>
    <w:rsid w:val="00E8518D"/>
    <w:rPr>
      <w:rFonts w:cs="Times New Roman"/>
      <w:sz w:val="18"/>
      <w:szCs w:val="18"/>
      <w:lang w:val="it-IT"/>
    </w:rPr>
  </w:style>
  <w:style w:type="paragraph" w:styleId="Testodelblocco">
    <w:name w:val="Block Text"/>
    <w:basedOn w:val="Normale"/>
    <w:uiPriority w:val="99"/>
    <w:rsid w:val="00BA5347"/>
    <w:pPr>
      <w:ind w:left="-284" w:right="-340"/>
    </w:pPr>
    <w:rPr>
      <w:sz w:val="24"/>
      <w:szCs w:val="20"/>
      <w:lang w:val="it-IT"/>
    </w:rPr>
  </w:style>
  <w:style w:type="paragraph" w:styleId="NormaleWeb">
    <w:name w:val="Normal (Web)"/>
    <w:basedOn w:val="Normale"/>
    <w:uiPriority w:val="99"/>
    <w:rsid w:val="00D21D82"/>
    <w:pPr>
      <w:spacing w:before="100" w:beforeAutospacing="1" w:after="100" w:afterAutospacing="1"/>
      <w:jc w:val="left"/>
    </w:pPr>
    <w:rPr>
      <w:sz w:val="24"/>
      <w:szCs w:val="24"/>
      <w:lang w:val="it-IT" w:eastAsia="it-IT"/>
    </w:rPr>
  </w:style>
  <w:style w:type="paragraph" w:styleId="Sommario2">
    <w:name w:val="toc 2"/>
    <w:basedOn w:val="Normale"/>
    <w:next w:val="Normale"/>
    <w:autoRedefine/>
    <w:uiPriority w:val="39"/>
    <w:unhideWhenUsed/>
    <w:locked/>
    <w:rsid w:val="00B05599"/>
    <w:pPr>
      <w:spacing w:after="100"/>
      <w:ind w:left="220"/>
    </w:pPr>
  </w:style>
  <w:style w:type="paragraph" w:styleId="Sommario3">
    <w:name w:val="toc 3"/>
    <w:basedOn w:val="Normale"/>
    <w:next w:val="Normale"/>
    <w:autoRedefine/>
    <w:uiPriority w:val="39"/>
    <w:unhideWhenUsed/>
    <w:locked/>
    <w:rsid w:val="00D26474"/>
    <w:pPr>
      <w:spacing w:after="100"/>
      <w:ind w:left="440"/>
    </w:pPr>
  </w:style>
  <w:style w:type="paragraph" w:customStyle="1" w:styleId="p4">
    <w:name w:val="p4"/>
    <w:basedOn w:val="Normale"/>
    <w:uiPriority w:val="99"/>
    <w:rsid w:val="001D3FB8"/>
    <w:pPr>
      <w:widowControl w:val="0"/>
      <w:tabs>
        <w:tab w:val="left" w:pos="702"/>
        <w:tab w:val="left" w:pos="1014"/>
      </w:tabs>
      <w:autoSpaceDE w:val="0"/>
      <w:autoSpaceDN w:val="0"/>
      <w:adjustRightInd w:val="0"/>
      <w:ind w:left="1014" w:hanging="312"/>
      <w:jc w:val="left"/>
    </w:pPr>
    <w:rPr>
      <w:rFonts w:ascii="Times New Roman" w:eastAsiaTheme="minorEastAsia" w:hAnsi="Times New Roman"/>
      <w:sz w:val="24"/>
      <w:szCs w:val="24"/>
      <w:lang w:eastAsia="it-IT"/>
    </w:rPr>
  </w:style>
  <w:style w:type="character" w:customStyle="1" w:styleId="InitialStyle">
    <w:name w:val="InitialStyle"/>
    <w:rsid w:val="00213C22"/>
    <w:rPr>
      <w:rFonts w:ascii="Times New Roman" w:hAnsi="Times New Roman"/>
      <w:b/>
      <w:color w:val="auto"/>
      <w:spacing w:val="0"/>
      <w:sz w:val="24"/>
    </w:rPr>
  </w:style>
  <w:style w:type="paragraph" w:customStyle="1" w:styleId="DefaultText">
    <w:name w:val="Default Text"/>
    <w:basedOn w:val="Normale"/>
    <w:rsid w:val="00213C22"/>
    <w:pPr>
      <w:jc w:val="left"/>
    </w:pPr>
    <w:rPr>
      <w:rFonts w:ascii="Times New Roman" w:hAnsi="Times New Roman"/>
      <w:sz w:val="24"/>
      <w:szCs w:val="20"/>
    </w:rPr>
  </w:style>
  <w:style w:type="paragraph" w:styleId="Corpotesto">
    <w:name w:val="Body Text"/>
    <w:aliases w:val="bt,body text,BODY TEXT,Block text,- TF,Para"/>
    <w:basedOn w:val="Normale"/>
    <w:link w:val="CorpotestoCarattere"/>
    <w:locked/>
    <w:rsid w:val="00A90BC7"/>
    <w:pPr>
      <w:spacing w:after="120" w:line="360" w:lineRule="auto"/>
    </w:pPr>
    <w:rPr>
      <w:rFonts w:ascii="Times New Roman" w:hAnsi="Times New Roman"/>
      <w:sz w:val="24"/>
      <w:szCs w:val="20"/>
      <w:lang w:val="it-IT" w:eastAsia="it-IT"/>
    </w:rPr>
  </w:style>
  <w:style w:type="character" w:customStyle="1" w:styleId="CorpotestoCarattere">
    <w:name w:val="Corpo testo Carattere"/>
    <w:aliases w:val="bt Carattere,body text Carattere,BODY TEXT Carattere,Block text Carattere,- TF Carattere,Para Carattere"/>
    <w:basedOn w:val="Carpredefinitoparagrafo"/>
    <w:link w:val="Corpotesto"/>
    <w:rsid w:val="00A90BC7"/>
    <w:rPr>
      <w:rFonts w:ascii="Times New Roman" w:hAnsi="Times New Roman"/>
      <w:sz w:val="24"/>
      <w:lang w:val="it-IT" w:eastAsia="it-IT"/>
    </w:rPr>
  </w:style>
  <w:style w:type="character" w:styleId="Testosegnaposto">
    <w:name w:val="Placeholder Text"/>
    <w:basedOn w:val="Carpredefinitoparagrafo"/>
    <w:uiPriority w:val="99"/>
    <w:semiHidden/>
    <w:rsid w:val="00A90BC7"/>
    <w:rPr>
      <w:color w:val="808080"/>
    </w:rPr>
  </w:style>
  <w:style w:type="paragraph" w:customStyle="1" w:styleId="GRAZNORMALE">
    <w:name w:val="GRAZ_NORMALE"/>
    <w:basedOn w:val="Normale"/>
    <w:link w:val="GRAZNORMALECarattere"/>
    <w:qFormat/>
    <w:rsid w:val="00F26675"/>
    <w:pPr>
      <w:autoSpaceDE w:val="0"/>
      <w:autoSpaceDN w:val="0"/>
      <w:adjustRightInd w:val="0"/>
    </w:pPr>
    <w:rPr>
      <w:rFonts w:asciiTheme="minorHAnsi" w:hAnsiTheme="minorHAnsi" w:cs="Times-Roman"/>
      <w:lang w:val="it-IT" w:eastAsia="it-IT"/>
    </w:rPr>
  </w:style>
  <w:style w:type="character" w:customStyle="1" w:styleId="GRAZNORMALECarattere">
    <w:name w:val="GRAZ_NORMALE Carattere"/>
    <w:basedOn w:val="Carpredefinitoparagrafo"/>
    <w:link w:val="GRAZNORMALE"/>
    <w:rsid w:val="00F26675"/>
    <w:rPr>
      <w:rFonts w:asciiTheme="minorHAnsi" w:hAnsiTheme="minorHAnsi" w:cs="Times-Roman"/>
      <w:sz w:val="22"/>
      <w:szCs w:val="22"/>
      <w:lang w:val="it-IT" w:eastAsia="it-IT"/>
    </w:rPr>
  </w:style>
  <w:style w:type="paragraph" w:customStyle="1" w:styleId="Default">
    <w:name w:val="Default"/>
    <w:rsid w:val="00AF6E91"/>
    <w:pPr>
      <w:autoSpaceDE w:val="0"/>
      <w:autoSpaceDN w:val="0"/>
      <w:adjustRightInd w:val="0"/>
    </w:pPr>
    <w:rPr>
      <w:rFonts w:ascii="Times New Roman" w:hAnsi="Times New Roman"/>
      <w:color w:val="000000"/>
      <w:sz w:val="24"/>
      <w:szCs w:val="24"/>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semiHidden="0" w:unhideWhenUsed="0"/>
    <w:lsdException w:name="Title" w:semiHidden="0" w:uiPriority="0" w:unhideWhenUsed="0"/>
    <w:lsdException w:name="Default Paragraph Font" w:uiPriority="1"/>
    <w:lsdException w:name="Body Text" w:uiPriority="0"/>
    <w:lsdException w:name="Subtitle" w:semiHidden="0" w:unhideWhenUsed="0"/>
    <w:lsdException w:name="Strong" w:semiHidden="0" w:unhideWhenUsed="0"/>
    <w:lsdException w:name="Emphasis" w:semiHidden="0" w:unhideWhenUsed="0"/>
    <w:lsdException w:name="Table Grid" w:semiHidden="0" w:uiPriority="59" w:unhideWhenUsed="0"/>
    <w:lsdException w:name="Placeholder Text" w:locked="0" w:unhideWhenUsed="0"/>
    <w:lsdException w:name="No Spacing" w:locked="0" w:semiHidden="0" w:unhideWhenUs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lsdException w:name="Intense Quote" w:locked="0" w:semiHidden="0" w:unhideWhenUs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lsdException w:name="Intense Emphasis" w:locked="0" w:semiHidden="0" w:unhideWhenUsed="0"/>
    <w:lsdException w:name="Subtle Reference" w:locked="0" w:semiHidden="0" w:unhideWhenUsed="0"/>
    <w:lsdException w:name="Intense Reference" w:locked="0" w:semiHidden="0" w:unhideWhenUsed="0"/>
    <w:lsdException w:name="Book Title" w:locked="0" w:semiHidden="0" w:unhideWhenUsed="0" w:qFormat="1"/>
    <w:lsdException w:name="Bibliography" w:locked="0" w:uiPriority="37"/>
    <w:lsdException w:name="TOC Heading" w:locked="0" w:semiHidden="0" w:unhideWhenUsed="0" w:qFormat="1"/>
  </w:latentStyles>
  <w:style w:type="paragraph" w:default="1" w:styleId="Normale">
    <w:name w:val="Normal"/>
    <w:qFormat/>
    <w:rsid w:val="00D26474"/>
    <w:pPr>
      <w:jc w:val="both"/>
    </w:pPr>
    <w:rPr>
      <w:sz w:val="22"/>
      <w:szCs w:val="22"/>
    </w:rPr>
  </w:style>
  <w:style w:type="paragraph" w:styleId="Titolo1">
    <w:name w:val="heading 1"/>
    <w:basedOn w:val="Normale"/>
    <w:next w:val="Normale"/>
    <w:link w:val="Titolo1Carattere"/>
    <w:uiPriority w:val="99"/>
    <w:qFormat/>
    <w:rsid w:val="00D26474"/>
    <w:pPr>
      <w:keepNext/>
      <w:numPr>
        <w:numId w:val="2"/>
      </w:numPr>
      <w:spacing w:after="120"/>
      <w:ind w:left="431" w:hanging="431"/>
      <w:outlineLvl w:val="0"/>
    </w:pPr>
    <w:rPr>
      <w:b/>
      <w:bCs/>
      <w:sz w:val="28"/>
      <w:szCs w:val="28"/>
      <w:lang w:val="it-IT"/>
    </w:rPr>
  </w:style>
  <w:style w:type="paragraph" w:styleId="Titolo2">
    <w:name w:val="heading 2"/>
    <w:basedOn w:val="Normale"/>
    <w:next w:val="Normale"/>
    <w:link w:val="Titolo2Carattere"/>
    <w:uiPriority w:val="99"/>
    <w:qFormat/>
    <w:rsid w:val="004C7B50"/>
    <w:pPr>
      <w:numPr>
        <w:ilvl w:val="1"/>
        <w:numId w:val="2"/>
      </w:numPr>
      <w:ind w:left="578" w:hanging="578"/>
      <w:outlineLvl w:val="1"/>
    </w:pPr>
    <w:rPr>
      <w:b/>
      <w:bCs/>
      <w:sz w:val="26"/>
      <w:szCs w:val="26"/>
    </w:rPr>
  </w:style>
  <w:style w:type="paragraph" w:styleId="Titolo3">
    <w:name w:val="heading 3"/>
    <w:basedOn w:val="Normale"/>
    <w:next w:val="Normale"/>
    <w:link w:val="Titolo3Carattere"/>
    <w:uiPriority w:val="99"/>
    <w:qFormat/>
    <w:rsid w:val="00D26474"/>
    <w:pPr>
      <w:numPr>
        <w:ilvl w:val="2"/>
        <w:numId w:val="2"/>
      </w:numPr>
      <w:spacing w:after="120" w:line="271" w:lineRule="auto"/>
      <w:outlineLvl w:val="2"/>
    </w:pPr>
    <w:rPr>
      <w:b/>
      <w:bCs/>
      <w:sz w:val="26"/>
    </w:rPr>
  </w:style>
  <w:style w:type="paragraph" w:styleId="Titolo4">
    <w:name w:val="heading 4"/>
    <w:basedOn w:val="Normale"/>
    <w:next w:val="Normale"/>
    <w:link w:val="Titolo4Carattere"/>
    <w:uiPriority w:val="99"/>
    <w:qFormat/>
    <w:rsid w:val="004E6452"/>
    <w:pPr>
      <w:numPr>
        <w:ilvl w:val="3"/>
        <w:numId w:val="2"/>
      </w:numPr>
      <w:spacing w:before="200"/>
      <w:outlineLvl w:val="3"/>
    </w:pPr>
    <w:rPr>
      <w:rFonts w:ascii="Cambria" w:hAnsi="Cambria"/>
      <w:b/>
      <w:bCs/>
      <w:i/>
      <w:iCs/>
    </w:rPr>
  </w:style>
  <w:style w:type="paragraph" w:styleId="Titolo5">
    <w:name w:val="heading 5"/>
    <w:basedOn w:val="Normale"/>
    <w:next w:val="Normale"/>
    <w:link w:val="Titolo5Carattere"/>
    <w:uiPriority w:val="99"/>
    <w:qFormat/>
    <w:rsid w:val="004E6452"/>
    <w:pPr>
      <w:numPr>
        <w:ilvl w:val="4"/>
        <w:numId w:val="2"/>
      </w:numPr>
      <w:spacing w:before="200"/>
      <w:outlineLvl w:val="4"/>
    </w:pPr>
    <w:rPr>
      <w:rFonts w:ascii="Cambria" w:hAnsi="Cambria"/>
      <w:b/>
      <w:bCs/>
      <w:color w:val="7F7F7F"/>
    </w:rPr>
  </w:style>
  <w:style w:type="paragraph" w:styleId="Titolo6">
    <w:name w:val="heading 6"/>
    <w:basedOn w:val="Normale"/>
    <w:next w:val="Normale"/>
    <w:link w:val="Titolo6Carattere"/>
    <w:uiPriority w:val="99"/>
    <w:qFormat/>
    <w:rsid w:val="004E6452"/>
    <w:pPr>
      <w:numPr>
        <w:ilvl w:val="5"/>
        <w:numId w:val="2"/>
      </w:numPr>
      <w:spacing w:line="271" w:lineRule="auto"/>
      <w:outlineLvl w:val="5"/>
    </w:pPr>
    <w:rPr>
      <w:rFonts w:ascii="Cambria" w:hAnsi="Cambria"/>
      <w:b/>
      <w:bCs/>
      <w:i/>
      <w:iCs/>
      <w:color w:val="7F7F7F"/>
    </w:rPr>
  </w:style>
  <w:style w:type="paragraph" w:styleId="Titolo7">
    <w:name w:val="heading 7"/>
    <w:basedOn w:val="Normale"/>
    <w:next w:val="Normale"/>
    <w:link w:val="Titolo7Carattere"/>
    <w:uiPriority w:val="99"/>
    <w:qFormat/>
    <w:rsid w:val="004E6452"/>
    <w:pPr>
      <w:numPr>
        <w:ilvl w:val="6"/>
        <w:numId w:val="2"/>
      </w:numPr>
      <w:outlineLvl w:val="6"/>
    </w:pPr>
    <w:rPr>
      <w:rFonts w:ascii="Cambria" w:hAnsi="Cambria"/>
      <w:i/>
      <w:iCs/>
    </w:rPr>
  </w:style>
  <w:style w:type="paragraph" w:styleId="Titolo8">
    <w:name w:val="heading 8"/>
    <w:basedOn w:val="Normale"/>
    <w:next w:val="Normale"/>
    <w:link w:val="Titolo8Carattere"/>
    <w:uiPriority w:val="99"/>
    <w:qFormat/>
    <w:rsid w:val="004E6452"/>
    <w:pPr>
      <w:numPr>
        <w:ilvl w:val="7"/>
        <w:numId w:val="2"/>
      </w:numPr>
      <w:outlineLvl w:val="7"/>
    </w:pPr>
    <w:rPr>
      <w:rFonts w:ascii="Cambria" w:hAnsi="Cambria"/>
      <w:sz w:val="20"/>
      <w:szCs w:val="20"/>
    </w:rPr>
  </w:style>
  <w:style w:type="paragraph" w:styleId="Titolo9">
    <w:name w:val="heading 9"/>
    <w:basedOn w:val="Normale"/>
    <w:next w:val="Normale"/>
    <w:link w:val="Titolo9Carattere"/>
    <w:uiPriority w:val="99"/>
    <w:qFormat/>
    <w:rsid w:val="004E6452"/>
    <w:pPr>
      <w:numPr>
        <w:ilvl w:val="8"/>
        <w:numId w:val="2"/>
      </w:numPr>
      <w:outlineLvl w:val="8"/>
    </w:pPr>
    <w:rPr>
      <w:rFonts w:ascii="Cambria" w:hAnsi="Cambria"/>
      <w:i/>
      <w:iCs/>
      <w:spacing w:val="5"/>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D26474"/>
    <w:rPr>
      <w:b/>
      <w:bCs/>
      <w:sz w:val="28"/>
      <w:szCs w:val="28"/>
      <w:lang w:val="it-IT"/>
    </w:rPr>
  </w:style>
  <w:style w:type="character" w:customStyle="1" w:styleId="Titolo2Carattere">
    <w:name w:val="Titolo 2 Carattere"/>
    <w:basedOn w:val="Carpredefinitoparagrafo"/>
    <w:link w:val="Titolo2"/>
    <w:uiPriority w:val="99"/>
    <w:locked/>
    <w:rsid w:val="004C7B50"/>
    <w:rPr>
      <w:b/>
      <w:bCs/>
      <w:sz w:val="26"/>
      <w:szCs w:val="26"/>
    </w:rPr>
  </w:style>
  <w:style w:type="character" w:customStyle="1" w:styleId="Titolo3Carattere">
    <w:name w:val="Titolo 3 Carattere"/>
    <w:basedOn w:val="Carpredefinitoparagrafo"/>
    <w:link w:val="Titolo3"/>
    <w:uiPriority w:val="99"/>
    <w:locked/>
    <w:rsid w:val="00D26474"/>
    <w:rPr>
      <w:b/>
      <w:bCs/>
      <w:sz w:val="26"/>
      <w:szCs w:val="22"/>
    </w:rPr>
  </w:style>
  <w:style w:type="character" w:customStyle="1" w:styleId="Titolo4Carattere">
    <w:name w:val="Titolo 4 Carattere"/>
    <w:basedOn w:val="Carpredefinitoparagrafo"/>
    <w:link w:val="Titolo4"/>
    <w:uiPriority w:val="99"/>
    <w:locked/>
    <w:rsid w:val="004E6452"/>
    <w:rPr>
      <w:rFonts w:ascii="Cambria" w:hAnsi="Cambria"/>
      <w:b/>
      <w:bCs/>
      <w:i/>
      <w:iCs/>
      <w:sz w:val="22"/>
      <w:szCs w:val="22"/>
    </w:rPr>
  </w:style>
  <w:style w:type="character" w:customStyle="1" w:styleId="Titolo5Carattere">
    <w:name w:val="Titolo 5 Carattere"/>
    <w:basedOn w:val="Carpredefinitoparagrafo"/>
    <w:link w:val="Titolo5"/>
    <w:uiPriority w:val="99"/>
    <w:locked/>
    <w:rsid w:val="004E6452"/>
    <w:rPr>
      <w:rFonts w:ascii="Cambria" w:hAnsi="Cambria"/>
      <w:b/>
      <w:bCs/>
      <w:color w:val="7F7F7F"/>
      <w:sz w:val="22"/>
      <w:szCs w:val="22"/>
    </w:rPr>
  </w:style>
  <w:style w:type="character" w:customStyle="1" w:styleId="Titolo6Carattere">
    <w:name w:val="Titolo 6 Carattere"/>
    <w:basedOn w:val="Carpredefinitoparagrafo"/>
    <w:link w:val="Titolo6"/>
    <w:uiPriority w:val="99"/>
    <w:locked/>
    <w:rsid w:val="004E6452"/>
    <w:rPr>
      <w:rFonts w:ascii="Cambria" w:hAnsi="Cambria"/>
      <w:b/>
      <w:bCs/>
      <w:i/>
      <w:iCs/>
      <w:color w:val="7F7F7F"/>
      <w:sz w:val="22"/>
      <w:szCs w:val="22"/>
    </w:rPr>
  </w:style>
  <w:style w:type="character" w:customStyle="1" w:styleId="Titolo7Carattere">
    <w:name w:val="Titolo 7 Carattere"/>
    <w:basedOn w:val="Carpredefinitoparagrafo"/>
    <w:link w:val="Titolo7"/>
    <w:uiPriority w:val="99"/>
    <w:locked/>
    <w:rsid w:val="004E6452"/>
    <w:rPr>
      <w:rFonts w:ascii="Cambria" w:hAnsi="Cambria"/>
      <w:i/>
      <w:iCs/>
      <w:sz w:val="22"/>
      <w:szCs w:val="22"/>
    </w:rPr>
  </w:style>
  <w:style w:type="character" w:customStyle="1" w:styleId="Titolo8Carattere">
    <w:name w:val="Titolo 8 Carattere"/>
    <w:basedOn w:val="Carpredefinitoparagrafo"/>
    <w:link w:val="Titolo8"/>
    <w:uiPriority w:val="99"/>
    <w:locked/>
    <w:rsid w:val="004E6452"/>
    <w:rPr>
      <w:rFonts w:ascii="Cambria" w:hAnsi="Cambria"/>
    </w:rPr>
  </w:style>
  <w:style w:type="character" w:customStyle="1" w:styleId="Titolo9Carattere">
    <w:name w:val="Titolo 9 Carattere"/>
    <w:basedOn w:val="Carpredefinitoparagrafo"/>
    <w:link w:val="Titolo9"/>
    <w:uiPriority w:val="99"/>
    <w:locked/>
    <w:rsid w:val="004E6452"/>
    <w:rPr>
      <w:rFonts w:ascii="Cambria" w:hAnsi="Cambria"/>
      <w:i/>
      <w:iCs/>
      <w:spacing w:val="5"/>
    </w:rPr>
  </w:style>
  <w:style w:type="paragraph" w:styleId="Titolo">
    <w:name w:val="Title"/>
    <w:basedOn w:val="Normale"/>
    <w:next w:val="Normale"/>
    <w:link w:val="TitoloCarattere"/>
    <w:rsid w:val="004E6452"/>
    <w:pPr>
      <w:pBdr>
        <w:bottom w:val="single" w:sz="4" w:space="1" w:color="auto"/>
      </w:pBdr>
      <w:contextualSpacing/>
    </w:pPr>
    <w:rPr>
      <w:rFonts w:ascii="Cambria" w:hAnsi="Cambria"/>
      <w:spacing w:val="5"/>
      <w:sz w:val="52"/>
      <w:szCs w:val="52"/>
    </w:rPr>
  </w:style>
  <w:style w:type="character" w:customStyle="1" w:styleId="TitoloCarattere">
    <w:name w:val="Titolo Carattere"/>
    <w:basedOn w:val="Carpredefinitoparagrafo"/>
    <w:link w:val="Titolo"/>
    <w:locked/>
    <w:rsid w:val="004E6452"/>
    <w:rPr>
      <w:rFonts w:ascii="Cambria" w:hAnsi="Cambria" w:cs="Times New Roman"/>
      <w:spacing w:val="5"/>
      <w:sz w:val="52"/>
      <w:szCs w:val="52"/>
    </w:rPr>
  </w:style>
  <w:style w:type="paragraph" w:styleId="Sottotitolo">
    <w:name w:val="Subtitle"/>
    <w:basedOn w:val="Normale"/>
    <w:next w:val="Normale"/>
    <w:link w:val="SottotitoloCarattere"/>
    <w:uiPriority w:val="99"/>
    <w:rsid w:val="004E6452"/>
    <w:pPr>
      <w:spacing w:after="600"/>
    </w:pPr>
    <w:rPr>
      <w:rFonts w:ascii="Cambria" w:hAnsi="Cambria"/>
      <w:i/>
      <w:iCs/>
      <w:spacing w:val="13"/>
      <w:sz w:val="24"/>
      <w:szCs w:val="24"/>
    </w:rPr>
  </w:style>
  <w:style w:type="character" w:customStyle="1" w:styleId="SottotitoloCarattere">
    <w:name w:val="Sottotitolo Carattere"/>
    <w:basedOn w:val="Carpredefinitoparagrafo"/>
    <w:link w:val="Sottotitolo"/>
    <w:uiPriority w:val="99"/>
    <w:locked/>
    <w:rsid w:val="004E6452"/>
    <w:rPr>
      <w:rFonts w:ascii="Cambria" w:hAnsi="Cambria" w:cs="Times New Roman"/>
      <w:i/>
      <w:iCs/>
      <w:spacing w:val="13"/>
      <w:sz w:val="24"/>
      <w:szCs w:val="24"/>
    </w:rPr>
  </w:style>
  <w:style w:type="character" w:styleId="Enfasigrassetto">
    <w:name w:val="Strong"/>
    <w:basedOn w:val="Carpredefinitoparagrafo"/>
    <w:uiPriority w:val="99"/>
    <w:rsid w:val="004E6452"/>
    <w:rPr>
      <w:rFonts w:cs="Times New Roman"/>
      <w:b/>
    </w:rPr>
  </w:style>
  <w:style w:type="character" w:styleId="Enfasicorsivo">
    <w:name w:val="Emphasis"/>
    <w:basedOn w:val="Carpredefinitoparagrafo"/>
    <w:uiPriority w:val="99"/>
    <w:rsid w:val="004E6452"/>
    <w:rPr>
      <w:rFonts w:cs="Times New Roman"/>
      <w:b/>
      <w:i/>
      <w:spacing w:val="10"/>
      <w:shd w:val="clear" w:color="auto" w:fill="auto"/>
    </w:rPr>
  </w:style>
  <w:style w:type="paragraph" w:styleId="Nessunaspaziatura">
    <w:name w:val="No Spacing"/>
    <w:basedOn w:val="Normale"/>
    <w:uiPriority w:val="99"/>
    <w:rsid w:val="004E6452"/>
  </w:style>
  <w:style w:type="paragraph" w:styleId="Paragrafoelenco">
    <w:name w:val="List Paragraph"/>
    <w:basedOn w:val="Normale"/>
    <w:uiPriority w:val="34"/>
    <w:qFormat/>
    <w:rsid w:val="00EC250D"/>
    <w:pPr>
      <w:numPr>
        <w:numId w:val="3"/>
      </w:numPr>
      <w:contextualSpacing/>
    </w:pPr>
  </w:style>
  <w:style w:type="paragraph" w:styleId="Citazione">
    <w:name w:val="Quote"/>
    <w:basedOn w:val="Normale"/>
    <w:next w:val="Normale"/>
    <w:link w:val="CitazioneCarattere"/>
    <w:uiPriority w:val="99"/>
    <w:rsid w:val="004E6452"/>
    <w:pPr>
      <w:spacing w:before="200"/>
      <w:ind w:left="360" w:right="360"/>
    </w:pPr>
    <w:rPr>
      <w:i/>
      <w:iCs/>
    </w:rPr>
  </w:style>
  <w:style w:type="character" w:customStyle="1" w:styleId="CitazioneCarattere">
    <w:name w:val="Citazione Carattere"/>
    <w:basedOn w:val="Carpredefinitoparagrafo"/>
    <w:link w:val="Citazione"/>
    <w:uiPriority w:val="99"/>
    <w:locked/>
    <w:rsid w:val="004E6452"/>
    <w:rPr>
      <w:rFonts w:cs="Times New Roman"/>
      <w:i/>
      <w:iCs/>
    </w:rPr>
  </w:style>
  <w:style w:type="paragraph" w:styleId="Citazioneintensa">
    <w:name w:val="Intense Quote"/>
    <w:basedOn w:val="Normale"/>
    <w:next w:val="Normale"/>
    <w:link w:val="CitazioneintensaCarattere"/>
    <w:uiPriority w:val="99"/>
    <w:rsid w:val="004E6452"/>
    <w:pPr>
      <w:pBdr>
        <w:bottom w:val="single" w:sz="4" w:space="1" w:color="auto"/>
      </w:pBdr>
      <w:spacing w:before="200" w:after="280"/>
      <w:ind w:left="1008" w:right="1152"/>
    </w:pPr>
    <w:rPr>
      <w:b/>
      <w:bCs/>
      <w:i/>
      <w:iCs/>
    </w:rPr>
  </w:style>
  <w:style w:type="character" w:customStyle="1" w:styleId="CitazioneintensaCarattere">
    <w:name w:val="Citazione intensa Carattere"/>
    <w:basedOn w:val="Carpredefinitoparagrafo"/>
    <w:link w:val="Citazioneintensa"/>
    <w:uiPriority w:val="99"/>
    <w:locked/>
    <w:rsid w:val="004E6452"/>
    <w:rPr>
      <w:rFonts w:cs="Times New Roman"/>
      <w:b/>
      <w:bCs/>
      <w:i/>
      <w:iCs/>
    </w:rPr>
  </w:style>
  <w:style w:type="character" w:styleId="Enfasidelicata">
    <w:name w:val="Subtle Emphasis"/>
    <w:basedOn w:val="Carpredefinitoparagrafo"/>
    <w:uiPriority w:val="99"/>
    <w:rsid w:val="004E6452"/>
    <w:rPr>
      <w:rFonts w:cs="Times New Roman"/>
      <w:i/>
    </w:rPr>
  </w:style>
  <w:style w:type="character" w:styleId="Enfasiintensa">
    <w:name w:val="Intense Emphasis"/>
    <w:basedOn w:val="Carpredefinitoparagrafo"/>
    <w:uiPriority w:val="99"/>
    <w:rsid w:val="004E6452"/>
    <w:rPr>
      <w:rFonts w:cs="Times New Roman"/>
      <w:b/>
    </w:rPr>
  </w:style>
  <w:style w:type="character" w:styleId="Riferimentodelicato">
    <w:name w:val="Subtle Reference"/>
    <w:basedOn w:val="Carpredefinitoparagrafo"/>
    <w:uiPriority w:val="99"/>
    <w:rsid w:val="004E6452"/>
    <w:rPr>
      <w:rFonts w:cs="Times New Roman"/>
      <w:smallCaps/>
    </w:rPr>
  </w:style>
  <w:style w:type="character" w:styleId="Riferimentointenso">
    <w:name w:val="Intense Reference"/>
    <w:basedOn w:val="Carpredefinitoparagrafo"/>
    <w:uiPriority w:val="99"/>
    <w:rsid w:val="004E6452"/>
    <w:rPr>
      <w:rFonts w:cs="Times New Roman"/>
      <w:smallCaps/>
      <w:spacing w:val="5"/>
      <w:u w:val="single"/>
    </w:rPr>
  </w:style>
  <w:style w:type="character" w:styleId="Titolodellibro">
    <w:name w:val="Book Title"/>
    <w:basedOn w:val="Carpredefinitoparagrafo"/>
    <w:uiPriority w:val="99"/>
    <w:qFormat/>
    <w:rsid w:val="004E6452"/>
    <w:rPr>
      <w:rFonts w:cs="Times New Roman"/>
      <w:i/>
      <w:smallCaps/>
      <w:spacing w:val="5"/>
    </w:rPr>
  </w:style>
  <w:style w:type="paragraph" w:styleId="Titolosommario">
    <w:name w:val="TOC Heading"/>
    <w:basedOn w:val="Titolo1"/>
    <w:next w:val="Normale"/>
    <w:uiPriority w:val="99"/>
    <w:qFormat/>
    <w:rsid w:val="004E6452"/>
    <w:pPr>
      <w:outlineLvl w:val="9"/>
    </w:pPr>
  </w:style>
  <w:style w:type="paragraph" w:customStyle="1" w:styleId="Bulleted">
    <w:name w:val="Bulleted"/>
    <w:basedOn w:val="Normale"/>
    <w:link w:val="BulletedCarattere"/>
    <w:uiPriority w:val="99"/>
    <w:rsid w:val="009C694E"/>
    <w:pPr>
      <w:numPr>
        <w:numId w:val="1"/>
      </w:numPr>
      <w:autoSpaceDE w:val="0"/>
      <w:autoSpaceDN w:val="0"/>
    </w:pPr>
    <w:rPr>
      <w:lang w:val="it-IT" w:eastAsia="it-IT"/>
    </w:rPr>
  </w:style>
  <w:style w:type="paragraph" w:customStyle="1" w:styleId="Bullprimo">
    <w:name w:val="Bull primo"/>
    <w:basedOn w:val="Bulleted"/>
    <w:next w:val="Bulleted"/>
    <w:uiPriority w:val="99"/>
    <w:rsid w:val="009C694E"/>
    <w:pPr>
      <w:spacing w:before="240"/>
    </w:pPr>
  </w:style>
  <w:style w:type="paragraph" w:customStyle="1" w:styleId="Bullultimo">
    <w:name w:val="Bull ultimo"/>
    <w:basedOn w:val="Bulleted"/>
    <w:next w:val="Normaleprimo"/>
    <w:uiPriority w:val="99"/>
    <w:rsid w:val="009C694E"/>
    <w:pPr>
      <w:spacing w:after="240"/>
    </w:pPr>
  </w:style>
  <w:style w:type="paragraph" w:customStyle="1" w:styleId="Normaleprimo">
    <w:name w:val="Normale primo"/>
    <w:basedOn w:val="Normale"/>
    <w:link w:val="NormaleprimoCarattere"/>
    <w:uiPriority w:val="99"/>
    <w:rsid w:val="009C694E"/>
    <w:pPr>
      <w:autoSpaceDE w:val="0"/>
      <w:autoSpaceDN w:val="0"/>
    </w:pPr>
    <w:rPr>
      <w:lang w:val="it-IT" w:eastAsia="it-IT"/>
    </w:rPr>
  </w:style>
  <w:style w:type="character" w:customStyle="1" w:styleId="NormaleprimoCarattere">
    <w:name w:val="Normale primo Carattere"/>
    <w:basedOn w:val="Carpredefinitoparagrafo"/>
    <w:link w:val="Normaleprimo"/>
    <w:uiPriority w:val="99"/>
    <w:locked/>
    <w:rsid w:val="009C694E"/>
    <w:rPr>
      <w:rFonts w:ascii="Times New Roman" w:hAnsi="Times New Roman" w:cs="Times New Roman"/>
      <w:lang w:val="it-IT" w:eastAsia="it-IT" w:bidi="ar-SA"/>
    </w:rPr>
  </w:style>
  <w:style w:type="paragraph" w:styleId="Testonotaapidipagina">
    <w:name w:val="footnote text"/>
    <w:basedOn w:val="Normale"/>
    <w:link w:val="TestonotaapidipaginaCarattere"/>
    <w:uiPriority w:val="99"/>
    <w:rsid w:val="001B2F94"/>
    <w:pPr>
      <w:autoSpaceDE w:val="0"/>
      <w:autoSpaceDN w:val="0"/>
      <w:spacing w:line="200" w:lineRule="exact"/>
      <w:ind w:firstLine="360"/>
    </w:pPr>
    <w:rPr>
      <w:sz w:val="18"/>
      <w:lang w:val="it-IT" w:eastAsia="it-IT"/>
    </w:rPr>
  </w:style>
  <w:style w:type="character" w:customStyle="1" w:styleId="TestonotaapidipaginaCarattere">
    <w:name w:val="Testo nota a piè di pagina Carattere"/>
    <w:basedOn w:val="Carpredefinitoparagrafo"/>
    <w:link w:val="Testonotaapidipagina"/>
    <w:uiPriority w:val="99"/>
    <w:locked/>
    <w:rsid w:val="001B2F94"/>
    <w:rPr>
      <w:rFonts w:ascii="Calibri" w:hAnsi="Calibri" w:cs="Times New Roman"/>
      <w:sz w:val="18"/>
      <w:lang w:val="it-IT" w:eastAsia="it-IT" w:bidi="ar-SA"/>
    </w:rPr>
  </w:style>
  <w:style w:type="character" w:styleId="Rimandonotaapidipagina">
    <w:name w:val="footnote reference"/>
    <w:basedOn w:val="Carpredefinitoparagrafo"/>
    <w:uiPriority w:val="99"/>
    <w:rsid w:val="001F3DB8"/>
    <w:rPr>
      <w:rFonts w:ascii="Times New Roman" w:hAnsi="Times New Roman" w:cs="Times New Roman"/>
      <w:b/>
      <w:sz w:val="16"/>
      <w:vertAlign w:val="superscript"/>
    </w:rPr>
  </w:style>
  <w:style w:type="paragraph" w:styleId="Didascalia">
    <w:name w:val="caption"/>
    <w:basedOn w:val="Normale"/>
    <w:next w:val="Normale"/>
    <w:uiPriority w:val="99"/>
    <w:rsid w:val="00C95AAA"/>
    <w:pPr>
      <w:keepNext/>
    </w:pPr>
    <w:rPr>
      <w:b/>
      <w:bCs/>
      <w:color w:val="4F81BD"/>
      <w:lang w:val="it-IT"/>
    </w:rPr>
  </w:style>
  <w:style w:type="character" w:styleId="Rimandocommento">
    <w:name w:val="annotation reference"/>
    <w:basedOn w:val="Carpredefinitoparagrafo"/>
    <w:uiPriority w:val="99"/>
    <w:rsid w:val="00DC43E1"/>
    <w:rPr>
      <w:rFonts w:cs="Times New Roman"/>
      <w:sz w:val="16"/>
      <w:szCs w:val="16"/>
    </w:rPr>
  </w:style>
  <w:style w:type="paragraph" w:styleId="Testocommento">
    <w:name w:val="annotation text"/>
    <w:basedOn w:val="Normale"/>
    <w:link w:val="TestocommentoCarattere"/>
    <w:uiPriority w:val="99"/>
    <w:rsid w:val="00DC43E1"/>
    <w:rPr>
      <w:sz w:val="20"/>
      <w:szCs w:val="20"/>
    </w:rPr>
  </w:style>
  <w:style w:type="character" w:customStyle="1" w:styleId="TestocommentoCarattere">
    <w:name w:val="Testo commento Carattere"/>
    <w:basedOn w:val="Carpredefinitoparagrafo"/>
    <w:link w:val="Testocommento"/>
    <w:uiPriority w:val="99"/>
    <w:locked/>
    <w:rsid w:val="00DC43E1"/>
    <w:rPr>
      <w:rFonts w:cs="Times New Roman"/>
      <w:sz w:val="20"/>
      <w:szCs w:val="20"/>
    </w:rPr>
  </w:style>
  <w:style w:type="paragraph" w:styleId="Soggettocommento">
    <w:name w:val="annotation subject"/>
    <w:basedOn w:val="Testocommento"/>
    <w:next w:val="Testocommento"/>
    <w:link w:val="SoggettocommentoCarattere"/>
    <w:uiPriority w:val="99"/>
    <w:rsid w:val="00DC43E1"/>
    <w:rPr>
      <w:b/>
      <w:bCs/>
    </w:rPr>
  </w:style>
  <w:style w:type="character" w:customStyle="1" w:styleId="SoggettocommentoCarattere">
    <w:name w:val="Soggetto commento Carattere"/>
    <w:basedOn w:val="TestocommentoCarattere"/>
    <w:link w:val="Soggettocommento"/>
    <w:uiPriority w:val="99"/>
    <w:locked/>
    <w:rsid w:val="00DC43E1"/>
    <w:rPr>
      <w:rFonts w:cs="Times New Roman"/>
      <w:b/>
      <w:bCs/>
      <w:sz w:val="20"/>
      <w:szCs w:val="20"/>
    </w:rPr>
  </w:style>
  <w:style w:type="paragraph" w:styleId="Testofumetto">
    <w:name w:val="Balloon Text"/>
    <w:basedOn w:val="Normale"/>
    <w:link w:val="TestofumettoCarattere"/>
    <w:uiPriority w:val="99"/>
    <w:rsid w:val="00DC43E1"/>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DC43E1"/>
    <w:rPr>
      <w:rFonts w:ascii="Tahoma" w:hAnsi="Tahoma" w:cs="Tahoma"/>
      <w:sz w:val="16"/>
      <w:szCs w:val="16"/>
    </w:rPr>
  </w:style>
  <w:style w:type="table" w:styleId="Grigliatabella">
    <w:name w:val="Table Grid"/>
    <w:basedOn w:val="Tabellanormale"/>
    <w:uiPriority w:val="59"/>
    <w:rsid w:val="00D355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rsid w:val="00D271B8"/>
    <w:pPr>
      <w:tabs>
        <w:tab w:val="center" w:pos="4819"/>
        <w:tab w:val="right" w:pos="9638"/>
      </w:tabs>
    </w:pPr>
  </w:style>
  <w:style w:type="character" w:customStyle="1" w:styleId="IntestazioneCarattere">
    <w:name w:val="Intestazione Carattere"/>
    <w:basedOn w:val="Carpredefinitoparagrafo"/>
    <w:link w:val="Intestazione"/>
    <w:uiPriority w:val="99"/>
    <w:locked/>
    <w:rsid w:val="00D271B8"/>
    <w:rPr>
      <w:rFonts w:cs="Times New Roman"/>
    </w:rPr>
  </w:style>
  <w:style w:type="paragraph" w:styleId="Pidipagina">
    <w:name w:val="footer"/>
    <w:basedOn w:val="Normale"/>
    <w:link w:val="PidipaginaCarattere"/>
    <w:uiPriority w:val="99"/>
    <w:rsid w:val="00D271B8"/>
    <w:pPr>
      <w:tabs>
        <w:tab w:val="center" w:pos="4819"/>
        <w:tab w:val="right" w:pos="9638"/>
      </w:tabs>
    </w:pPr>
  </w:style>
  <w:style w:type="character" w:customStyle="1" w:styleId="PidipaginaCarattere">
    <w:name w:val="Piè di pagina Carattere"/>
    <w:basedOn w:val="Carpredefinitoparagrafo"/>
    <w:link w:val="Pidipagina"/>
    <w:uiPriority w:val="99"/>
    <w:locked/>
    <w:rsid w:val="00D271B8"/>
    <w:rPr>
      <w:rFonts w:cs="Times New Roman"/>
    </w:rPr>
  </w:style>
  <w:style w:type="character" w:styleId="Collegamentoipertestuale">
    <w:name w:val="Hyperlink"/>
    <w:basedOn w:val="Carpredefinitoparagrafo"/>
    <w:uiPriority w:val="99"/>
    <w:rsid w:val="0026755C"/>
    <w:rPr>
      <w:rFonts w:cs="Times New Roman"/>
      <w:color w:val="0000FF"/>
      <w:u w:val="single"/>
    </w:rPr>
  </w:style>
  <w:style w:type="character" w:customStyle="1" w:styleId="NormaleprimoCarattereCarattere">
    <w:name w:val="Normale primo Carattere Carattere"/>
    <w:basedOn w:val="Carpredefinitoparagrafo"/>
    <w:uiPriority w:val="99"/>
    <w:rsid w:val="0026755C"/>
    <w:rPr>
      <w:rFonts w:cs="Times New Roman"/>
      <w:sz w:val="22"/>
      <w:szCs w:val="22"/>
      <w:lang w:val="it-IT" w:eastAsia="it-IT" w:bidi="ar-SA"/>
    </w:rPr>
  </w:style>
  <w:style w:type="character" w:styleId="CitazioneHTML">
    <w:name w:val="HTML Cite"/>
    <w:basedOn w:val="Carpredefinitoparagrafo"/>
    <w:uiPriority w:val="99"/>
    <w:rsid w:val="0086544E"/>
    <w:rPr>
      <w:rFonts w:cs="Times New Roman"/>
      <w:i/>
      <w:iCs/>
    </w:rPr>
  </w:style>
  <w:style w:type="paragraph" w:customStyle="1" w:styleId="codartr1">
    <w:name w:val="codart_r1"/>
    <w:basedOn w:val="Normale"/>
    <w:uiPriority w:val="99"/>
    <w:rsid w:val="001F3983"/>
    <w:pPr>
      <w:spacing w:before="100" w:beforeAutospacing="1" w:after="100" w:afterAutospacing="1"/>
      <w:jc w:val="left"/>
    </w:pPr>
    <w:rPr>
      <w:sz w:val="24"/>
      <w:szCs w:val="24"/>
      <w:lang w:val="it-IT" w:eastAsia="it-IT"/>
    </w:rPr>
  </w:style>
  <w:style w:type="paragraph" w:customStyle="1" w:styleId="NormaleSpazioSotto">
    <w:name w:val="Normale Spazio Sotto"/>
    <w:basedOn w:val="Normale"/>
    <w:uiPriority w:val="99"/>
    <w:rsid w:val="00474E02"/>
    <w:pPr>
      <w:spacing w:after="240" w:line="240" w:lineRule="exact"/>
      <w:ind w:firstLine="357"/>
    </w:pPr>
    <w:rPr>
      <w:szCs w:val="20"/>
      <w:lang w:val="it-IT" w:eastAsia="it-IT"/>
    </w:rPr>
  </w:style>
  <w:style w:type="paragraph" w:customStyle="1" w:styleId="TestoTabella">
    <w:name w:val="Testo Tabella"/>
    <w:basedOn w:val="Normale"/>
    <w:uiPriority w:val="99"/>
    <w:rsid w:val="00474E02"/>
    <w:pPr>
      <w:spacing w:before="40" w:after="40" w:line="160" w:lineRule="exact"/>
      <w:jc w:val="left"/>
    </w:pPr>
    <w:rPr>
      <w:rFonts w:ascii="Arial" w:hAnsi="Arial"/>
      <w:sz w:val="16"/>
      <w:szCs w:val="20"/>
      <w:lang w:val="it-IT" w:eastAsia="it-IT"/>
    </w:rPr>
  </w:style>
  <w:style w:type="paragraph" w:styleId="Sommario1">
    <w:name w:val="toc 1"/>
    <w:basedOn w:val="Normale"/>
    <w:next w:val="Normale"/>
    <w:autoRedefine/>
    <w:uiPriority w:val="39"/>
    <w:rsid w:val="00D26474"/>
    <w:pPr>
      <w:tabs>
        <w:tab w:val="left" w:pos="440"/>
        <w:tab w:val="right" w:leader="dot" w:pos="9016"/>
      </w:tabs>
      <w:spacing w:after="100"/>
    </w:pPr>
  </w:style>
  <w:style w:type="paragraph" w:customStyle="1" w:styleId="allegati">
    <w:name w:val="allegati"/>
    <w:basedOn w:val="Normale"/>
    <w:uiPriority w:val="99"/>
    <w:rsid w:val="00EF3301"/>
    <w:pPr>
      <w:autoSpaceDE w:val="0"/>
      <w:autoSpaceDN w:val="0"/>
      <w:adjustRightInd w:val="0"/>
    </w:pPr>
    <w:rPr>
      <w:rFonts w:ascii="Arial" w:hAnsi="Arial" w:cs="Arial"/>
      <w:color w:val="000000"/>
      <w:sz w:val="20"/>
      <w:szCs w:val="20"/>
      <w:lang w:val="it-IT" w:eastAsia="it-IT"/>
    </w:rPr>
  </w:style>
  <w:style w:type="table" w:customStyle="1" w:styleId="Table">
    <w:name w:val="Table"/>
    <w:uiPriority w:val="99"/>
    <w:rsid w:val="001024C5"/>
    <w:rPr>
      <w:sz w:val="18"/>
      <w:lang w:val="it-IT" w:eastAsia="it-IT"/>
    </w:rPr>
    <w:tblPr>
      <w:tblInd w:w="0" w:type="dxa"/>
      <w:tblCellMar>
        <w:top w:w="0" w:type="dxa"/>
        <w:left w:w="108" w:type="dxa"/>
        <w:bottom w:w="0" w:type="dxa"/>
        <w:right w:w="108" w:type="dxa"/>
      </w:tblCellMar>
    </w:tblPr>
  </w:style>
  <w:style w:type="table" w:styleId="Tabellaclassica1">
    <w:name w:val="Table Classic 1"/>
    <w:basedOn w:val="Tabellanormale"/>
    <w:uiPriority w:val="99"/>
    <w:rsid w:val="001024C5"/>
    <w:pPr>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NormaleSpazioSopra">
    <w:name w:val="Normale Spazio Sopra"/>
    <w:basedOn w:val="Normale"/>
    <w:uiPriority w:val="99"/>
    <w:rsid w:val="001024C5"/>
    <w:pPr>
      <w:spacing w:before="240" w:line="240" w:lineRule="exact"/>
      <w:ind w:firstLine="357"/>
    </w:pPr>
    <w:rPr>
      <w:szCs w:val="20"/>
      <w:lang w:val="it-IT" w:eastAsia="it-IT"/>
    </w:rPr>
  </w:style>
  <w:style w:type="paragraph" w:customStyle="1" w:styleId="Corpodeltesto1">
    <w:name w:val="Corpo del testo1"/>
    <w:basedOn w:val="Normale"/>
    <w:next w:val="Normale"/>
    <w:uiPriority w:val="99"/>
    <w:rsid w:val="00713DA6"/>
    <w:pPr>
      <w:autoSpaceDE w:val="0"/>
      <w:autoSpaceDN w:val="0"/>
      <w:adjustRightInd w:val="0"/>
      <w:jc w:val="left"/>
    </w:pPr>
    <w:rPr>
      <w:sz w:val="24"/>
      <w:szCs w:val="24"/>
      <w:lang w:val="it-IT"/>
    </w:rPr>
  </w:style>
  <w:style w:type="paragraph" w:styleId="Sommario4">
    <w:name w:val="toc 4"/>
    <w:basedOn w:val="Normale"/>
    <w:next w:val="Normale"/>
    <w:autoRedefine/>
    <w:uiPriority w:val="99"/>
    <w:rsid w:val="006F0B0F"/>
    <w:pPr>
      <w:spacing w:after="100"/>
      <w:ind w:left="660"/>
    </w:pPr>
  </w:style>
  <w:style w:type="paragraph" w:customStyle="1" w:styleId="NumHeading2">
    <w:name w:val="Num Heading 2"/>
    <w:basedOn w:val="Titolo1"/>
    <w:link w:val="NumHeading2Char"/>
    <w:uiPriority w:val="99"/>
    <w:rsid w:val="00BC2610"/>
    <w:pPr>
      <w:numPr>
        <w:numId w:val="0"/>
      </w:numPr>
      <w:ind w:left="576" w:hanging="576"/>
    </w:pPr>
  </w:style>
  <w:style w:type="character" w:customStyle="1" w:styleId="NumHeading2Char">
    <w:name w:val="Num Heading 2 Char"/>
    <w:basedOn w:val="Titolo1Carattere"/>
    <w:link w:val="NumHeading2"/>
    <w:uiPriority w:val="99"/>
    <w:locked/>
    <w:rsid w:val="00BC2610"/>
    <w:rPr>
      <w:b/>
      <w:bCs/>
      <w:sz w:val="28"/>
      <w:szCs w:val="28"/>
      <w:lang w:val="it-IT"/>
    </w:rPr>
  </w:style>
  <w:style w:type="paragraph" w:customStyle="1" w:styleId="codartnota">
    <w:name w:val="codart_nota"/>
    <w:basedOn w:val="Normale"/>
    <w:uiPriority w:val="99"/>
    <w:rsid w:val="005669B5"/>
    <w:pPr>
      <w:spacing w:before="100" w:beforeAutospacing="1" w:after="100" w:afterAutospacing="1"/>
      <w:jc w:val="left"/>
    </w:pPr>
    <w:rPr>
      <w:sz w:val="24"/>
      <w:szCs w:val="24"/>
      <w:lang w:val="it-IT" w:eastAsia="it-IT"/>
    </w:rPr>
  </w:style>
  <w:style w:type="paragraph" w:customStyle="1" w:styleId="codartr2">
    <w:name w:val="codart_r2"/>
    <w:basedOn w:val="Normale"/>
    <w:uiPriority w:val="99"/>
    <w:rsid w:val="005669B5"/>
    <w:pPr>
      <w:spacing w:before="100" w:beforeAutospacing="1" w:after="100" w:afterAutospacing="1"/>
      <w:jc w:val="left"/>
    </w:pPr>
    <w:rPr>
      <w:sz w:val="24"/>
      <w:szCs w:val="24"/>
      <w:lang w:val="it-IT" w:eastAsia="it-IT"/>
    </w:rPr>
  </w:style>
  <w:style w:type="paragraph" w:customStyle="1" w:styleId="codartr3">
    <w:name w:val="codart_r3"/>
    <w:basedOn w:val="Normale"/>
    <w:uiPriority w:val="99"/>
    <w:rsid w:val="005669B5"/>
    <w:pPr>
      <w:spacing w:before="100" w:beforeAutospacing="1" w:after="100" w:afterAutospacing="1"/>
      <w:jc w:val="left"/>
    </w:pPr>
    <w:rPr>
      <w:sz w:val="24"/>
      <w:szCs w:val="24"/>
      <w:lang w:val="it-IT" w:eastAsia="it-IT"/>
    </w:rPr>
  </w:style>
  <w:style w:type="character" w:customStyle="1" w:styleId="corpo">
    <w:name w:val="corpo"/>
    <w:basedOn w:val="Carpredefinitoparagrafo"/>
    <w:uiPriority w:val="99"/>
    <w:rsid w:val="00CC7B7B"/>
    <w:rPr>
      <w:rFonts w:cs="Times New Roman"/>
      <w:sz w:val="18"/>
      <w:szCs w:val="18"/>
      <w:lang w:eastAsia="en-US"/>
    </w:rPr>
  </w:style>
  <w:style w:type="character" w:customStyle="1" w:styleId="Titolo10">
    <w:name w:val="Titolo1"/>
    <w:basedOn w:val="Carpredefinitoparagrafo"/>
    <w:uiPriority w:val="99"/>
    <w:rsid w:val="007A09D8"/>
    <w:rPr>
      <w:rFonts w:cs="Times New Roman"/>
    </w:rPr>
  </w:style>
  <w:style w:type="paragraph" w:styleId="PreformattatoHTML">
    <w:name w:val="HTML Preformatted"/>
    <w:basedOn w:val="Normale"/>
    <w:link w:val="PreformattatoHTMLCarattere"/>
    <w:uiPriority w:val="99"/>
    <w:rsid w:val="00D61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locked/>
    <w:rsid w:val="00D61AE5"/>
    <w:rPr>
      <w:rFonts w:ascii="Courier New" w:hAnsi="Courier New" w:cs="Courier New"/>
      <w:sz w:val="20"/>
      <w:szCs w:val="20"/>
      <w:lang w:val="it-IT" w:eastAsia="it-IT" w:bidi="ar-SA"/>
    </w:rPr>
  </w:style>
  <w:style w:type="character" w:customStyle="1" w:styleId="BulletedCarattere">
    <w:name w:val="Bulleted Carattere"/>
    <w:basedOn w:val="Carpredefinitoparagrafo"/>
    <w:link w:val="Bulleted"/>
    <w:uiPriority w:val="99"/>
    <w:locked/>
    <w:rsid w:val="006D294A"/>
    <w:rPr>
      <w:sz w:val="22"/>
      <w:szCs w:val="22"/>
      <w:lang w:val="it-IT" w:eastAsia="it-IT"/>
    </w:rPr>
  </w:style>
  <w:style w:type="paragraph" w:styleId="Testonotadichiusura">
    <w:name w:val="endnote text"/>
    <w:basedOn w:val="Normale"/>
    <w:link w:val="TestonotadichiusuraCarattere"/>
    <w:uiPriority w:val="99"/>
    <w:rsid w:val="00D22F86"/>
    <w:rPr>
      <w:sz w:val="20"/>
      <w:szCs w:val="20"/>
    </w:rPr>
  </w:style>
  <w:style w:type="character" w:customStyle="1" w:styleId="TestonotadichiusuraCarattere">
    <w:name w:val="Testo nota di chiusura Carattere"/>
    <w:basedOn w:val="Carpredefinitoparagrafo"/>
    <w:link w:val="Testonotadichiusura"/>
    <w:uiPriority w:val="99"/>
    <w:locked/>
    <w:rsid w:val="00D22F86"/>
    <w:rPr>
      <w:rFonts w:cs="Times New Roman"/>
      <w:sz w:val="20"/>
      <w:szCs w:val="20"/>
    </w:rPr>
  </w:style>
  <w:style w:type="character" w:styleId="Rimandonotadichiusura">
    <w:name w:val="endnote reference"/>
    <w:basedOn w:val="Carpredefinitoparagrafo"/>
    <w:uiPriority w:val="99"/>
    <w:rsid w:val="00D22F86"/>
    <w:rPr>
      <w:rFonts w:cs="Times New Roman"/>
      <w:vertAlign w:val="superscript"/>
    </w:rPr>
  </w:style>
  <w:style w:type="paragraph" w:customStyle="1" w:styleId="Biblio">
    <w:name w:val="Biblio"/>
    <w:basedOn w:val="Normale"/>
    <w:link w:val="BiblioChar"/>
    <w:uiPriority w:val="99"/>
    <w:rsid w:val="0060389B"/>
    <w:pPr>
      <w:ind w:left="864" w:hanging="864"/>
    </w:pPr>
    <w:rPr>
      <w:lang w:val="it-IT"/>
    </w:rPr>
  </w:style>
  <w:style w:type="character" w:customStyle="1" w:styleId="BiblioChar">
    <w:name w:val="Biblio Char"/>
    <w:basedOn w:val="Carpredefinitoparagrafo"/>
    <w:link w:val="Biblio"/>
    <w:uiPriority w:val="99"/>
    <w:locked/>
    <w:rsid w:val="0060389B"/>
    <w:rPr>
      <w:rFonts w:ascii="Calibri" w:hAnsi="Calibri" w:cs="Times New Roman"/>
      <w:lang w:val="it-IT"/>
    </w:rPr>
  </w:style>
  <w:style w:type="paragraph" w:customStyle="1" w:styleId="Tabella">
    <w:name w:val="Tabella"/>
    <w:basedOn w:val="Normale"/>
    <w:link w:val="TabellaChar"/>
    <w:uiPriority w:val="99"/>
    <w:rsid w:val="00E8518D"/>
    <w:pPr>
      <w:keepNext/>
      <w:spacing w:after="120"/>
    </w:pPr>
    <w:rPr>
      <w:sz w:val="18"/>
      <w:szCs w:val="18"/>
      <w:lang w:val="it-IT"/>
    </w:rPr>
  </w:style>
  <w:style w:type="character" w:customStyle="1" w:styleId="TabellaChar">
    <w:name w:val="Tabella Char"/>
    <w:basedOn w:val="Carpredefinitoparagrafo"/>
    <w:link w:val="Tabella"/>
    <w:uiPriority w:val="99"/>
    <w:locked/>
    <w:rsid w:val="00E8518D"/>
    <w:rPr>
      <w:rFonts w:cs="Times New Roman"/>
      <w:sz w:val="18"/>
      <w:szCs w:val="18"/>
      <w:lang w:val="it-IT"/>
    </w:rPr>
  </w:style>
  <w:style w:type="paragraph" w:styleId="Testodelblocco">
    <w:name w:val="Block Text"/>
    <w:basedOn w:val="Normale"/>
    <w:uiPriority w:val="99"/>
    <w:rsid w:val="00BA5347"/>
    <w:pPr>
      <w:ind w:left="-284" w:right="-340"/>
    </w:pPr>
    <w:rPr>
      <w:sz w:val="24"/>
      <w:szCs w:val="20"/>
      <w:lang w:val="it-IT"/>
    </w:rPr>
  </w:style>
  <w:style w:type="paragraph" w:styleId="NormaleWeb">
    <w:name w:val="Normal (Web)"/>
    <w:basedOn w:val="Normale"/>
    <w:uiPriority w:val="99"/>
    <w:rsid w:val="00D21D82"/>
    <w:pPr>
      <w:spacing w:before="100" w:beforeAutospacing="1" w:after="100" w:afterAutospacing="1"/>
      <w:jc w:val="left"/>
    </w:pPr>
    <w:rPr>
      <w:sz w:val="24"/>
      <w:szCs w:val="24"/>
      <w:lang w:val="it-IT" w:eastAsia="it-IT"/>
    </w:rPr>
  </w:style>
  <w:style w:type="paragraph" w:styleId="Sommario2">
    <w:name w:val="toc 2"/>
    <w:basedOn w:val="Normale"/>
    <w:next w:val="Normale"/>
    <w:autoRedefine/>
    <w:uiPriority w:val="39"/>
    <w:unhideWhenUsed/>
    <w:locked/>
    <w:rsid w:val="00B05599"/>
    <w:pPr>
      <w:spacing w:after="100"/>
      <w:ind w:left="220"/>
    </w:pPr>
  </w:style>
  <w:style w:type="paragraph" w:styleId="Sommario3">
    <w:name w:val="toc 3"/>
    <w:basedOn w:val="Normale"/>
    <w:next w:val="Normale"/>
    <w:autoRedefine/>
    <w:uiPriority w:val="39"/>
    <w:unhideWhenUsed/>
    <w:locked/>
    <w:rsid w:val="00D26474"/>
    <w:pPr>
      <w:spacing w:after="100"/>
      <w:ind w:left="440"/>
    </w:pPr>
  </w:style>
  <w:style w:type="paragraph" w:customStyle="1" w:styleId="p4">
    <w:name w:val="p4"/>
    <w:basedOn w:val="Normale"/>
    <w:uiPriority w:val="99"/>
    <w:rsid w:val="001D3FB8"/>
    <w:pPr>
      <w:widowControl w:val="0"/>
      <w:tabs>
        <w:tab w:val="left" w:pos="702"/>
        <w:tab w:val="left" w:pos="1014"/>
      </w:tabs>
      <w:autoSpaceDE w:val="0"/>
      <w:autoSpaceDN w:val="0"/>
      <w:adjustRightInd w:val="0"/>
      <w:ind w:left="1014" w:hanging="312"/>
      <w:jc w:val="left"/>
    </w:pPr>
    <w:rPr>
      <w:rFonts w:ascii="Times New Roman" w:eastAsiaTheme="minorEastAsia" w:hAnsi="Times New Roman"/>
      <w:sz w:val="24"/>
      <w:szCs w:val="24"/>
      <w:lang w:eastAsia="it-IT"/>
    </w:rPr>
  </w:style>
  <w:style w:type="character" w:customStyle="1" w:styleId="InitialStyle">
    <w:name w:val="InitialStyle"/>
    <w:rsid w:val="00213C22"/>
    <w:rPr>
      <w:rFonts w:ascii="Times New Roman" w:hAnsi="Times New Roman"/>
      <w:b/>
      <w:color w:val="auto"/>
      <w:spacing w:val="0"/>
      <w:sz w:val="24"/>
    </w:rPr>
  </w:style>
  <w:style w:type="paragraph" w:customStyle="1" w:styleId="DefaultText">
    <w:name w:val="Default Text"/>
    <w:basedOn w:val="Normale"/>
    <w:rsid w:val="00213C22"/>
    <w:pPr>
      <w:jc w:val="left"/>
    </w:pPr>
    <w:rPr>
      <w:rFonts w:ascii="Times New Roman" w:hAnsi="Times New Roman"/>
      <w:sz w:val="24"/>
      <w:szCs w:val="20"/>
    </w:rPr>
  </w:style>
  <w:style w:type="paragraph" w:styleId="Corpotesto">
    <w:name w:val="Body Text"/>
    <w:aliases w:val="bt,body text,BODY TEXT,Block text,- TF,Para"/>
    <w:basedOn w:val="Normale"/>
    <w:link w:val="CorpotestoCarattere"/>
    <w:locked/>
    <w:rsid w:val="00A90BC7"/>
    <w:pPr>
      <w:spacing w:after="120" w:line="360" w:lineRule="auto"/>
    </w:pPr>
    <w:rPr>
      <w:rFonts w:ascii="Times New Roman" w:hAnsi="Times New Roman"/>
      <w:sz w:val="24"/>
      <w:szCs w:val="20"/>
      <w:lang w:val="it-IT" w:eastAsia="it-IT"/>
    </w:rPr>
  </w:style>
  <w:style w:type="character" w:customStyle="1" w:styleId="CorpotestoCarattere">
    <w:name w:val="Corpo testo Carattere"/>
    <w:aliases w:val="bt Carattere,body text Carattere,BODY TEXT Carattere,Block text Carattere,- TF Carattere,Para Carattere"/>
    <w:basedOn w:val="Carpredefinitoparagrafo"/>
    <w:link w:val="Corpotesto"/>
    <w:rsid w:val="00A90BC7"/>
    <w:rPr>
      <w:rFonts w:ascii="Times New Roman" w:hAnsi="Times New Roman"/>
      <w:sz w:val="24"/>
      <w:lang w:val="it-IT" w:eastAsia="it-IT"/>
    </w:rPr>
  </w:style>
  <w:style w:type="character" w:styleId="Testosegnaposto">
    <w:name w:val="Placeholder Text"/>
    <w:basedOn w:val="Carpredefinitoparagrafo"/>
    <w:uiPriority w:val="99"/>
    <w:semiHidden/>
    <w:rsid w:val="00A90BC7"/>
    <w:rPr>
      <w:color w:val="808080"/>
    </w:rPr>
  </w:style>
  <w:style w:type="paragraph" w:customStyle="1" w:styleId="GRAZNORMALE">
    <w:name w:val="GRAZ_NORMALE"/>
    <w:basedOn w:val="Normale"/>
    <w:link w:val="GRAZNORMALECarattere"/>
    <w:qFormat/>
    <w:rsid w:val="00F26675"/>
    <w:pPr>
      <w:autoSpaceDE w:val="0"/>
      <w:autoSpaceDN w:val="0"/>
      <w:adjustRightInd w:val="0"/>
    </w:pPr>
    <w:rPr>
      <w:rFonts w:asciiTheme="minorHAnsi" w:hAnsiTheme="minorHAnsi" w:cs="Times-Roman"/>
      <w:lang w:val="it-IT" w:eastAsia="it-IT"/>
    </w:rPr>
  </w:style>
  <w:style w:type="character" w:customStyle="1" w:styleId="GRAZNORMALECarattere">
    <w:name w:val="GRAZ_NORMALE Carattere"/>
    <w:basedOn w:val="Carpredefinitoparagrafo"/>
    <w:link w:val="GRAZNORMALE"/>
    <w:rsid w:val="00F26675"/>
    <w:rPr>
      <w:rFonts w:asciiTheme="minorHAnsi" w:hAnsiTheme="minorHAnsi" w:cs="Times-Roman"/>
      <w:sz w:val="22"/>
      <w:szCs w:val="22"/>
      <w:lang w:val="it-IT" w:eastAsia="it-IT"/>
    </w:rPr>
  </w:style>
  <w:style w:type="paragraph" w:customStyle="1" w:styleId="Default">
    <w:name w:val="Default"/>
    <w:rsid w:val="00AF6E91"/>
    <w:pPr>
      <w:autoSpaceDE w:val="0"/>
      <w:autoSpaceDN w:val="0"/>
      <w:adjustRightInd w:val="0"/>
    </w:pPr>
    <w:rPr>
      <w:rFonts w:ascii="Times New Roman" w:hAnsi="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5670">
      <w:bodyDiv w:val="1"/>
      <w:marLeft w:val="0"/>
      <w:marRight w:val="0"/>
      <w:marTop w:val="0"/>
      <w:marBottom w:val="0"/>
      <w:divBdr>
        <w:top w:val="none" w:sz="0" w:space="0" w:color="auto"/>
        <w:left w:val="none" w:sz="0" w:space="0" w:color="auto"/>
        <w:bottom w:val="none" w:sz="0" w:space="0" w:color="auto"/>
        <w:right w:val="none" w:sz="0" w:space="0" w:color="auto"/>
      </w:divBdr>
    </w:div>
    <w:div w:id="29495128">
      <w:bodyDiv w:val="1"/>
      <w:marLeft w:val="0"/>
      <w:marRight w:val="0"/>
      <w:marTop w:val="0"/>
      <w:marBottom w:val="0"/>
      <w:divBdr>
        <w:top w:val="none" w:sz="0" w:space="0" w:color="auto"/>
        <w:left w:val="none" w:sz="0" w:space="0" w:color="auto"/>
        <w:bottom w:val="none" w:sz="0" w:space="0" w:color="auto"/>
        <w:right w:val="none" w:sz="0" w:space="0" w:color="auto"/>
      </w:divBdr>
    </w:div>
    <w:div w:id="36439799">
      <w:bodyDiv w:val="1"/>
      <w:marLeft w:val="0"/>
      <w:marRight w:val="0"/>
      <w:marTop w:val="0"/>
      <w:marBottom w:val="0"/>
      <w:divBdr>
        <w:top w:val="none" w:sz="0" w:space="0" w:color="auto"/>
        <w:left w:val="none" w:sz="0" w:space="0" w:color="auto"/>
        <w:bottom w:val="none" w:sz="0" w:space="0" w:color="auto"/>
        <w:right w:val="none" w:sz="0" w:space="0" w:color="auto"/>
      </w:divBdr>
    </w:div>
    <w:div w:id="44722598">
      <w:bodyDiv w:val="1"/>
      <w:marLeft w:val="0"/>
      <w:marRight w:val="0"/>
      <w:marTop w:val="0"/>
      <w:marBottom w:val="0"/>
      <w:divBdr>
        <w:top w:val="none" w:sz="0" w:space="0" w:color="auto"/>
        <w:left w:val="none" w:sz="0" w:space="0" w:color="auto"/>
        <w:bottom w:val="none" w:sz="0" w:space="0" w:color="auto"/>
        <w:right w:val="none" w:sz="0" w:space="0" w:color="auto"/>
      </w:divBdr>
    </w:div>
    <w:div w:id="52002442">
      <w:bodyDiv w:val="1"/>
      <w:marLeft w:val="0"/>
      <w:marRight w:val="0"/>
      <w:marTop w:val="0"/>
      <w:marBottom w:val="0"/>
      <w:divBdr>
        <w:top w:val="none" w:sz="0" w:space="0" w:color="auto"/>
        <w:left w:val="none" w:sz="0" w:space="0" w:color="auto"/>
        <w:bottom w:val="none" w:sz="0" w:space="0" w:color="auto"/>
        <w:right w:val="none" w:sz="0" w:space="0" w:color="auto"/>
      </w:divBdr>
    </w:div>
    <w:div w:id="65735518">
      <w:bodyDiv w:val="1"/>
      <w:marLeft w:val="0"/>
      <w:marRight w:val="0"/>
      <w:marTop w:val="0"/>
      <w:marBottom w:val="0"/>
      <w:divBdr>
        <w:top w:val="none" w:sz="0" w:space="0" w:color="auto"/>
        <w:left w:val="none" w:sz="0" w:space="0" w:color="auto"/>
        <w:bottom w:val="none" w:sz="0" w:space="0" w:color="auto"/>
        <w:right w:val="none" w:sz="0" w:space="0" w:color="auto"/>
      </w:divBdr>
    </w:div>
    <w:div w:id="89862322">
      <w:bodyDiv w:val="1"/>
      <w:marLeft w:val="0"/>
      <w:marRight w:val="0"/>
      <w:marTop w:val="0"/>
      <w:marBottom w:val="0"/>
      <w:divBdr>
        <w:top w:val="none" w:sz="0" w:space="0" w:color="auto"/>
        <w:left w:val="none" w:sz="0" w:space="0" w:color="auto"/>
        <w:bottom w:val="none" w:sz="0" w:space="0" w:color="auto"/>
        <w:right w:val="none" w:sz="0" w:space="0" w:color="auto"/>
      </w:divBdr>
    </w:div>
    <w:div w:id="90515490">
      <w:bodyDiv w:val="1"/>
      <w:marLeft w:val="0"/>
      <w:marRight w:val="0"/>
      <w:marTop w:val="0"/>
      <w:marBottom w:val="0"/>
      <w:divBdr>
        <w:top w:val="none" w:sz="0" w:space="0" w:color="auto"/>
        <w:left w:val="none" w:sz="0" w:space="0" w:color="auto"/>
        <w:bottom w:val="none" w:sz="0" w:space="0" w:color="auto"/>
        <w:right w:val="none" w:sz="0" w:space="0" w:color="auto"/>
      </w:divBdr>
    </w:div>
    <w:div w:id="101149159">
      <w:bodyDiv w:val="1"/>
      <w:marLeft w:val="0"/>
      <w:marRight w:val="0"/>
      <w:marTop w:val="0"/>
      <w:marBottom w:val="0"/>
      <w:divBdr>
        <w:top w:val="none" w:sz="0" w:space="0" w:color="auto"/>
        <w:left w:val="none" w:sz="0" w:space="0" w:color="auto"/>
        <w:bottom w:val="none" w:sz="0" w:space="0" w:color="auto"/>
        <w:right w:val="none" w:sz="0" w:space="0" w:color="auto"/>
      </w:divBdr>
    </w:div>
    <w:div w:id="102498773">
      <w:bodyDiv w:val="1"/>
      <w:marLeft w:val="0"/>
      <w:marRight w:val="0"/>
      <w:marTop w:val="0"/>
      <w:marBottom w:val="0"/>
      <w:divBdr>
        <w:top w:val="none" w:sz="0" w:space="0" w:color="auto"/>
        <w:left w:val="none" w:sz="0" w:space="0" w:color="auto"/>
        <w:bottom w:val="none" w:sz="0" w:space="0" w:color="auto"/>
        <w:right w:val="none" w:sz="0" w:space="0" w:color="auto"/>
      </w:divBdr>
    </w:div>
    <w:div w:id="105514460">
      <w:bodyDiv w:val="1"/>
      <w:marLeft w:val="0"/>
      <w:marRight w:val="0"/>
      <w:marTop w:val="0"/>
      <w:marBottom w:val="0"/>
      <w:divBdr>
        <w:top w:val="none" w:sz="0" w:space="0" w:color="auto"/>
        <w:left w:val="none" w:sz="0" w:space="0" w:color="auto"/>
        <w:bottom w:val="none" w:sz="0" w:space="0" w:color="auto"/>
        <w:right w:val="none" w:sz="0" w:space="0" w:color="auto"/>
      </w:divBdr>
    </w:div>
    <w:div w:id="109781001">
      <w:bodyDiv w:val="1"/>
      <w:marLeft w:val="0"/>
      <w:marRight w:val="0"/>
      <w:marTop w:val="0"/>
      <w:marBottom w:val="0"/>
      <w:divBdr>
        <w:top w:val="none" w:sz="0" w:space="0" w:color="auto"/>
        <w:left w:val="none" w:sz="0" w:space="0" w:color="auto"/>
        <w:bottom w:val="none" w:sz="0" w:space="0" w:color="auto"/>
        <w:right w:val="none" w:sz="0" w:space="0" w:color="auto"/>
      </w:divBdr>
    </w:div>
    <w:div w:id="115030305">
      <w:bodyDiv w:val="1"/>
      <w:marLeft w:val="0"/>
      <w:marRight w:val="0"/>
      <w:marTop w:val="0"/>
      <w:marBottom w:val="0"/>
      <w:divBdr>
        <w:top w:val="none" w:sz="0" w:space="0" w:color="auto"/>
        <w:left w:val="none" w:sz="0" w:space="0" w:color="auto"/>
        <w:bottom w:val="none" w:sz="0" w:space="0" w:color="auto"/>
        <w:right w:val="none" w:sz="0" w:space="0" w:color="auto"/>
      </w:divBdr>
    </w:div>
    <w:div w:id="119032834">
      <w:bodyDiv w:val="1"/>
      <w:marLeft w:val="0"/>
      <w:marRight w:val="0"/>
      <w:marTop w:val="0"/>
      <w:marBottom w:val="0"/>
      <w:divBdr>
        <w:top w:val="none" w:sz="0" w:space="0" w:color="auto"/>
        <w:left w:val="none" w:sz="0" w:space="0" w:color="auto"/>
        <w:bottom w:val="none" w:sz="0" w:space="0" w:color="auto"/>
        <w:right w:val="none" w:sz="0" w:space="0" w:color="auto"/>
      </w:divBdr>
    </w:div>
    <w:div w:id="120613203">
      <w:bodyDiv w:val="1"/>
      <w:marLeft w:val="0"/>
      <w:marRight w:val="0"/>
      <w:marTop w:val="0"/>
      <w:marBottom w:val="0"/>
      <w:divBdr>
        <w:top w:val="none" w:sz="0" w:space="0" w:color="auto"/>
        <w:left w:val="none" w:sz="0" w:space="0" w:color="auto"/>
        <w:bottom w:val="none" w:sz="0" w:space="0" w:color="auto"/>
        <w:right w:val="none" w:sz="0" w:space="0" w:color="auto"/>
      </w:divBdr>
    </w:div>
    <w:div w:id="123350101">
      <w:bodyDiv w:val="1"/>
      <w:marLeft w:val="0"/>
      <w:marRight w:val="0"/>
      <w:marTop w:val="0"/>
      <w:marBottom w:val="0"/>
      <w:divBdr>
        <w:top w:val="none" w:sz="0" w:space="0" w:color="auto"/>
        <w:left w:val="none" w:sz="0" w:space="0" w:color="auto"/>
        <w:bottom w:val="none" w:sz="0" w:space="0" w:color="auto"/>
        <w:right w:val="none" w:sz="0" w:space="0" w:color="auto"/>
      </w:divBdr>
    </w:div>
    <w:div w:id="132717894">
      <w:bodyDiv w:val="1"/>
      <w:marLeft w:val="0"/>
      <w:marRight w:val="0"/>
      <w:marTop w:val="0"/>
      <w:marBottom w:val="0"/>
      <w:divBdr>
        <w:top w:val="none" w:sz="0" w:space="0" w:color="auto"/>
        <w:left w:val="none" w:sz="0" w:space="0" w:color="auto"/>
        <w:bottom w:val="none" w:sz="0" w:space="0" w:color="auto"/>
        <w:right w:val="none" w:sz="0" w:space="0" w:color="auto"/>
      </w:divBdr>
    </w:div>
    <w:div w:id="132983950">
      <w:bodyDiv w:val="1"/>
      <w:marLeft w:val="0"/>
      <w:marRight w:val="0"/>
      <w:marTop w:val="0"/>
      <w:marBottom w:val="0"/>
      <w:divBdr>
        <w:top w:val="none" w:sz="0" w:space="0" w:color="auto"/>
        <w:left w:val="none" w:sz="0" w:space="0" w:color="auto"/>
        <w:bottom w:val="none" w:sz="0" w:space="0" w:color="auto"/>
        <w:right w:val="none" w:sz="0" w:space="0" w:color="auto"/>
      </w:divBdr>
    </w:div>
    <w:div w:id="144132871">
      <w:bodyDiv w:val="1"/>
      <w:marLeft w:val="0"/>
      <w:marRight w:val="0"/>
      <w:marTop w:val="0"/>
      <w:marBottom w:val="0"/>
      <w:divBdr>
        <w:top w:val="none" w:sz="0" w:space="0" w:color="auto"/>
        <w:left w:val="none" w:sz="0" w:space="0" w:color="auto"/>
        <w:bottom w:val="none" w:sz="0" w:space="0" w:color="auto"/>
        <w:right w:val="none" w:sz="0" w:space="0" w:color="auto"/>
      </w:divBdr>
    </w:div>
    <w:div w:id="156773893">
      <w:bodyDiv w:val="1"/>
      <w:marLeft w:val="0"/>
      <w:marRight w:val="0"/>
      <w:marTop w:val="0"/>
      <w:marBottom w:val="0"/>
      <w:divBdr>
        <w:top w:val="none" w:sz="0" w:space="0" w:color="auto"/>
        <w:left w:val="none" w:sz="0" w:space="0" w:color="auto"/>
        <w:bottom w:val="none" w:sz="0" w:space="0" w:color="auto"/>
        <w:right w:val="none" w:sz="0" w:space="0" w:color="auto"/>
      </w:divBdr>
    </w:div>
    <w:div w:id="158162131">
      <w:bodyDiv w:val="1"/>
      <w:marLeft w:val="0"/>
      <w:marRight w:val="0"/>
      <w:marTop w:val="0"/>
      <w:marBottom w:val="0"/>
      <w:divBdr>
        <w:top w:val="none" w:sz="0" w:space="0" w:color="auto"/>
        <w:left w:val="none" w:sz="0" w:space="0" w:color="auto"/>
        <w:bottom w:val="none" w:sz="0" w:space="0" w:color="auto"/>
        <w:right w:val="none" w:sz="0" w:space="0" w:color="auto"/>
      </w:divBdr>
    </w:div>
    <w:div w:id="166019705">
      <w:bodyDiv w:val="1"/>
      <w:marLeft w:val="0"/>
      <w:marRight w:val="0"/>
      <w:marTop w:val="0"/>
      <w:marBottom w:val="0"/>
      <w:divBdr>
        <w:top w:val="none" w:sz="0" w:space="0" w:color="auto"/>
        <w:left w:val="none" w:sz="0" w:space="0" w:color="auto"/>
        <w:bottom w:val="none" w:sz="0" w:space="0" w:color="auto"/>
        <w:right w:val="none" w:sz="0" w:space="0" w:color="auto"/>
      </w:divBdr>
    </w:div>
    <w:div w:id="178393172">
      <w:bodyDiv w:val="1"/>
      <w:marLeft w:val="0"/>
      <w:marRight w:val="0"/>
      <w:marTop w:val="0"/>
      <w:marBottom w:val="0"/>
      <w:divBdr>
        <w:top w:val="none" w:sz="0" w:space="0" w:color="auto"/>
        <w:left w:val="none" w:sz="0" w:space="0" w:color="auto"/>
        <w:bottom w:val="none" w:sz="0" w:space="0" w:color="auto"/>
        <w:right w:val="none" w:sz="0" w:space="0" w:color="auto"/>
      </w:divBdr>
    </w:div>
    <w:div w:id="192772851">
      <w:bodyDiv w:val="1"/>
      <w:marLeft w:val="0"/>
      <w:marRight w:val="0"/>
      <w:marTop w:val="0"/>
      <w:marBottom w:val="0"/>
      <w:divBdr>
        <w:top w:val="none" w:sz="0" w:space="0" w:color="auto"/>
        <w:left w:val="none" w:sz="0" w:space="0" w:color="auto"/>
        <w:bottom w:val="none" w:sz="0" w:space="0" w:color="auto"/>
        <w:right w:val="none" w:sz="0" w:space="0" w:color="auto"/>
      </w:divBdr>
    </w:div>
    <w:div w:id="195312892">
      <w:bodyDiv w:val="1"/>
      <w:marLeft w:val="0"/>
      <w:marRight w:val="0"/>
      <w:marTop w:val="0"/>
      <w:marBottom w:val="0"/>
      <w:divBdr>
        <w:top w:val="none" w:sz="0" w:space="0" w:color="auto"/>
        <w:left w:val="none" w:sz="0" w:space="0" w:color="auto"/>
        <w:bottom w:val="none" w:sz="0" w:space="0" w:color="auto"/>
        <w:right w:val="none" w:sz="0" w:space="0" w:color="auto"/>
      </w:divBdr>
    </w:div>
    <w:div w:id="196045141">
      <w:bodyDiv w:val="1"/>
      <w:marLeft w:val="0"/>
      <w:marRight w:val="0"/>
      <w:marTop w:val="0"/>
      <w:marBottom w:val="0"/>
      <w:divBdr>
        <w:top w:val="none" w:sz="0" w:space="0" w:color="auto"/>
        <w:left w:val="none" w:sz="0" w:space="0" w:color="auto"/>
        <w:bottom w:val="none" w:sz="0" w:space="0" w:color="auto"/>
        <w:right w:val="none" w:sz="0" w:space="0" w:color="auto"/>
      </w:divBdr>
    </w:div>
    <w:div w:id="197282510">
      <w:bodyDiv w:val="1"/>
      <w:marLeft w:val="0"/>
      <w:marRight w:val="0"/>
      <w:marTop w:val="0"/>
      <w:marBottom w:val="0"/>
      <w:divBdr>
        <w:top w:val="none" w:sz="0" w:space="0" w:color="auto"/>
        <w:left w:val="none" w:sz="0" w:space="0" w:color="auto"/>
        <w:bottom w:val="none" w:sz="0" w:space="0" w:color="auto"/>
        <w:right w:val="none" w:sz="0" w:space="0" w:color="auto"/>
      </w:divBdr>
    </w:div>
    <w:div w:id="204146392">
      <w:bodyDiv w:val="1"/>
      <w:marLeft w:val="0"/>
      <w:marRight w:val="0"/>
      <w:marTop w:val="0"/>
      <w:marBottom w:val="0"/>
      <w:divBdr>
        <w:top w:val="none" w:sz="0" w:space="0" w:color="auto"/>
        <w:left w:val="none" w:sz="0" w:space="0" w:color="auto"/>
        <w:bottom w:val="none" w:sz="0" w:space="0" w:color="auto"/>
        <w:right w:val="none" w:sz="0" w:space="0" w:color="auto"/>
      </w:divBdr>
    </w:div>
    <w:div w:id="219757230">
      <w:bodyDiv w:val="1"/>
      <w:marLeft w:val="0"/>
      <w:marRight w:val="0"/>
      <w:marTop w:val="0"/>
      <w:marBottom w:val="0"/>
      <w:divBdr>
        <w:top w:val="none" w:sz="0" w:space="0" w:color="auto"/>
        <w:left w:val="none" w:sz="0" w:space="0" w:color="auto"/>
        <w:bottom w:val="none" w:sz="0" w:space="0" w:color="auto"/>
        <w:right w:val="none" w:sz="0" w:space="0" w:color="auto"/>
      </w:divBdr>
    </w:div>
    <w:div w:id="221064492">
      <w:bodyDiv w:val="1"/>
      <w:marLeft w:val="0"/>
      <w:marRight w:val="0"/>
      <w:marTop w:val="0"/>
      <w:marBottom w:val="0"/>
      <w:divBdr>
        <w:top w:val="none" w:sz="0" w:space="0" w:color="auto"/>
        <w:left w:val="none" w:sz="0" w:space="0" w:color="auto"/>
        <w:bottom w:val="none" w:sz="0" w:space="0" w:color="auto"/>
        <w:right w:val="none" w:sz="0" w:space="0" w:color="auto"/>
      </w:divBdr>
    </w:div>
    <w:div w:id="225146078">
      <w:bodyDiv w:val="1"/>
      <w:marLeft w:val="0"/>
      <w:marRight w:val="0"/>
      <w:marTop w:val="0"/>
      <w:marBottom w:val="0"/>
      <w:divBdr>
        <w:top w:val="none" w:sz="0" w:space="0" w:color="auto"/>
        <w:left w:val="none" w:sz="0" w:space="0" w:color="auto"/>
        <w:bottom w:val="none" w:sz="0" w:space="0" w:color="auto"/>
        <w:right w:val="none" w:sz="0" w:space="0" w:color="auto"/>
      </w:divBdr>
    </w:div>
    <w:div w:id="229735946">
      <w:bodyDiv w:val="1"/>
      <w:marLeft w:val="0"/>
      <w:marRight w:val="0"/>
      <w:marTop w:val="0"/>
      <w:marBottom w:val="0"/>
      <w:divBdr>
        <w:top w:val="none" w:sz="0" w:space="0" w:color="auto"/>
        <w:left w:val="none" w:sz="0" w:space="0" w:color="auto"/>
        <w:bottom w:val="none" w:sz="0" w:space="0" w:color="auto"/>
        <w:right w:val="none" w:sz="0" w:space="0" w:color="auto"/>
      </w:divBdr>
    </w:div>
    <w:div w:id="236477893">
      <w:bodyDiv w:val="1"/>
      <w:marLeft w:val="0"/>
      <w:marRight w:val="0"/>
      <w:marTop w:val="0"/>
      <w:marBottom w:val="0"/>
      <w:divBdr>
        <w:top w:val="none" w:sz="0" w:space="0" w:color="auto"/>
        <w:left w:val="none" w:sz="0" w:space="0" w:color="auto"/>
        <w:bottom w:val="none" w:sz="0" w:space="0" w:color="auto"/>
        <w:right w:val="none" w:sz="0" w:space="0" w:color="auto"/>
      </w:divBdr>
    </w:div>
    <w:div w:id="237639716">
      <w:bodyDiv w:val="1"/>
      <w:marLeft w:val="0"/>
      <w:marRight w:val="0"/>
      <w:marTop w:val="0"/>
      <w:marBottom w:val="0"/>
      <w:divBdr>
        <w:top w:val="none" w:sz="0" w:space="0" w:color="auto"/>
        <w:left w:val="none" w:sz="0" w:space="0" w:color="auto"/>
        <w:bottom w:val="none" w:sz="0" w:space="0" w:color="auto"/>
        <w:right w:val="none" w:sz="0" w:space="0" w:color="auto"/>
      </w:divBdr>
    </w:div>
    <w:div w:id="243419743">
      <w:bodyDiv w:val="1"/>
      <w:marLeft w:val="0"/>
      <w:marRight w:val="0"/>
      <w:marTop w:val="0"/>
      <w:marBottom w:val="0"/>
      <w:divBdr>
        <w:top w:val="none" w:sz="0" w:space="0" w:color="auto"/>
        <w:left w:val="none" w:sz="0" w:space="0" w:color="auto"/>
        <w:bottom w:val="none" w:sz="0" w:space="0" w:color="auto"/>
        <w:right w:val="none" w:sz="0" w:space="0" w:color="auto"/>
      </w:divBdr>
    </w:div>
    <w:div w:id="243495633">
      <w:bodyDiv w:val="1"/>
      <w:marLeft w:val="0"/>
      <w:marRight w:val="0"/>
      <w:marTop w:val="0"/>
      <w:marBottom w:val="0"/>
      <w:divBdr>
        <w:top w:val="none" w:sz="0" w:space="0" w:color="auto"/>
        <w:left w:val="none" w:sz="0" w:space="0" w:color="auto"/>
        <w:bottom w:val="none" w:sz="0" w:space="0" w:color="auto"/>
        <w:right w:val="none" w:sz="0" w:space="0" w:color="auto"/>
      </w:divBdr>
    </w:div>
    <w:div w:id="245311218">
      <w:bodyDiv w:val="1"/>
      <w:marLeft w:val="0"/>
      <w:marRight w:val="0"/>
      <w:marTop w:val="0"/>
      <w:marBottom w:val="0"/>
      <w:divBdr>
        <w:top w:val="none" w:sz="0" w:space="0" w:color="auto"/>
        <w:left w:val="none" w:sz="0" w:space="0" w:color="auto"/>
        <w:bottom w:val="none" w:sz="0" w:space="0" w:color="auto"/>
        <w:right w:val="none" w:sz="0" w:space="0" w:color="auto"/>
      </w:divBdr>
    </w:div>
    <w:div w:id="245654224">
      <w:bodyDiv w:val="1"/>
      <w:marLeft w:val="0"/>
      <w:marRight w:val="0"/>
      <w:marTop w:val="0"/>
      <w:marBottom w:val="0"/>
      <w:divBdr>
        <w:top w:val="none" w:sz="0" w:space="0" w:color="auto"/>
        <w:left w:val="none" w:sz="0" w:space="0" w:color="auto"/>
        <w:bottom w:val="none" w:sz="0" w:space="0" w:color="auto"/>
        <w:right w:val="none" w:sz="0" w:space="0" w:color="auto"/>
      </w:divBdr>
    </w:div>
    <w:div w:id="252393997">
      <w:bodyDiv w:val="1"/>
      <w:marLeft w:val="0"/>
      <w:marRight w:val="0"/>
      <w:marTop w:val="0"/>
      <w:marBottom w:val="0"/>
      <w:divBdr>
        <w:top w:val="none" w:sz="0" w:space="0" w:color="auto"/>
        <w:left w:val="none" w:sz="0" w:space="0" w:color="auto"/>
        <w:bottom w:val="none" w:sz="0" w:space="0" w:color="auto"/>
        <w:right w:val="none" w:sz="0" w:space="0" w:color="auto"/>
      </w:divBdr>
    </w:div>
    <w:div w:id="263149516">
      <w:bodyDiv w:val="1"/>
      <w:marLeft w:val="0"/>
      <w:marRight w:val="0"/>
      <w:marTop w:val="0"/>
      <w:marBottom w:val="0"/>
      <w:divBdr>
        <w:top w:val="none" w:sz="0" w:space="0" w:color="auto"/>
        <w:left w:val="none" w:sz="0" w:space="0" w:color="auto"/>
        <w:bottom w:val="none" w:sz="0" w:space="0" w:color="auto"/>
        <w:right w:val="none" w:sz="0" w:space="0" w:color="auto"/>
      </w:divBdr>
    </w:div>
    <w:div w:id="265042330">
      <w:bodyDiv w:val="1"/>
      <w:marLeft w:val="0"/>
      <w:marRight w:val="0"/>
      <w:marTop w:val="0"/>
      <w:marBottom w:val="0"/>
      <w:divBdr>
        <w:top w:val="none" w:sz="0" w:space="0" w:color="auto"/>
        <w:left w:val="none" w:sz="0" w:space="0" w:color="auto"/>
        <w:bottom w:val="none" w:sz="0" w:space="0" w:color="auto"/>
        <w:right w:val="none" w:sz="0" w:space="0" w:color="auto"/>
      </w:divBdr>
    </w:div>
    <w:div w:id="293755229">
      <w:marLeft w:val="0"/>
      <w:marRight w:val="0"/>
      <w:marTop w:val="0"/>
      <w:marBottom w:val="0"/>
      <w:divBdr>
        <w:top w:val="none" w:sz="0" w:space="0" w:color="auto"/>
        <w:left w:val="none" w:sz="0" w:space="0" w:color="auto"/>
        <w:bottom w:val="none" w:sz="0" w:space="0" w:color="auto"/>
        <w:right w:val="none" w:sz="0" w:space="0" w:color="auto"/>
      </w:divBdr>
    </w:div>
    <w:div w:id="293755230">
      <w:marLeft w:val="0"/>
      <w:marRight w:val="0"/>
      <w:marTop w:val="0"/>
      <w:marBottom w:val="0"/>
      <w:divBdr>
        <w:top w:val="none" w:sz="0" w:space="0" w:color="auto"/>
        <w:left w:val="none" w:sz="0" w:space="0" w:color="auto"/>
        <w:bottom w:val="none" w:sz="0" w:space="0" w:color="auto"/>
        <w:right w:val="none" w:sz="0" w:space="0" w:color="auto"/>
      </w:divBdr>
    </w:div>
    <w:div w:id="293755231">
      <w:marLeft w:val="0"/>
      <w:marRight w:val="0"/>
      <w:marTop w:val="0"/>
      <w:marBottom w:val="0"/>
      <w:divBdr>
        <w:top w:val="none" w:sz="0" w:space="0" w:color="auto"/>
        <w:left w:val="none" w:sz="0" w:space="0" w:color="auto"/>
        <w:bottom w:val="none" w:sz="0" w:space="0" w:color="auto"/>
        <w:right w:val="none" w:sz="0" w:space="0" w:color="auto"/>
      </w:divBdr>
    </w:div>
    <w:div w:id="293755232">
      <w:marLeft w:val="0"/>
      <w:marRight w:val="0"/>
      <w:marTop w:val="0"/>
      <w:marBottom w:val="0"/>
      <w:divBdr>
        <w:top w:val="none" w:sz="0" w:space="0" w:color="auto"/>
        <w:left w:val="none" w:sz="0" w:space="0" w:color="auto"/>
        <w:bottom w:val="none" w:sz="0" w:space="0" w:color="auto"/>
        <w:right w:val="none" w:sz="0" w:space="0" w:color="auto"/>
      </w:divBdr>
    </w:div>
    <w:div w:id="293755233">
      <w:marLeft w:val="0"/>
      <w:marRight w:val="0"/>
      <w:marTop w:val="0"/>
      <w:marBottom w:val="0"/>
      <w:divBdr>
        <w:top w:val="none" w:sz="0" w:space="0" w:color="auto"/>
        <w:left w:val="none" w:sz="0" w:space="0" w:color="auto"/>
        <w:bottom w:val="none" w:sz="0" w:space="0" w:color="auto"/>
        <w:right w:val="none" w:sz="0" w:space="0" w:color="auto"/>
      </w:divBdr>
    </w:div>
    <w:div w:id="293755234">
      <w:marLeft w:val="0"/>
      <w:marRight w:val="0"/>
      <w:marTop w:val="0"/>
      <w:marBottom w:val="0"/>
      <w:divBdr>
        <w:top w:val="none" w:sz="0" w:space="0" w:color="auto"/>
        <w:left w:val="none" w:sz="0" w:space="0" w:color="auto"/>
        <w:bottom w:val="none" w:sz="0" w:space="0" w:color="auto"/>
        <w:right w:val="none" w:sz="0" w:space="0" w:color="auto"/>
      </w:divBdr>
    </w:div>
    <w:div w:id="293755235">
      <w:marLeft w:val="0"/>
      <w:marRight w:val="0"/>
      <w:marTop w:val="0"/>
      <w:marBottom w:val="0"/>
      <w:divBdr>
        <w:top w:val="none" w:sz="0" w:space="0" w:color="auto"/>
        <w:left w:val="none" w:sz="0" w:space="0" w:color="auto"/>
        <w:bottom w:val="none" w:sz="0" w:space="0" w:color="auto"/>
        <w:right w:val="none" w:sz="0" w:space="0" w:color="auto"/>
      </w:divBdr>
    </w:div>
    <w:div w:id="293755236">
      <w:marLeft w:val="0"/>
      <w:marRight w:val="0"/>
      <w:marTop w:val="0"/>
      <w:marBottom w:val="0"/>
      <w:divBdr>
        <w:top w:val="none" w:sz="0" w:space="0" w:color="auto"/>
        <w:left w:val="none" w:sz="0" w:space="0" w:color="auto"/>
        <w:bottom w:val="none" w:sz="0" w:space="0" w:color="auto"/>
        <w:right w:val="none" w:sz="0" w:space="0" w:color="auto"/>
      </w:divBdr>
    </w:div>
    <w:div w:id="293755237">
      <w:marLeft w:val="0"/>
      <w:marRight w:val="0"/>
      <w:marTop w:val="0"/>
      <w:marBottom w:val="0"/>
      <w:divBdr>
        <w:top w:val="none" w:sz="0" w:space="0" w:color="auto"/>
        <w:left w:val="none" w:sz="0" w:space="0" w:color="auto"/>
        <w:bottom w:val="none" w:sz="0" w:space="0" w:color="auto"/>
        <w:right w:val="none" w:sz="0" w:space="0" w:color="auto"/>
      </w:divBdr>
    </w:div>
    <w:div w:id="293755238">
      <w:marLeft w:val="0"/>
      <w:marRight w:val="0"/>
      <w:marTop w:val="0"/>
      <w:marBottom w:val="0"/>
      <w:divBdr>
        <w:top w:val="none" w:sz="0" w:space="0" w:color="auto"/>
        <w:left w:val="none" w:sz="0" w:space="0" w:color="auto"/>
        <w:bottom w:val="none" w:sz="0" w:space="0" w:color="auto"/>
        <w:right w:val="none" w:sz="0" w:space="0" w:color="auto"/>
      </w:divBdr>
    </w:div>
    <w:div w:id="293755239">
      <w:marLeft w:val="0"/>
      <w:marRight w:val="0"/>
      <w:marTop w:val="0"/>
      <w:marBottom w:val="0"/>
      <w:divBdr>
        <w:top w:val="none" w:sz="0" w:space="0" w:color="auto"/>
        <w:left w:val="none" w:sz="0" w:space="0" w:color="auto"/>
        <w:bottom w:val="none" w:sz="0" w:space="0" w:color="auto"/>
        <w:right w:val="none" w:sz="0" w:space="0" w:color="auto"/>
      </w:divBdr>
    </w:div>
    <w:div w:id="293755240">
      <w:marLeft w:val="0"/>
      <w:marRight w:val="0"/>
      <w:marTop w:val="0"/>
      <w:marBottom w:val="0"/>
      <w:divBdr>
        <w:top w:val="none" w:sz="0" w:space="0" w:color="auto"/>
        <w:left w:val="none" w:sz="0" w:space="0" w:color="auto"/>
        <w:bottom w:val="none" w:sz="0" w:space="0" w:color="auto"/>
        <w:right w:val="none" w:sz="0" w:space="0" w:color="auto"/>
      </w:divBdr>
    </w:div>
    <w:div w:id="293755241">
      <w:marLeft w:val="0"/>
      <w:marRight w:val="0"/>
      <w:marTop w:val="0"/>
      <w:marBottom w:val="0"/>
      <w:divBdr>
        <w:top w:val="none" w:sz="0" w:space="0" w:color="auto"/>
        <w:left w:val="none" w:sz="0" w:space="0" w:color="auto"/>
        <w:bottom w:val="none" w:sz="0" w:space="0" w:color="auto"/>
        <w:right w:val="none" w:sz="0" w:space="0" w:color="auto"/>
      </w:divBdr>
    </w:div>
    <w:div w:id="293755243">
      <w:marLeft w:val="0"/>
      <w:marRight w:val="0"/>
      <w:marTop w:val="0"/>
      <w:marBottom w:val="0"/>
      <w:divBdr>
        <w:top w:val="none" w:sz="0" w:space="0" w:color="auto"/>
        <w:left w:val="none" w:sz="0" w:space="0" w:color="auto"/>
        <w:bottom w:val="none" w:sz="0" w:space="0" w:color="auto"/>
        <w:right w:val="none" w:sz="0" w:space="0" w:color="auto"/>
      </w:divBdr>
    </w:div>
    <w:div w:id="293755244">
      <w:marLeft w:val="0"/>
      <w:marRight w:val="0"/>
      <w:marTop w:val="0"/>
      <w:marBottom w:val="0"/>
      <w:divBdr>
        <w:top w:val="none" w:sz="0" w:space="0" w:color="auto"/>
        <w:left w:val="none" w:sz="0" w:space="0" w:color="auto"/>
        <w:bottom w:val="none" w:sz="0" w:space="0" w:color="auto"/>
        <w:right w:val="none" w:sz="0" w:space="0" w:color="auto"/>
      </w:divBdr>
    </w:div>
    <w:div w:id="293755245">
      <w:marLeft w:val="0"/>
      <w:marRight w:val="0"/>
      <w:marTop w:val="0"/>
      <w:marBottom w:val="0"/>
      <w:divBdr>
        <w:top w:val="none" w:sz="0" w:space="0" w:color="auto"/>
        <w:left w:val="none" w:sz="0" w:space="0" w:color="auto"/>
        <w:bottom w:val="none" w:sz="0" w:space="0" w:color="auto"/>
        <w:right w:val="none" w:sz="0" w:space="0" w:color="auto"/>
      </w:divBdr>
    </w:div>
    <w:div w:id="293755246">
      <w:marLeft w:val="0"/>
      <w:marRight w:val="0"/>
      <w:marTop w:val="0"/>
      <w:marBottom w:val="0"/>
      <w:divBdr>
        <w:top w:val="none" w:sz="0" w:space="0" w:color="auto"/>
        <w:left w:val="none" w:sz="0" w:space="0" w:color="auto"/>
        <w:bottom w:val="none" w:sz="0" w:space="0" w:color="auto"/>
        <w:right w:val="none" w:sz="0" w:space="0" w:color="auto"/>
      </w:divBdr>
    </w:div>
    <w:div w:id="293755249">
      <w:marLeft w:val="0"/>
      <w:marRight w:val="0"/>
      <w:marTop w:val="0"/>
      <w:marBottom w:val="0"/>
      <w:divBdr>
        <w:top w:val="none" w:sz="0" w:space="0" w:color="auto"/>
        <w:left w:val="none" w:sz="0" w:space="0" w:color="auto"/>
        <w:bottom w:val="none" w:sz="0" w:space="0" w:color="auto"/>
        <w:right w:val="none" w:sz="0" w:space="0" w:color="auto"/>
      </w:divBdr>
    </w:div>
    <w:div w:id="293755250">
      <w:marLeft w:val="0"/>
      <w:marRight w:val="0"/>
      <w:marTop w:val="0"/>
      <w:marBottom w:val="0"/>
      <w:divBdr>
        <w:top w:val="none" w:sz="0" w:space="0" w:color="auto"/>
        <w:left w:val="none" w:sz="0" w:space="0" w:color="auto"/>
        <w:bottom w:val="none" w:sz="0" w:space="0" w:color="auto"/>
        <w:right w:val="none" w:sz="0" w:space="0" w:color="auto"/>
      </w:divBdr>
    </w:div>
    <w:div w:id="293755251">
      <w:marLeft w:val="0"/>
      <w:marRight w:val="0"/>
      <w:marTop w:val="0"/>
      <w:marBottom w:val="0"/>
      <w:divBdr>
        <w:top w:val="none" w:sz="0" w:space="0" w:color="auto"/>
        <w:left w:val="none" w:sz="0" w:space="0" w:color="auto"/>
        <w:bottom w:val="none" w:sz="0" w:space="0" w:color="auto"/>
        <w:right w:val="none" w:sz="0" w:space="0" w:color="auto"/>
      </w:divBdr>
    </w:div>
    <w:div w:id="293755252">
      <w:marLeft w:val="0"/>
      <w:marRight w:val="0"/>
      <w:marTop w:val="0"/>
      <w:marBottom w:val="0"/>
      <w:divBdr>
        <w:top w:val="none" w:sz="0" w:space="0" w:color="auto"/>
        <w:left w:val="none" w:sz="0" w:space="0" w:color="auto"/>
        <w:bottom w:val="none" w:sz="0" w:space="0" w:color="auto"/>
        <w:right w:val="none" w:sz="0" w:space="0" w:color="auto"/>
      </w:divBdr>
    </w:div>
    <w:div w:id="293755254">
      <w:marLeft w:val="0"/>
      <w:marRight w:val="0"/>
      <w:marTop w:val="0"/>
      <w:marBottom w:val="0"/>
      <w:divBdr>
        <w:top w:val="none" w:sz="0" w:space="0" w:color="auto"/>
        <w:left w:val="none" w:sz="0" w:space="0" w:color="auto"/>
        <w:bottom w:val="none" w:sz="0" w:space="0" w:color="auto"/>
        <w:right w:val="none" w:sz="0" w:space="0" w:color="auto"/>
      </w:divBdr>
    </w:div>
    <w:div w:id="293755256">
      <w:marLeft w:val="0"/>
      <w:marRight w:val="0"/>
      <w:marTop w:val="0"/>
      <w:marBottom w:val="0"/>
      <w:divBdr>
        <w:top w:val="none" w:sz="0" w:space="0" w:color="auto"/>
        <w:left w:val="none" w:sz="0" w:space="0" w:color="auto"/>
        <w:bottom w:val="none" w:sz="0" w:space="0" w:color="auto"/>
        <w:right w:val="none" w:sz="0" w:space="0" w:color="auto"/>
      </w:divBdr>
    </w:div>
    <w:div w:id="293755257">
      <w:marLeft w:val="0"/>
      <w:marRight w:val="0"/>
      <w:marTop w:val="0"/>
      <w:marBottom w:val="0"/>
      <w:divBdr>
        <w:top w:val="none" w:sz="0" w:space="0" w:color="auto"/>
        <w:left w:val="none" w:sz="0" w:space="0" w:color="auto"/>
        <w:bottom w:val="none" w:sz="0" w:space="0" w:color="auto"/>
        <w:right w:val="none" w:sz="0" w:space="0" w:color="auto"/>
      </w:divBdr>
    </w:div>
    <w:div w:id="293755258">
      <w:marLeft w:val="0"/>
      <w:marRight w:val="0"/>
      <w:marTop w:val="0"/>
      <w:marBottom w:val="0"/>
      <w:divBdr>
        <w:top w:val="none" w:sz="0" w:space="0" w:color="auto"/>
        <w:left w:val="none" w:sz="0" w:space="0" w:color="auto"/>
        <w:bottom w:val="none" w:sz="0" w:space="0" w:color="auto"/>
        <w:right w:val="none" w:sz="0" w:space="0" w:color="auto"/>
      </w:divBdr>
    </w:div>
    <w:div w:id="293755259">
      <w:marLeft w:val="0"/>
      <w:marRight w:val="0"/>
      <w:marTop w:val="0"/>
      <w:marBottom w:val="0"/>
      <w:divBdr>
        <w:top w:val="none" w:sz="0" w:space="0" w:color="auto"/>
        <w:left w:val="none" w:sz="0" w:space="0" w:color="auto"/>
        <w:bottom w:val="none" w:sz="0" w:space="0" w:color="auto"/>
        <w:right w:val="none" w:sz="0" w:space="0" w:color="auto"/>
      </w:divBdr>
    </w:div>
    <w:div w:id="293755260">
      <w:marLeft w:val="0"/>
      <w:marRight w:val="0"/>
      <w:marTop w:val="0"/>
      <w:marBottom w:val="0"/>
      <w:divBdr>
        <w:top w:val="none" w:sz="0" w:space="0" w:color="auto"/>
        <w:left w:val="none" w:sz="0" w:space="0" w:color="auto"/>
        <w:bottom w:val="none" w:sz="0" w:space="0" w:color="auto"/>
        <w:right w:val="none" w:sz="0" w:space="0" w:color="auto"/>
      </w:divBdr>
    </w:div>
    <w:div w:id="293755261">
      <w:marLeft w:val="0"/>
      <w:marRight w:val="0"/>
      <w:marTop w:val="0"/>
      <w:marBottom w:val="0"/>
      <w:divBdr>
        <w:top w:val="none" w:sz="0" w:space="0" w:color="auto"/>
        <w:left w:val="none" w:sz="0" w:space="0" w:color="auto"/>
        <w:bottom w:val="none" w:sz="0" w:space="0" w:color="auto"/>
        <w:right w:val="none" w:sz="0" w:space="0" w:color="auto"/>
      </w:divBdr>
    </w:div>
    <w:div w:id="293755263">
      <w:marLeft w:val="0"/>
      <w:marRight w:val="0"/>
      <w:marTop w:val="0"/>
      <w:marBottom w:val="0"/>
      <w:divBdr>
        <w:top w:val="none" w:sz="0" w:space="0" w:color="auto"/>
        <w:left w:val="none" w:sz="0" w:space="0" w:color="auto"/>
        <w:bottom w:val="none" w:sz="0" w:space="0" w:color="auto"/>
        <w:right w:val="none" w:sz="0" w:space="0" w:color="auto"/>
      </w:divBdr>
    </w:div>
    <w:div w:id="293755264">
      <w:marLeft w:val="0"/>
      <w:marRight w:val="0"/>
      <w:marTop w:val="0"/>
      <w:marBottom w:val="0"/>
      <w:divBdr>
        <w:top w:val="none" w:sz="0" w:space="0" w:color="auto"/>
        <w:left w:val="none" w:sz="0" w:space="0" w:color="auto"/>
        <w:bottom w:val="none" w:sz="0" w:space="0" w:color="auto"/>
        <w:right w:val="none" w:sz="0" w:space="0" w:color="auto"/>
      </w:divBdr>
    </w:div>
    <w:div w:id="293755265">
      <w:marLeft w:val="0"/>
      <w:marRight w:val="0"/>
      <w:marTop w:val="0"/>
      <w:marBottom w:val="0"/>
      <w:divBdr>
        <w:top w:val="none" w:sz="0" w:space="0" w:color="auto"/>
        <w:left w:val="none" w:sz="0" w:space="0" w:color="auto"/>
        <w:bottom w:val="none" w:sz="0" w:space="0" w:color="auto"/>
        <w:right w:val="none" w:sz="0" w:space="0" w:color="auto"/>
      </w:divBdr>
    </w:div>
    <w:div w:id="293755266">
      <w:marLeft w:val="0"/>
      <w:marRight w:val="0"/>
      <w:marTop w:val="0"/>
      <w:marBottom w:val="0"/>
      <w:divBdr>
        <w:top w:val="none" w:sz="0" w:space="0" w:color="auto"/>
        <w:left w:val="none" w:sz="0" w:space="0" w:color="auto"/>
        <w:bottom w:val="none" w:sz="0" w:space="0" w:color="auto"/>
        <w:right w:val="none" w:sz="0" w:space="0" w:color="auto"/>
      </w:divBdr>
    </w:div>
    <w:div w:id="293755268">
      <w:marLeft w:val="0"/>
      <w:marRight w:val="0"/>
      <w:marTop w:val="0"/>
      <w:marBottom w:val="0"/>
      <w:divBdr>
        <w:top w:val="none" w:sz="0" w:space="0" w:color="auto"/>
        <w:left w:val="none" w:sz="0" w:space="0" w:color="auto"/>
        <w:bottom w:val="none" w:sz="0" w:space="0" w:color="auto"/>
        <w:right w:val="none" w:sz="0" w:space="0" w:color="auto"/>
      </w:divBdr>
      <w:divsChild>
        <w:div w:id="293755242">
          <w:marLeft w:val="1800"/>
          <w:marRight w:val="0"/>
          <w:marTop w:val="67"/>
          <w:marBottom w:val="0"/>
          <w:divBdr>
            <w:top w:val="none" w:sz="0" w:space="0" w:color="auto"/>
            <w:left w:val="none" w:sz="0" w:space="0" w:color="auto"/>
            <w:bottom w:val="none" w:sz="0" w:space="0" w:color="auto"/>
            <w:right w:val="none" w:sz="0" w:space="0" w:color="auto"/>
          </w:divBdr>
        </w:div>
        <w:div w:id="293755247">
          <w:marLeft w:val="547"/>
          <w:marRight w:val="0"/>
          <w:marTop w:val="77"/>
          <w:marBottom w:val="0"/>
          <w:divBdr>
            <w:top w:val="none" w:sz="0" w:space="0" w:color="auto"/>
            <w:left w:val="none" w:sz="0" w:space="0" w:color="auto"/>
            <w:bottom w:val="none" w:sz="0" w:space="0" w:color="auto"/>
            <w:right w:val="none" w:sz="0" w:space="0" w:color="auto"/>
          </w:divBdr>
        </w:div>
        <w:div w:id="293755248">
          <w:marLeft w:val="1800"/>
          <w:marRight w:val="0"/>
          <w:marTop w:val="67"/>
          <w:marBottom w:val="0"/>
          <w:divBdr>
            <w:top w:val="none" w:sz="0" w:space="0" w:color="auto"/>
            <w:left w:val="none" w:sz="0" w:space="0" w:color="auto"/>
            <w:bottom w:val="none" w:sz="0" w:space="0" w:color="auto"/>
            <w:right w:val="none" w:sz="0" w:space="0" w:color="auto"/>
          </w:divBdr>
        </w:div>
        <w:div w:id="293755253">
          <w:marLeft w:val="1166"/>
          <w:marRight w:val="0"/>
          <w:marTop w:val="77"/>
          <w:marBottom w:val="0"/>
          <w:divBdr>
            <w:top w:val="none" w:sz="0" w:space="0" w:color="auto"/>
            <w:left w:val="none" w:sz="0" w:space="0" w:color="auto"/>
            <w:bottom w:val="none" w:sz="0" w:space="0" w:color="auto"/>
            <w:right w:val="none" w:sz="0" w:space="0" w:color="auto"/>
          </w:divBdr>
        </w:div>
        <w:div w:id="293755255">
          <w:marLeft w:val="1166"/>
          <w:marRight w:val="0"/>
          <w:marTop w:val="77"/>
          <w:marBottom w:val="0"/>
          <w:divBdr>
            <w:top w:val="none" w:sz="0" w:space="0" w:color="auto"/>
            <w:left w:val="none" w:sz="0" w:space="0" w:color="auto"/>
            <w:bottom w:val="none" w:sz="0" w:space="0" w:color="auto"/>
            <w:right w:val="none" w:sz="0" w:space="0" w:color="auto"/>
          </w:divBdr>
        </w:div>
        <w:div w:id="293755262">
          <w:marLeft w:val="1800"/>
          <w:marRight w:val="0"/>
          <w:marTop w:val="67"/>
          <w:marBottom w:val="0"/>
          <w:divBdr>
            <w:top w:val="none" w:sz="0" w:space="0" w:color="auto"/>
            <w:left w:val="none" w:sz="0" w:space="0" w:color="auto"/>
            <w:bottom w:val="none" w:sz="0" w:space="0" w:color="auto"/>
            <w:right w:val="none" w:sz="0" w:space="0" w:color="auto"/>
          </w:divBdr>
        </w:div>
        <w:div w:id="293755267">
          <w:marLeft w:val="1166"/>
          <w:marRight w:val="0"/>
          <w:marTop w:val="77"/>
          <w:marBottom w:val="0"/>
          <w:divBdr>
            <w:top w:val="none" w:sz="0" w:space="0" w:color="auto"/>
            <w:left w:val="none" w:sz="0" w:space="0" w:color="auto"/>
            <w:bottom w:val="none" w:sz="0" w:space="0" w:color="auto"/>
            <w:right w:val="none" w:sz="0" w:space="0" w:color="auto"/>
          </w:divBdr>
        </w:div>
        <w:div w:id="293755275">
          <w:marLeft w:val="1800"/>
          <w:marRight w:val="0"/>
          <w:marTop w:val="67"/>
          <w:marBottom w:val="0"/>
          <w:divBdr>
            <w:top w:val="none" w:sz="0" w:space="0" w:color="auto"/>
            <w:left w:val="none" w:sz="0" w:space="0" w:color="auto"/>
            <w:bottom w:val="none" w:sz="0" w:space="0" w:color="auto"/>
            <w:right w:val="none" w:sz="0" w:space="0" w:color="auto"/>
          </w:divBdr>
        </w:div>
      </w:divsChild>
    </w:div>
    <w:div w:id="293755269">
      <w:marLeft w:val="0"/>
      <w:marRight w:val="0"/>
      <w:marTop w:val="0"/>
      <w:marBottom w:val="0"/>
      <w:divBdr>
        <w:top w:val="none" w:sz="0" w:space="0" w:color="auto"/>
        <w:left w:val="none" w:sz="0" w:space="0" w:color="auto"/>
        <w:bottom w:val="none" w:sz="0" w:space="0" w:color="auto"/>
        <w:right w:val="none" w:sz="0" w:space="0" w:color="auto"/>
      </w:divBdr>
    </w:div>
    <w:div w:id="293755270">
      <w:marLeft w:val="0"/>
      <w:marRight w:val="0"/>
      <w:marTop w:val="0"/>
      <w:marBottom w:val="0"/>
      <w:divBdr>
        <w:top w:val="none" w:sz="0" w:space="0" w:color="auto"/>
        <w:left w:val="none" w:sz="0" w:space="0" w:color="auto"/>
        <w:bottom w:val="none" w:sz="0" w:space="0" w:color="auto"/>
        <w:right w:val="none" w:sz="0" w:space="0" w:color="auto"/>
      </w:divBdr>
    </w:div>
    <w:div w:id="293755271">
      <w:marLeft w:val="0"/>
      <w:marRight w:val="0"/>
      <w:marTop w:val="0"/>
      <w:marBottom w:val="0"/>
      <w:divBdr>
        <w:top w:val="none" w:sz="0" w:space="0" w:color="auto"/>
        <w:left w:val="none" w:sz="0" w:space="0" w:color="auto"/>
        <w:bottom w:val="none" w:sz="0" w:space="0" w:color="auto"/>
        <w:right w:val="none" w:sz="0" w:space="0" w:color="auto"/>
      </w:divBdr>
    </w:div>
    <w:div w:id="293755272">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 w:id="293755274">
      <w:marLeft w:val="0"/>
      <w:marRight w:val="0"/>
      <w:marTop w:val="0"/>
      <w:marBottom w:val="0"/>
      <w:divBdr>
        <w:top w:val="none" w:sz="0" w:space="0" w:color="auto"/>
        <w:left w:val="none" w:sz="0" w:space="0" w:color="auto"/>
        <w:bottom w:val="none" w:sz="0" w:space="0" w:color="auto"/>
        <w:right w:val="none" w:sz="0" w:space="0" w:color="auto"/>
      </w:divBdr>
    </w:div>
    <w:div w:id="293755276">
      <w:marLeft w:val="0"/>
      <w:marRight w:val="0"/>
      <w:marTop w:val="0"/>
      <w:marBottom w:val="0"/>
      <w:divBdr>
        <w:top w:val="none" w:sz="0" w:space="0" w:color="auto"/>
        <w:left w:val="none" w:sz="0" w:space="0" w:color="auto"/>
        <w:bottom w:val="none" w:sz="0" w:space="0" w:color="auto"/>
        <w:right w:val="none" w:sz="0" w:space="0" w:color="auto"/>
      </w:divBdr>
    </w:div>
    <w:div w:id="293755277">
      <w:marLeft w:val="0"/>
      <w:marRight w:val="0"/>
      <w:marTop w:val="0"/>
      <w:marBottom w:val="0"/>
      <w:divBdr>
        <w:top w:val="none" w:sz="0" w:space="0" w:color="auto"/>
        <w:left w:val="none" w:sz="0" w:space="0" w:color="auto"/>
        <w:bottom w:val="none" w:sz="0" w:space="0" w:color="auto"/>
        <w:right w:val="none" w:sz="0" w:space="0" w:color="auto"/>
      </w:divBdr>
    </w:div>
    <w:div w:id="293755278">
      <w:marLeft w:val="0"/>
      <w:marRight w:val="0"/>
      <w:marTop w:val="0"/>
      <w:marBottom w:val="0"/>
      <w:divBdr>
        <w:top w:val="none" w:sz="0" w:space="0" w:color="auto"/>
        <w:left w:val="none" w:sz="0" w:space="0" w:color="auto"/>
        <w:bottom w:val="none" w:sz="0" w:space="0" w:color="auto"/>
        <w:right w:val="none" w:sz="0" w:space="0" w:color="auto"/>
      </w:divBdr>
    </w:div>
    <w:div w:id="293755279">
      <w:marLeft w:val="0"/>
      <w:marRight w:val="0"/>
      <w:marTop w:val="0"/>
      <w:marBottom w:val="0"/>
      <w:divBdr>
        <w:top w:val="none" w:sz="0" w:space="0" w:color="auto"/>
        <w:left w:val="none" w:sz="0" w:space="0" w:color="auto"/>
        <w:bottom w:val="none" w:sz="0" w:space="0" w:color="auto"/>
        <w:right w:val="none" w:sz="0" w:space="0" w:color="auto"/>
      </w:divBdr>
    </w:div>
    <w:div w:id="293755280">
      <w:marLeft w:val="0"/>
      <w:marRight w:val="0"/>
      <w:marTop w:val="0"/>
      <w:marBottom w:val="0"/>
      <w:divBdr>
        <w:top w:val="none" w:sz="0" w:space="0" w:color="auto"/>
        <w:left w:val="none" w:sz="0" w:space="0" w:color="auto"/>
        <w:bottom w:val="none" w:sz="0" w:space="0" w:color="auto"/>
        <w:right w:val="none" w:sz="0" w:space="0" w:color="auto"/>
      </w:divBdr>
    </w:div>
    <w:div w:id="293755281">
      <w:marLeft w:val="0"/>
      <w:marRight w:val="0"/>
      <w:marTop w:val="0"/>
      <w:marBottom w:val="0"/>
      <w:divBdr>
        <w:top w:val="none" w:sz="0" w:space="0" w:color="auto"/>
        <w:left w:val="none" w:sz="0" w:space="0" w:color="auto"/>
        <w:bottom w:val="none" w:sz="0" w:space="0" w:color="auto"/>
        <w:right w:val="none" w:sz="0" w:space="0" w:color="auto"/>
      </w:divBdr>
    </w:div>
    <w:div w:id="293755282">
      <w:marLeft w:val="0"/>
      <w:marRight w:val="0"/>
      <w:marTop w:val="0"/>
      <w:marBottom w:val="0"/>
      <w:divBdr>
        <w:top w:val="none" w:sz="0" w:space="0" w:color="auto"/>
        <w:left w:val="none" w:sz="0" w:space="0" w:color="auto"/>
        <w:bottom w:val="none" w:sz="0" w:space="0" w:color="auto"/>
        <w:right w:val="none" w:sz="0" w:space="0" w:color="auto"/>
      </w:divBdr>
    </w:div>
    <w:div w:id="293755283">
      <w:marLeft w:val="0"/>
      <w:marRight w:val="0"/>
      <w:marTop w:val="0"/>
      <w:marBottom w:val="0"/>
      <w:divBdr>
        <w:top w:val="none" w:sz="0" w:space="0" w:color="auto"/>
        <w:left w:val="none" w:sz="0" w:space="0" w:color="auto"/>
        <w:bottom w:val="none" w:sz="0" w:space="0" w:color="auto"/>
        <w:right w:val="none" w:sz="0" w:space="0" w:color="auto"/>
      </w:divBdr>
    </w:div>
    <w:div w:id="293755284">
      <w:marLeft w:val="0"/>
      <w:marRight w:val="0"/>
      <w:marTop w:val="0"/>
      <w:marBottom w:val="0"/>
      <w:divBdr>
        <w:top w:val="none" w:sz="0" w:space="0" w:color="auto"/>
        <w:left w:val="none" w:sz="0" w:space="0" w:color="auto"/>
        <w:bottom w:val="none" w:sz="0" w:space="0" w:color="auto"/>
        <w:right w:val="none" w:sz="0" w:space="0" w:color="auto"/>
      </w:divBdr>
    </w:div>
    <w:div w:id="293755285">
      <w:marLeft w:val="0"/>
      <w:marRight w:val="0"/>
      <w:marTop w:val="0"/>
      <w:marBottom w:val="0"/>
      <w:divBdr>
        <w:top w:val="none" w:sz="0" w:space="0" w:color="auto"/>
        <w:left w:val="none" w:sz="0" w:space="0" w:color="auto"/>
        <w:bottom w:val="none" w:sz="0" w:space="0" w:color="auto"/>
        <w:right w:val="none" w:sz="0" w:space="0" w:color="auto"/>
      </w:divBdr>
    </w:div>
    <w:div w:id="293755286">
      <w:marLeft w:val="0"/>
      <w:marRight w:val="0"/>
      <w:marTop w:val="0"/>
      <w:marBottom w:val="0"/>
      <w:divBdr>
        <w:top w:val="none" w:sz="0" w:space="0" w:color="auto"/>
        <w:left w:val="none" w:sz="0" w:space="0" w:color="auto"/>
        <w:bottom w:val="none" w:sz="0" w:space="0" w:color="auto"/>
        <w:right w:val="none" w:sz="0" w:space="0" w:color="auto"/>
      </w:divBdr>
    </w:div>
    <w:div w:id="293755287">
      <w:marLeft w:val="0"/>
      <w:marRight w:val="0"/>
      <w:marTop w:val="0"/>
      <w:marBottom w:val="0"/>
      <w:divBdr>
        <w:top w:val="none" w:sz="0" w:space="0" w:color="auto"/>
        <w:left w:val="none" w:sz="0" w:space="0" w:color="auto"/>
        <w:bottom w:val="none" w:sz="0" w:space="0" w:color="auto"/>
        <w:right w:val="none" w:sz="0" w:space="0" w:color="auto"/>
      </w:divBdr>
    </w:div>
    <w:div w:id="293755288">
      <w:marLeft w:val="0"/>
      <w:marRight w:val="0"/>
      <w:marTop w:val="0"/>
      <w:marBottom w:val="0"/>
      <w:divBdr>
        <w:top w:val="none" w:sz="0" w:space="0" w:color="auto"/>
        <w:left w:val="none" w:sz="0" w:space="0" w:color="auto"/>
        <w:bottom w:val="none" w:sz="0" w:space="0" w:color="auto"/>
        <w:right w:val="none" w:sz="0" w:space="0" w:color="auto"/>
      </w:divBdr>
    </w:div>
    <w:div w:id="293755289">
      <w:marLeft w:val="0"/>
      <w:marRight w:val="0"/>
      <w:marTop w:val="0"/>
      <w:marBottom w:val="0"/>
      <w:divBdr>
        <w:top w:val="none" w:sz="0" w:space="0" w:color="auto"/>
        <w:left w:val="none" w:sz="0" w:space="0" w:color="auto"/>
        <w:bottom w:val="none" w:sz="0" w:space="0" w:color="auto"/>
        <w:right w:val="none" w:sz="0" w:space="0" w:color="auto"/>
      </w:divBdr>
    </w:div>
    <w:div w:id="293755290">
      <w:marLeft w:val="0"/>
      <w:marRight w:val="0"/>
      <w:marTop w:val="0"/>
      <w:marBottom w:val="0"/>
      <w:divBdr>
        <w:top w:val="none" w:sz="0" w:space="0" w:color="auto"/>
        <w:left w:val="none" w:sz="0" w:space="0" w:color="auto"/>
        <w:bottom w:val="none" w:sz="0" w:space="0" w:color="auto"/>
        <w:right w:val="none" w:sz="0" w:space="0" w:color="auto"/>
      </w:divBdr>
    </w:div>
    <w:div w:id="293755291">
      <w:marLeft w:val="0"/>
      <w:marRight w:val="0"/>
      <w:marTop w:val="0"/>
      <w:marBottom w:val="0"/>
      <w:divBdr>
        <w:top w:val="none" w:sz="0" w:space="0" w:color="auto"/>
        <w:left w:val="none" w:sz="0" w:space="0" w:color="auto"/>
        <w:bottom w:val="none" w:sz="0" w:space="0" w:color="auto"/>
        <w:right w:val="none" w:sz="0" w:space="0" w:color="auto"/>
      </w:divBdr>
    </w:div>
    <w:div w:id="293755292">
      <w:marLeft w:val="0"/>
      <w:marRight w:val="0"/>
      <w:marTop w:val="0"/>
      <w:marBottom w:val="0"/>
      <w:divBdr>
        <w:top w:val="none" w:sz="0" w:space="0" w:color="auto"/>
        <w:left w:val="none" w:sz="0" w:space="0" w:color="auto"/>
        <w:bottom w:val="none" w:sz="0" w:space="0" w:color="auto"/>
        <w:right w:val="none" w:sz="0" w:space="0" w:color="auto"/>
      </w:divBdr>
    </w:div>
    <w:div w:id="293755293">
      <w:marLeft w:val="0"/>
      <w:marRight w:val="0"/>
      <w:marTop w:val="0"/>
      <w:marBottom w:val="0"/>
      <w:divBdr>
        <w:top w:val="none" w:sz="0" w:space="0" w:color="auto"/>
        <w:left w:val="none" w:sz="0" w:space="0" w:color="auto"/>
        <w:bottom w:val="none" w:sz="0" w:space="0" w:color="auto"/>
        <w:right w:val="none" w:sz="0" w:space="0" w:color="auto"/>
      </w:divBdr>
    </w:div>
    <w:div w:id="293755294">
      <w:marLeft w:val="0"/>
      <w:marRight w:val="0"/>
      <w:marTop w:val="0"/>
      <w:marBottom w:val="0"/>
      <w:divBdr>
        <w:top w:val="none" w:sz="0" w:space="0" w:color="auto"/>
        <w:left w:val="none" w:sz="0" w:space="0" w:color="auto"/>
        <w:bottom w:val="none" w:sz="0" w:space="0" w:color="auto"/>
        <w:right w:val="none" w:sz="0" w:space="0" w:color="auto"/>
      </w:divBdr>
    </w:div>
    <w:div w:id="299387974">
      <w:bodyDiv w:val="1"/>
      <w:marLeft w:val="0"/>
      <w:marRight w:val="0"/>
      <w:marTop w:val="0"/>
      <w:marBottom w:val="0"/>
      <w:divBdr>
        <w:top w:val="none" w:sz="0" w:space="0" w:color="auto"/>
        <w:left w:val="none" w:sz="0" w:space="0" w:color="auto"/>
        <w:bottom w:val="none" w:sz="0" w:space="0" w:color="auto"/>
        <w:right w:val="none" w:sz="0" w:space="0" w:color="auto"/>
      </w:divBdr>
    </w:div>
    <w:div w:id="305861828">
      <w:bodyDiv w:val="1"/>
      <w:marLeft w:val="0"/>
      <w:marRight w:val="0"/>
      <w:marTop w:val="0"/>
      <w:marBottom w:val="0"/>
      <w:divBdr>
        <w:top w:val="none" w:sz="0" w:space="0" w:color="auto"/>
        <w:left w:val="none" w:sz="0" w:space="0" w:color="auto"/>
        <w:bottom w:val="none" w:sz="0" w:space="0" w:color="auto"/>
        <w:right w:val="none" w:sz="0" w:space="0" w:color="auto"/>
      </w:divBdr>
    </w:div>
    <w:div w:id="310838049">
      <w:bodyDiv w:val="1"/>
      <w:marLeft w:val="0"/>
      <w:marRight w:val="0"/>
      <w:marTop w:val="0"/>
      <w:marBottom w:val="0"/>
      <w:divBdr>
        <w:top w:val="none" w:sz="0" w:space="0" w:color="auto"/>
        <w:left w:val="none" w:sz="0" w:space="0" w:color="auto"/>
        <w:bottom w:val="none" w:sz="0" w:space="0" w:color="auto"/>
        <w:right w:val="none" w:sz="0" w:space="0" w:color="auto"/>
      </w:divBdr>
    </w:div>
    <w:div w:id="312880360">
      <w:bodyDiv w:val="1"/>
      <w:marLeft w:val="0"/>
      <w:marRight w:val="0"/>
      <w:marTop w:val="0"/>
      <w:marBottom w:val="0"/>
      <w:divBdr>
        <w:top w:val="none" w:sz="0" w:space="0" w:color="auto"/>
        <w:left w:val="none" w:sz="0" w:space="0" w:color="auto"/>
        <w:bottom w:val="none" w:sz="0" w:space="0" w:color="auto"/>
        <w:right w:val="none" w:sz="0" w:space="0" w:color="auto"/>
      </w:divBdr>
    </w:div>
    <w:div w:id="320041481">
      <w:bodyDiv w:val="1"/>
      <w:marLeft w:val="0"/>
      <w:marRight w:val="0"/>
      <w:marTop w:val="0"/>
      <w:marBottom w:val="0"/>
      <w:divBdr>
        <w:top w:val="none" w:sz="0" w:space="0" w:color="auto"/>
        <w:left w:val="none" w:sz="0" w:space="0" w:color="auto"/>
        <w:bottom w:val="none" w:sz="0" w:space="0" w:color="auto"/>
        <w:right w:val="none" w:sz="0" w:space="0" w:color="auto"/>
      </w:divBdr>
    </w:div>
    <w:div w:id="322783882">
      <w:bodyDiv w:val="1"/>
      <w:marLeft w:val="0"/>
      <w:marRight w:val="0"/>
      <w:marTop w:val="0"/>
      <w:marBottom w:val="0"/>
      <w:divBdr>
        <w:top w:val="none" w:sz="0" w:space="0" w:color="auto"/>
        <w:left w:val="none" w:sz="0" w:space="0" w:color="auto"/>
        <w:bottom w:val="none" w:sz="0" w:space="0" w:color="auto"/>
        <w:right w:val="none" w:sz="0" w:space="0" w:color="auto"/>
      </w:divBdr>
    </w:div>
    <w:div w:id="330333618">
      <w:bodyDiv w:val="1"/>
      <w:marLeft w:val="0"/>
      <w:marRight w:val="0"/>
      <w:marTop w:val="0"/>
      <w:marBottom w:val="0"/>
      <w:divBdr>
        <w:top w:val="none" w:sz="0" w:space="0" w:color="auto"/>
        <w:left w:val="none" w:sz="0" w:space="0" w:color="auto"/>
        <w:bottom w:val="none" w:sz="0" w:space="0" w:color="auto"/>
        <w:right w:val="none" w:sz="0" w:space="0" w:color="auto"/>
      </w:divBdr>
    </w:div>
    <w:div w:id="330983699">
      <w:bodyDiv w:val="1"/>
      <w:marLeft w:val="0"/>
      <w:marRight w:val="0"/>
      <w:marTop w:val="0"/>
      <w:marBottom w:val="0"/>
      <w:divBdr>
        <w:top w:val="none" w:sz="0" w:space="0" w:color="auto"/>
        <w:left w:val="none" w:sz="0" w:space="0" w:color="auto"/>
        <w:bottom w:val="none" w:sz="0" w:space="0" w:color="auto"/>
        <w:right w:val="none" w:sz="0" w:space="0" w:color="auto"/>
      </w:divBdr>
    </w:div>
    <w:div w:id="332419172">
      <w:bodyDiv w:val="1"/>
      <w:marLeft w:val="0"/>
      <w:marRight w:val="0"/>
      <w:marTop w:val="0"/>
      <w:marBottom w:val="0"/>
      <w:divBdr>
        <w:top w:val="none" w:sz="0" w:space="0" w:color="auto"/>
        <w:left w:val="none" w:sz="0" w:space="0" w:color="auto"/>
        <w:bottom w:val="none" w:sz="0" w:space="0" w:color="auto"/>
        <w:right w:val="none" w:sz="0" w:space="0" w:color="auto"/>
      </w:divBdr>
    </w:div>
    <w:div w:id="333412592">
      <w:bodyDiv w:val="1"/>
      <w:marLeft w:val="0"/>
      <w:marRight w:val="0"/>
      <w:marTop w:val="0"/>
      <w:marBottom w:val="0"/>
      <w:divBdr>
        <w:top w:val="none" w:sz="0" w:space="0" w:color="auto"/>
        <w:left w:val="none" w:sz="0" w:space="0" w:color="auto"/>
        <w:bottom w:val="none" w:sz="0" w:space="0" w:color="auto"/>
        <w:right w:val="none" w:sz="0" w:space="0" w:color="auto"/>
      </w:divBdr>
    </w:div>
    <w:div w:id="336620357">
      <w:bodyDiv w:val="1"/>
      <w:marLeft w:val="0"/>
      <w:marRight w:val="0"/>
      <w:marTop w:val="0"/>
      <w:marBottom w:val="0"/>
      <w:divBdr>
        <w:top w:val="none" w:sz="0" w:space="0" w:color="auto"/>
        <w:left w:val="none" w:sz="0" w:space="0" w:color="auto"/>
        <w:bottom w:val="none" w:sz="0" w:space="0" w:color="auto"/>
        <w:right w:val="none" w:sz="0" w:space="0" w:color="auto"/>
      </w:divBdr>
    </w:div>
    <w:div w:id="349185469">
      <w:bodyDiv w:val="1"/>
      <w:marLeft w:val="0"/>
      <w:marRight w:val="0"/>
      <w:marTop w:val="0"/>
      <w:marBottom w:val="0"/>
      <w:divBdr>
        <w:top w:val="none" w:sz="0" w:space="0" w:color="auto"/>
        <w:left w:val="none" w:sz="0" w:space="0" w:color="auto"/>
        <w:bottom w:val="none" w:sz="0" w:space="0" w:color="auto"/>
        <w:right w:val="none" w:sz="0" w:space="0" w:color="auto"/>
      </w:divBdr>
    </w:div>
    <w:div w:id="350835608">
      <w:bodyDiv w:val="1"/>
      <w:marLeft w:val="0"/>
      <w:marRight w:val="0"/>
      <w:marTop w:val="0"/>
      <w:marBottom w:val="0"/>
      <w:divBdr>
        <w:top w:val="none" w:sz="0" w:space="0" w:color="auto"/>
        <w:left w:val="none" w:sz="0" w:space="0" w:color="auto"/>
        <w:bottom w:val="none" w:sz="0" w:space="0" w:color="auto"/>
        <w:right w:val="none" w:sz="0" w:space="0" w:color="auto"/>
      </w:divBdr>
    </w:div>
    <w:div w:id="366176582">
      <w:bodyDiv w:val="1"/>
      <w:marLeft w:val="0"/>
      <w:marRight w:val="0"/>
      <w:marTop w:val="0"/>
      <w:marBottom w:val="0"/>
      <w:divBdr>
        <w:top w:val="none" w:sz="0" w:space="0" w:color="auto"/>
        <w:left w:val="none" w:sz="0" w:space="0" w:color="auto"/>
        <w:bottom w:val="none" w:sz="0" w:space="0" w:color="auto"/>
        <w:right w:val="none" w:sz="0" w:space="0" w:color="auto"/>
      </w:divBdr>
    </w:div>
    <w:div w:id="375663863">
      <w:bodyDiv w:val="1"/>
      <w:marLeft w:val="0"/>
      <w:marRight w:val="0"/>
      <w:marTop w:val="0"/>
      <w:marBottom w:val="0"/>
      <w:divBdr>
        <w:top w:val="none" w:sz="0" w:space="0" w:color="auto"/>
        <w:left w:val="none" w:sz="0" w:space="0" w:color="auto"/>
        <w:bottom w:val="none" w:sz="0" w:space="0" w:color="auto"/>
        <w:right w:val="none" w:sz="0" w:space="0" w:color="auto"/>
      </w:divBdr>
    </w:div>
    <w:div w:id="396632527">
      <w:bodyDiv w:val="1"/>
      <w:marLeft w:val="0"/>
      <w:marRight w:val="0"/>
      <w:marTop w:val="0"/>
      <w:marBottom w:val="0"/>
      <w:divBdr>
        <w:top w:val="none" w:sz="0" w:space="0" w:color="auto"/>
        <w:left w:val="none" w:sz="0" w:space="0" w:color="auto"/>
        <w:bottom w:val="none" w:sz="0" w:space="0" w:color="auto"/>
        <w:right w:val="none" w:sz="0" w:space="0" w:color="auto"/>
      </w:divBdr>
    </w:div>
    <w:div w:id="401026320">
      <w:bodyDiv w:val="1"/>
      <w:marLeft w:val="0"/>
      <w:marRight w:val="0"/>
      <w:marTop w:val="0"/>
      <w:marBottom w:val="0"/>
      <w:divBdr>
        <w:top w:val="none" w:sz="0" w:space="0" w:color="auto"/>
        <w:left w:val="none" w:sz="0" w:space="0" w:color="auto"/>
        <w:bottom w:val="none" w:sz="0" w:space="0" w:color="auto"/>
        <w:right w:val="none" w:sz="0" w:space="0" w:color="auto"/>
      </w:divBdr>
    </w:div>
    <w:div w:id="407843633">
      <w:bodyDiv w:val="1"/>
      <w:marLeft w:val="0"/>
      <w:marRight w:val="0"/>
      <w:marTop w:val="0"/>
      <w:marBottom w:val="0"/>
      <w:divBdr>
        <w:top w:val="none" w:sz="0" w:space="0" w:color="auto"/>
        <w:left w:val="none" w:sz="0" w:space="0" w:color="auto"/>
        <w:bottom w:val="none" w:sz="0" w:space="0" w:color="auto"/>
        <w:right w:val="none" w:sz="0" w:space="0" w:color="auto"/>
      </w:divBdr>
    </w:div>
    <w:div w:id="410811666">
      <w:bodyDiv w:val="1"/>
      <w:marLeft w:val="0"/>
      <w:marRight w:val="0"/>
      <w:marTop w:val="0"/>
      <w:marBottom w:val="0"/>
      <w:divBdr>
        <w:top w:val="none" w:sz="0" w:space="0" w:color="auto"/>
        <w:left w:val="none" w:sz="0" w:space="0" w:color="auto"/>
        <w:bottom w:val="none" w:sz="0" w:space="0" w:color="auto"/>
        <w:right w:val="none" w:sz="0" w:space="0" w:color="auto"/>
      </w:divBdr>
    </w:div>
    <w:div w:id="412093172">
      <w:bodyDiv w:val="1"/>
      <w:marLeft w:val="0"/>
      <w:marRight w:val="0"/>
      <w:marTop w:val="0"/>
      <w:marBottom w:val="0"/>
      <w:divBdr>
        <w:top w:val="none" w:sz="0" w:space="0" w:color="auto"/>
        <w:left w:val="none" w:sz="0" w:space="0" w:color="auto"/>
        <w:bottom w:val="none" w:sz="0" w:space="0" w:color="auto"/>
        <w:right w:val="none" w:sz="0" w:space="0" w:color="auto"/>
      </w:divBdr>
    </w:div>
    <w:div w:id="419326921">
      <w:bodyDiv w:val="1"/>
      <w:marLeft w:val="0"/>
      <w:marRight w:val="0"/>
      <w:marTop w:val="0"/>
      <w:marBottom w:val="0"/>
      <w:divBdr>
        <w:top w:val="none" w:sz="0" w:space="0" w:color="auto"/>
        <w:left w:val="none" w:sz="0" w:space="0" w:color="auto"/>
        <w:bottom w:val="none" w:sz="0" w:space="0" w:color="auto"/>
        <w:right w:val="none" w:sz="0" w:space="0" w:color="auto"/>
      </w:divBdr>
    </w:div>
    <w:div w:id="419445359">
      <w:bodyDiv w:val="1"/>
      <w:marLeft w:val="0"/>
      <w:marRight w:val="0"/>
      <w:marTop w:val="0"/>
      <w:marBottom w:val="0"/>
      <w:divBdr>
        <w:top w:val="none" w:sz="0" w:space="0" w:color="auto"/>
        <w:left w:val="none" w:sz="0" w:space="0" w:color="auto"/>
        <w:bottom w:val="none" w:sz="0" w:space="0" w:color="auto"/>
        <w:right w:val="none" w:sz="0" w:space="0" w:color="auto"/>
      </w:divBdr>
    </w:div>
    <w:div w:id="423959895">
      <w:bodyDiv w:val="1"/>
      <w:marLeft w:val="0"/>
      <w:marRight w:val="0"/>
      <w:marTop w:val="0"/>
      <w:marBottom w:val="0"/>
      <w:divBdr>
        <w:top w:val="none" w:sz="0" w:space="0" w:color="auto"/>
        <w:left w:val="none" w:sz="0" w:space="0" w:color="auto"/>
        <w:bottom w:val="none" w:sz="0" w:space="0" w:color="auto"/>
        <w:right w:val="none" w:sz="0" w:space="0" w:color="auto"/>
      </w:divBdr>
    </w:div>
    <w:div w:id="436292826">
      <w:bodyDiv w:val="1"/>
      <w:marLeft w:val="0"/>
      <w:marRight w:val="0"/>
      <w:marTop w:val="0"/>
      <w:marBottom w:val="0"/>
      <w:divBdr>
        <w:top w:val="none" w:sz="0" w:space="0" w:color="auto"/>
        <w:left w:val="none" w:sz="0" w:space="0" w:color="auto"/>
        <w:bottom w:val="none" w:sz="0" w:space="0" w:color="auto"/>
        <w:right w:val="none" w:sz="0" w:space="0" w:color="auto"/>
      </w:divBdr>
    </w:div>
    <w:div w:id="458883343">
      <w:bodyDiv w:val="1"/>
      <w:marLeft w:val="0"/>
      <w:marRight w:val="0"/>
      <w:marTop w:val="0"/>
      <w:marBottom w:val="0"/>
      <w:divBdr>
        <w:top w:val="none" w:sz="0" w:space="0" w:color="auto"/>
        <w:left w:val="none" w:sz="0" w:space="0" w:color="auto"/>
        <w:bottom w:val="none" w:sz="0" w:space="0" w:color="auto"/>
        <w:right w:val="none" w:sz="0" w:space="0" w:color="auto"/>
      </w:divBdr>
    </w:div>
    <w:div w:id="462887607">
      <w:bodyDiv w:val="1"/>
      <w:marLeft w:val="0"/>
      <w:marRight w:val="0"/>
      <w:marTop w:val="0"/>
      <w:marBottom w:val="0"/>
      <w:divBdr>
        <w:top w:val="none" w:sz="0" w:space="0" w:color="auto"/>
        <w:left w:val="none" w:sz="0" w:space="0" w:color="auto"/>
        <w:bottom w:val="none" w:sz="0" w:space="0" w:color="auto"/>
        <w:right w:val="none" w:sz="0" w:space="0" w:color="auto"/>
      </w:divBdr>
    </w:div>
    <w:div w:id="464667690">
      <w:bodyDiv w:val="1"/>
      <w:marLeft w:val="0"/>
      <w:marRight w:val="0"/>
      <w:marTop w:val="0"/>
      <w:marBottom w:val="0"/>
      <w:divBdr>
        <w:top w:val="none" w:sz="0" w:space="0" w:color="auto"/>
        <w:left w:val="none" w:sz="0" w:space="0" w:color="auto"/>
        <w:bottom w:val="none" w:sz="0" w:space="0" w:color="auto"/>
        <w:right w:val="none" w:sz="0" w:space="0" w:color="auto"/>
      </w:divBdr>
    </w:div>
    <w:div w:id="466820825">
      <w:bodyDiv w:val="1"/>
      <w:marLeft w:val="0"/>
      <w:marRight w:val="0"/>
      <w:marTop w:val="0"/>
      <w:marBottom w:val="0"/>
      <w:divBdr>
        <w:top w:val="none" w:sz="0" w:space="0" w:color="auto"/>
        <w:left w:val="none" w:sz="0" w:space="0" w:color="auto"/>
        <w:bottom w:val="none" w:sz="0" w:space="0" w:color="auto"/>
        <w:right w:val="none" w:sz="0" w:space="0" w:color="auto"/>
      </w:divBdr>
    </w:div>
    <w:div w:id="475606592">
      <w:bodyDiv w:val="1"/>
      <w:marLeft w:val="0"/>
      <w:marRight w:val="0"/>
      <w:marTop w:val="0"/>
      <w:marBottom w:val="0"/>
      <w:divBdr>
        <w:top w:val="none" w:sz="0" w:space="0" w:color="auto"/>
        <w:left w:val="none" w:sz="0" w:space="0" w:color="auto"/>
        <w:bottom w:val="none" w:sz="0" w:space="0" w:color="auto"/>
        <w:right w:val="none" w:sz="0" w:space="0" w:color="auto"/>
      </w:divBdr>
    </w:div>
    <w:div w:id="479731842">
      <w:bodyDiv w:val="1"/>
      <w:marLeft w:val="0"/>
      <w:marRight w:val="0"/>
      <w:marTop w:val="0"/>
      <w:marBottom w:val="0"/>
      <w:divBdr>
        <w:top w:val="none" w:sz="0" w:space="0" w:color="auto"/>
        <w:left w:val="none" w:sz="0" w:space="0" w:color="auto"/>
        <w:bottom w:val="none" w:sz="0" w:space="0" w:color="auto"/>
        <w:right w:val="none" w:sz="0" w:space="0" w:color="auto"/>
      </w:divBdr>
    </w:div>
    <w:div w:id="484668706">
      <w:bodyDiv w:val="1"/>
      <w:marLeft w:val="0"/>
      <w:marRight w:val="0"/>
      <w:marTop w:val="0"/>
      <w:marBottom w:val="0"/>
      <w:divBdr>
        <w:top w:val="none" w:sz="0" w:space="0" w:color="auto"/>
        <w:left w:val="none" w:sz="0" w:space="0" w:color="auto"/>
        <w:bottom w:val="none" w:sz="0" w:space="0" w:color="auto"/>
        <w:right w:val="none" w:sz="0" w:space="0" w:color="auto"/>
      </w:divBdr>
    </w:div>
    <w:div w:id="488906592">
      <w:bodyDiv w:val="1"/>
      <w:marLeft w:val="0"/>
      <w:marRight w:val="0"/>
      <w:marTop w:val="0"/>
      <w:marBottom w:val="0"/>
      <w:divBdr>
        <w:top w:val="none" w:sz="0" w:space="0" w:color="auto"/>
        <w:left w:val="none" w:sz="0" w:space="0" w:color="auto"/>
        <w:bottom w:val="none" w:sz="0" w:space="0" w:color="auto"/>
        <w:right w:val="none" w:sz="0" w:space="0" w:color="auto"/>
      </w:divBdr>
    </w:div>
    <w:div w:id="489639453">
      <w:bodyDiv w:val="1"/>
      <w:marLeft w:val="0"/>
      <w:marRight w:val="0"/>
      <w:marTop w:val="0"/>
      <w:marBottom w:val="0"/>
      <w:divBdr>
        <w:top w:val="none" w:sz="0" w:space="0" w:color="auto"/>
        <w:left w:val="none" w:sz="0" w:space="0" w:color="auto"/>
        <w:bottom w:val="none" w:sz="0" w:space="0" w:color="auto"/>
        <w:right w:val="none" w:sz="0" w:space="0" w:color="auto"/>
      </w:divBdr>
    </w:div>
    <w:div w:id="494147578">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2815373">
      <w:bodyDiv w:val="1"/>
      <w:marLeft w:val="0"/>
      <w:marRight w:val="0"/>
      <w:marTop w:val="0"/>
      <w:marBottom w:val="0"/>
      <w:divBdr>
        <w:top w:val="none" w:sz="0" w:space="0" w:color="auto"/>
        <w:left w:val="none" w:sz="0" w:space="0" w:color="auto"/>
        <w:bottom w:val="none" w:sz="0" w:space="0" w:color="auto"/>
        <w:right w:val="none" w:sz="0" w:space="0" w:color="auto"/>
      </w:divBdr>
    </w:div>
    <w:div w:id="510803487">
      <w:bodyDiv w:val="1"/>
      <w:marLeft w:val="0"/>
      <w:marRight w:val="0"/>
      <w:marTop w:val="0"/>
      <w:marBottom w:val="0"/>
      <w:divBdr>
        <w:top w:val="none" w:sz="0" w:space="0" w:color="auto"/>
        <w:left w:val="none" w:sz="0" w:space="0" w:color="auto"/>
        <w:bottom w:val="none" w:sz="0" w:space="0" w:color="auto"/>
        <w:right w:val="none" w:sz="0" w:space="0" w:color="auto"/>
      </w:divBdr>
    </w:div>
    <w:div w:id="519901384">
      <w:bodyDiv w:val="1"/>
      <w:marLeft w:val="0"/>
      <w:marRight w:val="0"/>
      <w:marTop w:val="0"/>
      <w:marBottom w:val="0"/>
      <w:divBdr>
        <w:top w:val="none" w:sz="0" w:space="0" w:color="auto"/>
        <w:left w:val="none" w:sz="0" w:space="0" w:color="auto"/>
        <w:bottom w:val="none" w:sz="0" w:space="0" w:color="auto"/>
        <w:right w:val="none" w:sz="0" w:space="0" w:color="auto"/>
      </w:divBdr>
    </w:div>
    <w:div w:id="523595417">
      <w:bodyDiv w:val="1"/>
      <w:marLeft w:val="0"/>
      <w:marRight w:val="0"/>
      <w:marTop w:val="0"/>
      <w:marBottom w:val="0"/>
      <w:divBdr>
        <w:top w:val="none" w:sz="0" w:space="0" w:color="auto"/>
        <w:left w:val="none" w:sz="0" w:space="0" w:color="auto"/>
        <w:bottom w:val="none" w:sz="0" w:space="0" w:color="auto"/>
        <w:right w:val="none" w:sz="0" w:space="0" w:color="auto"/>
      </w:divBdr>
    </w:div>
    <w:div w:id="527988989">
      <w:bodyDiv w:val="1"/>
      <w:marLeft w:val="0"/>
      <w:marRight w:val="0"/>
      <w:marTop w:val="0"/>
      <w:marBottom w:val="0"/>
      <w:divBdr>
        <w:top w:val="none" w:sz="0" w:space="0" w:color="auto"/>
        <w:left w:val="none" w:sz="0" w:space="0" w:color="auto"/>
        <w:bottom w:val="none" w:sz="0" w:space="0" w:color="auto"/>
        <w:right w:val="none" w:sz="0" w:space="0" w:color="auto"/>
      </w:divBdr>
    </w:div>
    <w:div w:id="530806834">
      <w:bodyDiv w:val="1"/>
      <w:marLeft w:val="0"/>
      <w:marRight w:val="0"/>
      <w:marTop w:val="0"/>
      <w:marBottom w:val="0"/>
      <w:divBdr>
        <w:top w:val="none" w:sz="0" w:space="0" w:color="auto"/>
        <w:left w:val="none" w:sz="0" w:space="0" w:color="auto"/>
        <w:bottom w:val="none" w:sz="0" w:space="0" w:color="auto"/>
        <w:right w:val="none" w:sz="0" w:space="0" w:color="auto"/>
      </w:divBdr>
    </w:div>
    <w:div w:id="531697972">
      <w:bodyDiv w:val="1"/>
      <w:marLeft w:val="0"/>
      <w:marRight w:val="0"/>
      <w:marTop w:val="0"/>
      <w:marBottom w:val="0"/>
      <w:divBdr>
        <w:top w:val="none" w:sz="0" w:space="0" w:color="auto"/>
        <w:left w:val="none" w:sz="0" w:space="0" w:color="auto"/>
        <w:bottom w:val="none" w:sz="0" w:space="0" w:color="auto"/>
        <w:right w:val="none" w:sz="0" w:space="0" w:color="auto"/>
      </w:divBdr>
    </w:div>
    <w:div w:id="538863583">
      <w:bodyDiv w:val="1"/>
      <w:marLeft w:val="0"/>
      <w:marRight w:val="0"/>
      <w:marTop w:val="0"/>
      <w:marBottom w:val="0"/>
      <w:divBdr>
        <w:top w:val="none" w:sz="0" w:space="0" w:color="auto"/>
        <w:left w:val="none" w:sz="0" w:space="0" w:color="auto"/>
        <w:bottom w:val="none" w:sz="0" w:space="0" w:color="auto"/>
        <w:right w:val="none" w:sz="0" w:space="0" w:color="auto"/>
      </w:divBdr>
    </w:div>
    <w:div w:id="543324755">
      <w:bodyDiv w:val="1"/>
      <w:marLeft w:val="0"/>
      <w:marRight w:val="0"/>
      <w:marTop w:val="0"/>
      <w:marBottom w:val="0"/>
      <w:divBdr>
        <w:top w:val="none" w:sz="0" w:space="0" w:color="auto"/>
        <w:left w:val="none" w:sz="0" w:space="0" w:color="auto"/>
        <w:bottom w:val="none" w:sz="0" w:space="0" w:color="auto"/>
        <w:right w:val="none" w:sz="0" w:space="0" w:color="auto"/>
      </w:divBdr>
    </w:div>
    <w:div w:id="546912700">
      <w:bodyDiv w:val="1"/>
      <w:marLeft w:val="0"/>
      <w:marRight w:val="0"/>
      <w:marTop w:val="0"/>
      <w:marBottom w:val="0"/>
      <w:divBdr>
        <w:top w:val="none" w:sz="0" w:space="0" w:color="auto"/>
        <w:left w:val="none" w:sz="0" w:space="0" w:color="auto"/>
        <w:bottom w:val="none" w:sz="0" w:space="0" w:color="auto"/>
        <w:right w:val="none" w:sz="0" w:space="0" w:color="auto"/>
      </w:divBdr>
    </w:div>
    <w:div w:id="547500077">
      <w:bodyDiv w:val="1"/>
      <w:marLeft w:val="0"/>
      <w:marRight w:val="0"/>
      <w:marTop w:val="0"/>
      <w:marBottom w:val="0"/>
      <w:divBdr>
        <w:top w:val="none" w:sz="0" w:space="0" w:color="auto"/>
        <w:left w:val="none" w:sz="0" w:space="0" w:color="auto"/>
        <w:bottom w:val="none" w:sz="0" w:space="0" w:color="auto"/>
        <w:right w:val="none" w:sz="0" w:space="0" w:color="auto"/>
      </w:divBdr>
    </w:div>
    <w:div w:id="550001448">
      <w:bodyDiv w:val="1"/>
      <w:marLeft w:val="0"/>
      <w:marRight w:val="0"/>
      <w:marTop w:val="0"/>
      <w:marBottom w:val="0"/>
      <w:divBdr>
        <w:top w:val="none" w:sz="0" w:space="0" w:color="auto"/>
        <w:left w:val="none" w:sz="0" w:space="0" w:color="auto"/>
        <w:bottom w:val="none" w:sz="0" w:space="0" w:color="auto"/>
        <w:right w:val="none" w:sz="0" w:space="0" w:color="auto"/>
      </w:divBdr>
    </w:div>
    <w:div w:id="552615689">
      <w:bodyDiv w:val="1"/>
      <w:marLeft w:val="0"/>
      <w:marRight w:val="0"/>
      <w:marTop w:val="0"/>
      <w:marBottom w:val="0"/>
      <w:divBdr>
        <w:top w:val="none" w:sz="0" w:space="0" w:color="auto"/>
        <w:left w:val="none" w:sz="0" w:space="0" w:color="auto"/>
        <w:bottom w:val="none" w:sz="0" w:space="0" w:color="auto"/>
        <w:right w:val="none" w:sz="0" w:space="0" w:color="auto"/>
      </w:divBdr>
    </w:div>
    <w:div w:id="558975155">
      <w:bodyDiv w:val="1"/>
      <w:marLeft w:val="0"/>
      <w:marRight w:val="0"/>
      <w:marTop w:val="0"/>
      <w:marBottom w:val="0"/>
      <w:divBdr>
        <w:top w:val="none" w:sz="0" w:space="0" w:color="auto"/>
        <w:left w:val="none" w:sz="0" w:space="0" w:color="auto"/>
        <w:bottom w:val="none" w:sz="0" w:space="0" w:color="auto"/>
        <w:right w:val="none" w:sz="0" w:space="0" w:color="auto"/>
      </w:divBdr>
    </w:div>
    <w:div w:id="560555677">
      <w:bodyDiv w:val="1"/>
      <w:marLeft w:val="0"/>
      <w:marRight w:val="0"/>
      <w:marTop w:val="0"/>
      <w:marBottom w:val="0"/>
      <w:divBdr>
        <w:top w:val="none" w:sz="0" w:space="0" w:color="auto"/>
        <w:left w:val="none" w:sz="0" w:space="0" w:color="auto"/>
        <w:bottom w:val="none" w:sz="0" w:space="0" w:color="auto"/>
        <w:right w:val="none" w:sz="0" w:space="0" w:color="auto"/>
      </w:divBdr>
    </w:div>
    <w:div w:id="563639084">
      <w:bodyDiv w:val="1"/>
      <w:marLeft w:val="0"/>
      <w:marRight w:val="0"/>
      <w:marTop w:val="0"/>
      <w:marBottom w:val="0"/>
      <w:divBdr>
        <w:top w:val="none" w:sz="0" w:space="0" w:color="auto"/>
        <w:left w:val="none" w:sz="0" w:space="0" w:color="auto"/>
        <w:bottom w:val="none" w:sz="0" w:space="0" w:color="auto"/>
        <w:right w:val="none" w:sz="0" w:space="0" w:color="auto"/>
      </w:divBdr>
    </w:div>
    <w:div w:id="564605997">
      <w:bodyDiv w:val="1"/>
      <w:marLeft w:val="0"/>
      <w:marRight w:val="0"/>
      <w:marTop w:val="0"/>
      <w:marBottom w:val="0"/>
      <w:divBdr>
        <w:top w:val="none" w:sz="0" w:space="0" w:color="auto"/>
        <w:left w:val="none" w:sz="0" w:space="0" w:color="auto"/>
        <w:bottom w:val="none" w:sz="0" w:space="0" w:color="auto"/>
        <w:right w:val="none" w:sz="0" w:space="0" w:color="auto"/>
      </w:divBdr>
    </w:div>
    <w:div w:id="565919602">
      <w:bodyDiv w:val="1"/>
      <w:marLeft w:val="0"/>
      <w:marRight w:val="0"/>
      <w:marTop w:val="0"/>
      <w:marBottom w:val="0"/>
      <w:divBdr>
        <w:top w:val="none" w:sz="0" w:space="0" w:color="auto"/>
        <w:left w:val="none" w:sz="0" w:space="0" w:color="auto"/>
        <w:bottom w:val="none" w:sz="0" w:space="0" w:color="auto"/>
        <w:right w:val="none" w:sz="0" w:space="0" w:color="auto"/>
      </w:divBdr>
    </w:div>
    <w:div w:id="566376500">
      <w:bodyDiv w:val="1"/>
      <w:marLeft w:val="0"/>
      <w:marRight w:val="0"/>
      <w:marTop w:val="0"/>
      <w:marBottom w:val="0"/>
      <w:divBdr>
        <w:top w:val="none" w:sz="0" w:space="0" w:color="auto"/>
        <w:left w:val="none" w:sz="0" w:space="0" w:color="auto"/>
        <w:bottom w:val="none" w:sz="0" w:space="0" w:color="auto"/>
        <w:right w:val="none" w:sz="0" w:space="0" w:color="auto"/>
      </w:divBdr>
    </w:div>
    <w:div w:id="574126217">
      <w:bodyDiv w:val="1"/>
      <w:marLeft w:val="0"/>
      <w:marRight w:val="0"/>
      <w:marTop w:val="0"/>
      <w:marBottom w:val="0"/>
      <w:divBdr>
        <w:top w:val="none" w:sz="0" w:space="0" w:color="auto"/>
        <w:left w:val="none" w:sz="0" w:space="0" w:color="auto"/>
        <w:bottom w:val="none" w:sz="0" w:space="0" w:color="auto"/>
        <w:right w:val="none" w:sz="0" w:space="0" w:color="auto"/>
      </w:divBdr>
    </w:div>
    <w:div w:id="592780956">
      <w:bodyDiv w:val="1"/>
      <w:marLeft w:val="0"/>
      <w:marRight w:val="0"/>
      <w:marTop w:val="0"/>
      <w:marBottom w:val="0"/>
      <w:divBdr>
        <w:top w:val="none" w:sz="0" w:space="0" w:color="auto"/>
        <w:left w:val="none" w:sz="0" w:space="0" w:color="auto"/>
        <w:bottom w:val="none" w:sz="0" w:space="0" w:color="auto"/>
        <w:right w:val="none" w:sz="0" w:space="0" w:color="auto"/>
      </w:divBdr>
    </w:div>
    <w:div w:id="593981810">
      <w:bodyDiv w:val="1"/>
      <w:marLeft w:val="0"/>
      <w:marRight w:val="0"/>
      <w:marTop w:val="0"/>
      <w:marBottom w:val="0"/>
      <w:divBdr>
        <w:top w:val="none" w:sz="0" w:space="0" w:color="auto"/>
        <w:left w:val="none" w:sz="0" w:space="0" w:color="auto"/>
        <w:bottom w:val="none" w:sz="0" w:space="0" w:color="auto"/>
        <w:right w:val="none" w:sz="0" w:space="0" w:color="auto"/>
      </w:divBdr>
    </w:div>
    <w:div w:id="606622075">
      <w:bodyDiv w:val="1"/>
      <w:marLeft w:val="0"/>
      <w:marRight w:val="0"/>
      <w:marTop w:val="0"/>
      <w:marBottom w:val="0"/>
      <w:divBdr>
        <w:top w:val="none" w:sz="0" w:space="0" w:color="auto"/>
        <w:left w:val="none" w:sz="0" w:space="0" w:color="auto"/>
        <w:bottom w:val="none" w:sz="0" w:space="0" w:color="auto"/>
        <w:right w:val="none" w:sz="0" w:space="0" w:color="auto"/>
      </w:divBdr>
    </w:div>
    <w:div w:id="609513692">
      <w:bodyDiv w:val="1"/>
      <w:marLeft w:val="0"/>
      <w:marRight w:val="0"/>
      <w:marTop w:val="0"/>
      <w:marBottom w:val="0"/>
      <w:divBdr>
        <w:top w:val="none" w:sz="0" w:space="0" w:color="auto"/>
        <w:left w:val="none" w:sz="0" w:space="0" w:color="auto"/>
        <w:bottom w:val="none" w:sz="0" w:space="0" w:color="auto"/>
        <w:right w:val="none" w:sz="0" w:space="0" w:color="auto"/>
      </w:divBdr>
    </w:div>
    <w:div w:id="618147744">
      <w:bodyDiv w:val="1"/>
      <w:marLeft w:val="0"/>
      <w:marRight w:val="0"/>
      <w:marTop w:val="0"/>
      <w:marBottom w:val="0"/>
      <w:divBdr>
        <w:top w:val="none" w:sz="0" w:space="0" w:color="auto"/>
        <w:left w:val="none" w:sz="0" w:space="0" w:color="auto"/>
        <w:bottom w:val="none" w:sz="0" w:space="0" w:color="auto"/>
        <w:right w:val="none" w:sz="0" w:space="0" w:color="auto"/>
      </w:divBdr>
    </w:div>
    <w:div w:id="633755527">
      <w:bodyDiv w:val="1"/>
      <w:marLeft w:val="0"/>
      <w:marRight w:val="0"/>
      <w:marTop w:val="0"/>
      <w:marBottom w:val="0"/>
      <w:divBdr>
        <w:top w:val="none" w:sz="0" w:space="0" w:color="auto"/>
        <w:left w:val="none" w:sz="0" w:space="0" w:color="auto"/>
        <w:bottom w:val="none" w:sz="0" w:space="0" w:color="auto"/>
        <w:right w:val="none" w:sz="0" w:space="0" w:color="auto"/>
      </w:divBdr>
    </w:div>
    <w:div w:id="640622163">
      <w:bodyDiv w:val="1"/>
      <w:marLeft w:val="0"/>
      <w:marRight w:val="0"/>
      <w:marTop w:val="0"/>
      <w:marBottom w:val="0"/>
      <w:divBdr>
        <w:top w:val="none" w:sz="0" w:space="0" w:color="auto"/>
        <w:left w:val="none" w:sz="0" w:space="0" w:color="auto"/>
        <w:bottom w:val="none" w:sz="0" w:space="0" w:color="auto"/>
        <w:right w:val="none" w:sz="0" w:space="0" w:color="auto"/>
      </w:divBdr>
    </w:div>
    <w:div w:id="655497214">
      <w:bodyDiv w:val="1"/>
      <w:marLeft w:val="0"/>
      <w:marRight w:val="0"/>
      <w:marTop w:val="0"/>
      <w:marBottom w:val="0"/>
      <w:divBdr>
        <w:top w:val="none" w:sz="0" w:space="0" w:color="auto"/>
        <w:left w:val="none" w:sz="0" w:space="0" w:color="auto"/>
        <w:bottom w:val="none" w:sz="0" w:space="0" w:color="auto"/>
        <w:right w:val="none" w:sz="0" w:space="0" w:color="auto"/>
      </w:divBdr>
    </w:div>
    <w:div w:id="668102209">
      <w:bodyDiv w:val="1"/>
      <w:marLeft w:val="0"/>
      <w:marRight w:val="0"/>
      <w:marTop w:val="0"/>
      <w:marBottom w:val="0"/>
      <w:divBdr>
        <w:top w:val="none" w:sz="0" w:space="0" w:color="auto"/>
        <w:left w:val="none" w:sz="0" w:space="0" w:color="auto"/>
        <w:bottom w:val="none" w:sz="0" w:space="0" w:color="auto"/>
        <w:right w:val="none" w:sz="0" w:space="0" w:color="auto"/>
      </w:divBdr>
    </w:div>
    <w:div w:id="670108396">
      <w:bodyDiv w:val="1"/>
      <w:marLeft w:val="0"/>
      <w:marRight w:val="0"/>
      <w:marTop w:val="0"/>
      <w:marBottom w:val="0"/>
      <w:divBdr>
        <w:top w:val="none" w:sz="0" w:space="0" w:color="auto"/>
        <w:left w:val="none" w:sz="0" w:space="0" w:color="auto"/>
        <w:bottom w:val="none" w:sz="0" w:space="0" w:color="auto"/>
        <w:right w:val="none" w:sz="0" w:space="0" w:color="auto"/>
      </w:divBdr>
    </w:div>
    <w:div w:id="675109711">
      <w:bodyDiv w:val="1"/>
      <w:marLeft w:val="0"/>
      <w:marRight w:val="0"/>
      <w:marTop w:val="0"/>
      <w:marBottom w:val="0"/>
      <w:divBdr>
        <w:top w:val="none" w:sz="0" w:space="0" w:color="auto"/>
        <w:left w:val="none" w:sz="0" w:space="0" w:color="auto"/>
        <w:bottom w:val="none" w:sz="0" w:space="0" w:color="auto"/>
        <w:right w:val="none" w:sz="0" w:space="0" w:color="auto"/>
      </w:divBdr>
    </w:div>
    <w:div w:id="677581076">
      <w:bodyDiv w:val="1"/>
      <w:marLeft w:val="0"/>
      <w:marRight w:val="0"/>
      <w:marTop w:val="0"/>
      <w:marBottom w:val="0"/>
      <w:divBdr>
        <w:top w:val="none" w:sz="0" w:space="0" w:color="auto"/>
        <w:left w:val="none" w:sz="0" w:space="0" w:color="auto"/>
        <w:bottom w:val="none" w:sz="0" w:space="0" w:color="auto"/>
        <w:right w:val="none" w:sz="0" w:space="0" w:color="auto"/>
      </w:divBdr>
    </w:div>
    <w:div w:id="687290798">
      <w:bodyDiv w:val="1"/>
      <w:marLeft w:val="0"/>
      <w:marRight w:val="0"/>
      <w:marTop w:val="0"/>
      <w:marBottom w:val="0"/>
      <w:divBdr>
        <w:top w:val="none" w:sz="0" w:space="0" w:color="auto"/>
        <w:left w:val="none" w:sz="0" w:space="0" w:color="auto"/>
        <w:bottom w:val="none" w:sz="0" w:space="0" w:color="auto"/>
        <w:right w:val="none" w:sz="0" w:space="0" w:color="auto"/>
      </w:divBdr>
    </w:div>
    <w:div w:id="690107506">
      <w:bodyDiv w:val="1"/>
      <w:marLeft w:val="0"/>
      <w:marRight w:val="0"/>
      <w:marTop w:val="0"/>
      <w:marBottom w:val="0"/>
      <w:divBdr>
        <w:top w:val="none" w:sz="0" w:space="0" w:color="auto"/>
        <w:left w:val="none" w:sz="0" w:space="0" w:color="auto"/>
        <w:bottom w:val="none" w:sz="0" w:space="0" w:color="auto"/>
        <w:right w:val="none" w:sz="0" w:space="0" w:color="auto"/>
      </w:divBdr>
    </w:div>
    <w:div w:id="698317360">
      <w:bodyDiv w:val="1"/>
      <w:marLeft w:val="0"/>
      <w:marRight w:val="0"/>
      <w:marTop w:val="0"/>
      <w:marBottom w:val="0"/>
      <w:divBdr>
        <w:top w:val="none" w:sz="0" w:space="0" w:color="auto"/>
        <w:left w:val="none" w:sz="0" w:space="0" w:color="auto"/>
        <w:bottom w:val="none" w:sz="0" w:space="0" w:color="auto"/>
        <w:right w:val="none" w:sz="0" w:space="0" w:color="auto"/>
      </w:divBdr>
    </w:div>
    <w:div w:id="702637775">
      <w:bodyDiv w:val="1"/>
      <w:marLeft w:val="0"/>
      <w:marRight w:val="0"/>
      <w:marTop w:val="0"/>
      <w:marBottom w:val="0"/>
      <w:divBdr>
        <w:top w:val="none" w:sz="0" w:space="0" w:color="auto"/>
        <w:left w:val="none" w:sz="0" w:space="0" w:color="auto"/>
        <w:bottom w:val="none" w:sz="0" w:space="0" w:color="auto"/>
        <w:right w:val="none" w:sz="0" w:space="0" w:color="auto"/>
      </w:divBdr>
    </w:div>
    <w:div w:id="704871002">
      <w:bodyDiv w:val="1"/>
      <w:marLeft w:val="0"/>
      <w:marRight w:val="0"/>
      <w:marTop w:val="0"/>
      <w:marBottom w:val="0"/>
      <w:divBdr>
        <w:top w:val="none" w:sz="0" w:space="0" w:color="auto"/>
        <w:left w:val="none" w:sz="0" w:space="0" w:color="auto"/>
        <w:bottom w:val="none" w:sz="0" w:space="0" w:color="auto"/>
        <w:right w:val="none" w:sz="0" w:space="0" w:color="auto"/>
      </w:divBdr>
    </w:div>
    <w:div w:id="705760723">
      <w:bodyDiv w:val="1"/>
      <w:marLeft w:val="0"/>
      <w:marRight w:val="0"/>
      <w:marTop w:val="0"/>
      <w:marBottom w:val="0"/>
      <w:divBdr>
        <w:top w:val="none" w:sz="0" w:space="0" w:color="auto"/>
        <w:left w:val="none" w:sz="0" w:space="0" w:color="auto"/>
        <w:bottom w:val="none" w:sz="0" w:space="0" w:color="auto"/>
        <w:right w:val="none" w:sz="0" w:space="0" w:color="auto"/>
      </w:divBdr>
    </w:div>
    <w:div w:id="709647006">
      <w:bodyDiv w:val="1"/>
      <w:marLeft w:val="0"/>
      <w:marRight w:val="0"/>
      <w:marTop w:val="0"/>
      <w:marBottom w:val="0"/>
      <w:divBdr>
        <w:top w:val="none" w:sz="0" w:space="0" w:color="auto"/>
        <w:left w:val="none" w:sz="0" w:space="0" w:color="auto"/>
        <w:bottom w:val="none" w:sz="0" w:space="0" w:color="auto"/>
        <w:right w:val="none" w:sz="0" w:space="0" w:color="auto"/>
      </w:divBdr>
    </w:div>
    <w:div w:id="715396527">
      <w:bodyDiv w:val="1"/>
      <w:marLeft w:val="0"/>
      <w:marRight w:val="0"/>
      <w:marTop w:val="0"/>
      <w:marBottom w:val="0"/>
      <w:divBdr>
        <w:top w:val="none" w:sz="0" w:space="0" w:color="auto"/>
        <w:left w:val="none" w:sz="0" w:space="0" w:color="auto"/>
        <w:bottom w:val="none" w:sz="0" w:space="0" w:color="auto"/>
        <w:right w:val="none" w:sz="0" w:space="0" w:color="auto"/>
      </w:divBdr>
    </w:div>
    <w:div w:id="729114906">
      <w:bodyDiv w:val="1"/>
      <w:marLeft w:val="0"/>
      <w:marRight w:val="0"/>
      <w:marTop w:val="0"/>
      <w:marBottom w:val="0"/>
      <w:divBdr>
        <w:top w:val="none" w:sz="0" w:space="0" w:color="auto"/>
        <w:left w:val="none" w:sz="0" w:space="0" w:color="auto"/>
        <w:bottom w:val="none" w:sz="0" w:space="0" w:color="auto"/>
        <w:right w:val="none" w:sz="0" w:space="0" w:color="auto"/>
      </w:divBdr>
    </w:div>
    <w:div w:id="735200745">
      <w:bodyDiv w:val="1"/>
      <w:marLeft w:val="0"/>
      <w:marRight w:val="0"/>
      <w:marTop w:val="0"/>
      <w:marBottom w:val="0"/>
      <w:divBdr>
        <w:top w:val="none" w:sz="0" w:space="0" w:color="auto"/>
        <w:left w:val="none" w:sz="0" w:space="0" w:color="auto"/>
        <w:bottom w:val="none" w:sz="0" w:space="0" w:color="auto"/>
        <w:right w:val="none" w:sz="0" w:space="0" w:color="auto"/>
      </w:divBdr>
    </w:div>
    <w:div w:id="739519244">
      <w:bodyDiv w:val="1"/>
      <w:marLeft w:val="0"/>
      <w:marRight w:val="0"/>
      <w:marTop w:val="0"/>
      <w:marBottom w:val="0"/>
      <w:divBdr>
        <w:top w:val="none" w:sz="0" w:space="0" w:color="auto"/>
        <w:left w:val="none" w:sz="0" w:space="0" w:color="auto"/>
        <w:bottom w:val="none" w:sz="0" w:space="0" w:color="auto"/>
        <w:right w:val="none" w:sz="0" w:space="0" w:color="auto"/>
      </w:divBdr>
    </w:div>
    <w:div w:id="746419080">
      <w:bodyDiv w:val="1"/>
      <w:marLeft w:val="0"/>
      <w:marRight w:val="0"/>
      <w:marTop w:val="0"/>
      <w:marBottom w:val="0"/>
      <w:divBdr>
        <w:top w:val="none" w:sz="0" w:space="0" w:color="auto"/>
        <w:left w:val="none" w:sz="0" w:space="0" w:color="auto"/>
        <w:bottom w:val="none" w:sz="0" w:space="0" w:color="auto"/>
        <w:right w:val="none" w:sz="0" w:space="0" w:color="auto"/>
      </w:divBdr>
    </w:div>
    <w:div w:id="751001580">
      <w:bodyDiv w:val="1"/>
      <w:marLeft w:val="0"/>
      <w:marRight w:val="0"/>
      <w:marTop w:val="0"/>
      <w:marBottom w:val="0"/>
      <w:divBdr>
        <w:top w:val="none" w:sz="0" w:space="0" w:color="auto"/>
        <w:left w:val="none" w:sz="0" w:space="0" w:color="auto"/>
        <w:bottom w:val="none" w:sz="0" w:space="0" w:color="auto"/>
        <w:right w:val="none" w:sz="0" w:space="0" w:color="auto"/>
      </w:divBdr>
    </w:div>
    <w:div w:id="752094865">
      <w:bodyDiv w:val="1"/>
      <w:marLeft w:val="0"/>
      <w:marRight w:val="0"/>
      <w:marTop w:val="0"/>
      <w:marBottom w:val="0"/>
      <w:divBdr>
        <w:top w:val="none" w:sz="0" w:space="0" w:color="auto"/>
        <w:left w:val="none" w:sz="0" w:space="0" w:color="auto"/>
        <w:bottom w:val="none" w:sz="0" w:space="0" w:color="auto"/>
        <w:right w:val="none" w:sz="0" w:space="0" w:color="auto"/>
      </w:divBdr>
    </w:div>
    <w:div w:id="752623730">
      <w:bodyDiv w:val="1"/>
      <w:marLeft w:val="0"/>
      <w:marRight w:val="0"/>
      <w:marTop w:val="0"/>
      <w:marBottom w:val="0"/>
      <w:divBdr>
        <w:top w:val="none" w:sz="0" w:space="0" w:color="auto"/>
        <w:left w:val="none" w:sz="0" w:space="0" w:color="auto"/>
        <w:bottom w:val="none" w:sz="0" w:space="0" w:color="auto"/>
        <w:right w:val="none" w:sz="0" w:space="0" w:color="auto"/>
      </w:divBdr>
    </w:div>
    <w:div w:id="754402356">
      <w:bodyDiv w:val="1"/>
      <w:marLeft w:val="0"/>
      <w:marRight w:val="0"/>
      <w:marTop w:val="0"/>
      <w:marBottom w:val="0"/>
      <w:divBdr>
        <w:top w:val="none" w:sz="0" w:space="0" w:color="auto"/>
        <w:left w:val="none" w:sz="0" w:space="0" w:color="auto"/>
        <w:bottom w:val="none" w:sz="0" w:space="0" w:color="auto"/>
        <w:right w:val="none" w:sz="0" w:space="0" w:color="auto"/>
      </w:divBdr>
    </w:div>
    <w:div w:id="763844366">
      <w:bodyDiv w:val="1"/>
      <w:marLeft w:val="0"/>
      <w:marRight w:val="0"/>
      <w:marTop w:val="0"/>
      <w:marBottom w:val="0"/>
      <w:divBdr>
        <w:top w:val="none" w:sz="0" w:space="0" w:color="auto"/>
        <w:left w:val="none" w:sz="0" w:space="0" w:color="auto"/>
        <w:bottom w:val="none" w:sz="0" w:space="0" w:color="auto"/>
        <w:right w:val="none" w:sz="0" w:space="0" w:color="auto"/>
      </w:divBdr>
    </w:div>
    <w:div w:id="770391224">
      <w:bodyDiv w:val="1"/>
      <w:marLeft w:val="0"/>
      <w:marRight w:val="0"/>
      <w:marTop w:val="0"/>
      <w:marBottom w:val="0"/>
      <w:divBdr>
        <w:top w:val="none" w:sz="0" w:space="0" w:color="auto"/>
        <w:left w:val="none" w:sz="0" w:space="0" w:color="auto"/>
        <w:bottom w:val="none" w:sz="0" w:space="0" w:color="auto"/>
        <w:right w:val="none" w:sz="0" w:space="0" w:color="auto"/>
      </w:divBdr>
    </w:div>
    <w:div w:id="773212873">
      <w:bodyDiv w:val="1"/>
      <w:marLeft w:val="0"/>
      <w:marRight w:val="0"/>
      <w:marTop w:val="0"/>
      <w:marBottom w:val="0"/>
      <w:divBdr>
        <w:top w:val="none" w:sz="0" w:space="0" w:color="auto"/>
        <w:left w:val="none" w:sz="0" w:space="0" w:color="auto"/>
        <w:bottom w:val="none" w:sz="0" w:space="0" w:color="auto"/>
        <w:right w:val="none" w:sz="0" w:space="0" w:color="auto"/>
      </w:divBdr>
    </w:div>
    <w:div w:id="775902640">
      <w:bodyDiv w:val="1"/>
      <w:marLeft w:val="0"/>
      <w:marRight w:val="0"/>
      <w:marTop w:val="0"/>
      <w:marBottom w:val="0"/>
      <w:divBdr>
        <w:top w:val="none" w:sz="0" w:space="0" w:color="auto"/>
        <w:left w:val="none" w:sz="0" w:space="0" w:color="auto"/>
        <w:bottom w:val="none" w:sz="0" w:space="0" w:color="auto"/>
        <w:right w:val="none" w:sz="0" w:space="0" w:color="auto"/>
      </w:divBdr>
    </w:div>
    <w:div w:id="787508856">
      <w:bodyDiv w:val="1"/>
      <w:marLeft w:val="0"/>
      <w:marRight w:val="0"/>
      <w:marTop w:val="0"/>
      <w:marBottom w:val="0"/>
      <w:divBdr>
        <w:top w:val="none" w:sz="0" w:space="0" w:color="auto"/>
        <w:left w:val="none" w:sz="0" w:space="0" w:color="auto"/>
        <w:bottom w:val="none" w:sz="0" w:space="0" w:color="auto"/>
        <w:right w:val="none" w:sz="0" w:space="0" w:color="auto"/>
      </w:divBdr>
    </w:div>
    <w:div w:id="810100490">
      <w:bodyDiv w:val="1"/>
      <w:marLeft w:val="0"/>
      <w:marRight w:val="0"/>
      <w:marTop w:val="0"/>
      <w:marBottom w:val="0"/>
      <w:divBdr>
        <w:top w:val="none" w:sz="0" w:space="0" w:color="auto"/>
        <w:left w:val="none" w:sz="0" w:space="0" w:color="auto"/>
        <w:bottom w:val="none" w:sz="0" w:space="0" w:color="auto"/>
        <w:right w:val="none" w:sz="0" w:space="0" w:color="auto"/>
      </w:divBdr>
    </w:div>
    <w:div w:id="813254882">
      <w:bodyDiv w:val="1"/>
      <w:marLeft w:val="0"/>
      <w:marRight w:val="0"/>
      <w:marTop w:val="0"/>
      <w:marBottom w:val="0"/>
      <w:divBdr>
        <w:top w:val="none" w:sz="0" w:space="0" w:color="auto"/>
        <w:left w:val="none" w:sz="0" w:space="0" w:color="auto"/>
        <w:bottom w:val="none" w:sz="0" w:space="0" w:color="auto"/>
        <w:right w:val="none" w:sz="0" w:space="0" w:color="auto"/>
      </w:divBdr>
    </w:div>
    <w:div w:id="817843839">
      <w:bodyDiv w:val="1"/>
      <w:marLeft w:val="0"/>
      <w:marRight w:val="0"/>
      <w:marTop w:val="0"/>
      <w:marBottom w:val="0"/>
      <w:divBdr>
        <w:top w:val="none" w:sz="0" w:space="0" w:color="auto"/>
        <w:left w:val="none" w:sz="0" w:space="0" w:color="auto"/>
        <w:bottom w:val="none" w:sz="0" w:space="0" w:color="auto"/>
        <w:right w:val="none" w:sz="0" w:space="0" w:color="auto"/>
      </w:divBdr>
    </w:div>
    <w:div w:id="821122112">
      <w:bodyDiv w:val="1"/>
      <w:marLeft w:val="0"/>
      <w:marRight w:val="0"/>
      <w:marTop w:val="0"/>
      <w:marBottom w:val="0"/>
      <w:divBdr>
        <w:top w:val="none" w:sz="0" w:space="0" w:color="auto"/>
        <w:left w:val="none" w:sz="0" w:space="0" w:color="auto"/>
        <w:bottom w:val="none" w:sz="0" w:space="0" w:color="auto"/>
        <w:right w:val="none" w:sz="0" w:space="0" w:color="auto"/>
      </w:divBdr>
    </w:div>
    <w:div w:id="823738721">
      <w:bodyDiv w:val="1"/>
      <w:marLeft w:val="0"/>
      <w:marRight w:val="0"/>
      <w:marTop w:val="0"/>
      <w:marBottom w:val="0"/>
      <w:divBdr>
        <w:top w:val="none" w:sz="0" w:space="0" w:color="auto"/>
        <w:left w:val="none" w:sz="0" w:space="0" w:color="auto"/>
        <w:bottom w:val="none" w:sz="0" w:space="0" w:color="auto"/>
        <w:right w:val="none" w:sz="0" w:space="0" w:color="auto"/>
      </w:divBdr>
    </w:div>
    <w:div w:id="825392687">
      <w:bodyDiv w:val="1"/>
      <w:marLeft w:val="0"/>
      <w:marRight w:val="0"/>
      <w:marTop w:val="0"/>
      <w:marBottom w:val="0"/>
      <w:divBdr>
        <w:top w:val="none" w:sz="0" w:space="0" w:color="auto"/>
        <w:left w:val="none" w:sz="0" w:space="0" w:color="auto"/>
        <w:bottom w:val="none" w:sz="0" w:space="0" w:color="auto"/>
        <w:right w:val="none" w:sz="0" w:space="0" w:color="auto"/>
      </w:divBdr>
    </w:div>
    <w:div w:id="828442439">
      <w:bodyDiv w:val="1"/>
      <w:marLeft w:val="0"/>
      <w:marRight w:val="0"/>
      <w:marTop w:val="0"/>
      <w:marBottom w:val="0"/>
      <w:divBdr>
        <w:top w:val="none" w:sz="0" w:space="0" w:color="auto"/>
        <w:left w:val="none" w:sz="0" w:space="0" w:color="auto"/>
        <w:bottom w:val="none" w:sz="0" w:space="0" w:color="auto"/>
        <w:right w:val="none" w:sz="0" w:space="0" w:color="auto"/>
      </w:divBdr>
    </w:div>
    <w:div w:id="837576692">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59777247">
      <w:bodyDiv w:val="1"/>
      <w:marLeft w:val="0"/>
      <w:marRight w:val="0"/>
      <w:marTop w:val="0"/>
      <w:marBottom w:val="0"/>
      <w:divBdr>
        <w:top w:val="none" w:sz="0" w:space="0" w:color="auto"/>
        <w:left w:val="none" w:sz="0" w:space="0" w:color="auto"/>
        <w:bottom w:val="none" w:sz="0" w:space="0" w:color="auto"/>
        <w:right w:val="none" w:sz="0" w:space="0" w:color="auto"/>
      </w:divBdr>
    </w:div>
    <w:div w:id="859928048">
      <w:bodyDiv w:val="1"/>
      <w:marLeft w:val="0"/>
      <w:marRight w:val="0"/>
      <w:marTop w:val="0"/>
      <w:marBottom w:val="0"/>
      <w:divBdr>
        <w:top w:val="none" w:sz="0" w:space="0" w:color="auto"/>
        <w:left w:val="none" w:sz="0" w:space="0" w:color="auto"/>
        <w:bottom w:val="none" w:sz="0" w:space="0" w:color="auto"/>
        <w:right w:val="none" w:sz="0" w:space="0" w:color="auto"/>
      </w:divBdr>
    </w:div>
    <w:div w:id="866873158">
      <w:bodyDiv w:val="1"/>
      <w:marLeft w:val="0"/>
      <w:marRight w:val="0"/>
      <w:marTop w:val="0"/>
      <w:marBottom w:val="0"/>
      <w:divBdr>
        <w:top w:val="none" w:sz="0" w:space="0" w:color="auto"/>
        <w:left w:val="none" w:sz="0" w:space="0" w:color="auto"/>
        <w:bottom w:val="none" w:sz="0" w:space="0" w:color="auto"/>
        <w:right w:val="none" w:sz="0" w:space="0" w:color="auto"/>
      </w:divBdr>
    </w:div>
    <w:div w:id="868301696">
      <w:bodyDiv w:val="1"/>
      <w:marLeft w:val="0"/>
      <w:marRight w:val="0"/>
      <w:marTop w:val="0"/>
      <w:marBottom w:val="0"/>
      <w:divBdr>
        <w:top w:val="none" w:sz="0" w:space="0" w:color="auto"/>
        <w:left w:val="none" w:sz="0" w:space="0" w:color="auto"/>
        <w:bottom w:val="none" w:sz="0" w:space="0" w:color="auto"/>
        <w:right w:val="none" w:sz="0" w:space="0" w:color="auto"/>
      </w:divBdr>
    </w:div>
    <w:div w:id="881791202">
      <w:bodyDiv w:val="1"/>
      <w:marLeft w:val="0"/>
      <w:marRight w:val="0"/>
      <w:marTop w:val="0"/>
      <w:marBottom w:val="0"/>
      <w:divBdr>
        <w:top w:val="none" w:sz="0" w:space="0" w:color="auto"/>
        <w:left w:val="none" w:sz="0" w:space="0" w:color="auto"/>
        <w:bottom w:val="none" w:sz="0" w:space="0" w:color="auto"/>
        <w:right w:val="none" w:sz="0" w:space="0" w:color="auto"/>
      </w:divBdr>
    </w:div>
    <w:div w:id="883637823">
      <w:bodyDiv w:val="1"/>
      <w:marLeft w:val="0"/>
      <w:marRight w:val="0"/>
      <w:marTop w:val="0"/>
      <w:marBottom w:val="0"/>
      <w:divBdr>
        <w:top w:val="none" w:sz="0" w:space="0" w:color="auto"/>
        <w:left w:val="none" w:sz="0" w:space="0" w:color="auto"/>
        <w:bottom w:val="none" w:sz="0" w:space="0" w:color="auto"/>
        <w:right w:val="none" w:sz="0" w:space="0" w:color="auto"/>
      </w:divBdr>
    </w:div>
    <w:div w:id="886333413">
      <w:bodyDiv w:val="1"/>
      <w:marLeft w:val="0"/>
      <w:marRight w:val="0"/>
      <w:marTop w:val="0"/>
      <w:marBottom w:val="0"/>
      <w:divBdr>
        <w:top w:val="none" w:sz="0" w:space="0" w:color="auto"/>
        <w:left w:val="none" w:sz="0" w:space="0" w:color="auto"/>
        <w:bottom w:val="none" w:sz="0" w:space="0" w:color="auto"/>
        <w:right w:val="none" w:sz="0" w:space="0" w:color="auto"/>
      </w:divBdr>
    </w:div>
    <w:div w:id="898638265">
      <w:bodyDiv w:val="1"/>
      <w:marLeft w:val="0"/>
      <w:marRight w:val="0"/>
      <w:marTop w:val="0"/>
      <w:marBottom w:val="0"/>
      <w:divBdr>
        <w:top w:val="none" w:sz="0" w:space="0" w:color="auto"/>
        <w:left w:val="none" w:sz="0" w:space="0" w:color="auto"/>
        <w:bottom w:val="none" w:sz="0" w:space="0" w:color="auto"/>
        <w:right w:val="none" w:sz="0" w:space="0" w:color="auto"/>
      </w:divBdr>
    </w:div>
    <w:div w:id="900482774">
      <w:bodyDiv w:val="1"/>
      <w:marLeft w:val="0"/>
      <w:marRight w:val="0"/>
      <w:marTop w:val="0"/>
      <w:marBottom w:val="0"/>
      <w:divBdr>
        <w:top w:val="none" w:sz="0" w:space="0" w:color="auto"/>
        <w:left w:val="none" w:sz="0" w:space="0" w:color="auto"/>
        <w:bottom w:val="none" w:sz="0" w:space="0" w:color="auto"/>
        <w:right w:val="none" w:sz="0" w:space="0" w:color="auto"/>
      </w:divBdr>
    </w:div>
    <w:div w:id="910582213">
      <w:bodyDiv w:val="1"/>
      <w:marLeft w:val="0"/>
      <w:marRight w:val="0"/>
      <w:marTop w:val="0"/>
      <w:marBottom w:val="0"/>
      <w:divBdr>
        <w:top w:val="none" w:sz="0" w:space="0" w:color="auto"/>
        <w:left w:val="none" w:sz="0" w:space="0" w:color="auto"/>
        <w:bottom w:val="none" w:sz="0" w:space="0" w:color="auto"/>
        <w:right w:val="none" w:sz="0" w:space="0" w:color="auto"/>
      </w:divBdr>
    </w:div>
    <w:div w:id="915943915">
      <w:bodyDiv w:val="1"/>
      <w:marLeft w:val="0"/>
      <w:marRight w:val="0"/>
      <w:marTop w:val="0"/>
      <w:marBottom w:val="0"/>
      <w:divBdr>
        <w:top w:val="none" w:sz="0" w:space="0" w:color="auto"/>
        <w:left w:val="none" w:sz="0" w:space="0" w:color="auto"/>
        <w:bottom w:val="none" w:sz="0" w:space="0" w:color="auto"/>
        <w:right w:val="none" w:sz="0" w:space="0" w:color="auto"/>
      </w:divBdr>
    </w:div>
    <w:div w:id="926117875">
      <w:bodyDiv w:val="1"/>
      <w:marLeft w:val="0"/>
      <w:marRight w:val="0"/>
      <w:marTop w:val="0"/>
      <w:marBottom w:val="0"/>
      <w:divBdr>
        <w:top w:val="none" w:sz="0" w:space="0" w:color="auto"/>
        <w:left w:val="none" w:sz="0" w:space="0" w:color="auto"/>
        <w:bottom w:val="none" w:sz="0" w:space="0" w:color="auto"/>
        <w:right w:val="none" w:sz="0" w:space="0" w:color="auto"/>
      </w:divBdr>
    </w:div>
    <w:div w:id="930045916">
      <w:bodyDiv w:val="1"/>
      <w:marLeft w:val="0"/>
      <w:marRight w:val="0"/>
      <w:marTop w:val="0"/>
      <w:marBottom w:val="0"/>
      <w:divBdr>
        <w:top w:val="none" w:sz="0" w:space="0" w:color="auto"/>
        <w:left w:val="none" w:sz="0" w:space="0" w:color="auto"/>
        <w:bottom w:val="none" w:sz="0" w:space="0" w:color="auto"/>
        <w:right w:val="none" w:sz="0" w:space="0" w:color="auto"/>
      </w:divBdr>
    </w:div>
    <w:div w:id="937062960">
      <w:bodyDiv w:val="1"/>
      <w:marLeft w:val="0"/>
      <w:marRight w:val="0"/>
      <w:marTop w:val="0"/>
      <w:marBottom w:val="0"/>
      <w:divBdr>
        <w:top w:val="none" w:sz="0" w:space="0" w:color="auto"/>
        <w:left w:val="none" w:sz="0" w:space="0" w:color="auto"/>
        <w:bottom w:val="none" w:sz="0" w:space="0" w:color="auto"/>
        <w:right w:val="none" w:sz="0" w:space="0" w:color="auto"/>
      </w:divBdr>
    </w:div>
    <w:div w:id="953288210">
      <w:bodyDiv w:val="1"/>
      <w:marLeft w:val="0"/>
      <w:marRight w:val="0"/>
      <w:marTop w:val="0"/>
      <w:marBottom w:val="0"/>
      <w:divBdr>
        <w:top w:val="none" w:sz="0" w:space="0" w:color="auto"/>
        <w:left w:val="none" w:sz="0" w:space="0" w:color="auto"/>
        <w:bottom w:val="none" w:sz="0" w:space="0" w:color="auto"/>
        <w:right w:val="none" w:sz="0" w:space="0" w:color="auto"/>
      </w:divBdr>
    </w:div>
    <w:div w:id="955329355">
      <w:bodyDiv w:val="1"/>
      <w:marLeft w:val="0"/>
      <w:marRight w:val="0"/>
      <w:marTop w:val="0"/>
      <w:marBottom w:val="0"/>
      <w:divBdr>
        <w:top w:val="none" w:sz="0" w:space="0" w:color="auto"/>
        <w:left w:val="none" w:sz="0" w:space="0" w:color="auto"/>
        <w:bottom w:val="none" w:sz="0" w:space="0" w:color="auto"/>
        <w:right w:val="none" w:sz="0" w:space="0" w:color="auto"/>
      </w:divBdr>
    </w:div>
    <w:div w:id="959534329">
      <w:bodyDiv w:val="1"/>
      <w:marLeft w:val="0"/>
      <w:marRight w:val="0"/>
      <w:marTop w:val="0"/>
      <w:marBottom w:val="0"/>
      <w:divBdr>
        <w:top w:val="none" w:sz="0" w:space="0" w:color="auto"/>
        <w:left w:val="none" w:sz="0" w:space="0" w:color="auto"/>
        <w:bottom w:val="none" w:sz="0" w:space="0" w:color="auto"/>
        <w:right w:val="none" w:sz="0" w:space="0" w:color="auto"/>
      </w:divBdr>
    </w:div>
    <w:div w:id="963972819">
      <w:bodyDiv w:val="1"/>
      <w:marLeft w:val="0"/>
      <w:marRight w:val="0"/>
      <w:marTop w:val="0"/>
      <w:marBottom w:val="0"/>
      <w:divBdr>
        <w:top w:val="none" w:sz="0" w:space="0" w:color="auto"/>
        <w:left w:val="none" w:sz="0" w:space="0" w:color="auto"/>
        <w:bottom w:val="none" w:sz="0" w:space="0" w:color="auto"/>
        <w:right w:val="none" w:sz="0" w:space="0" w:color="auto"/>
      </w:divBdr>
    </w:div>
    <w:div w:id="978345523">
      <w:bodyDiv w:val="1"/>
      <w:marLeft w:val="0"/>
      <w:marRight w:val="0"/>
      <w:marTop w:val="0"/>
      <w:marBottom w:val="0"/>
      <w:divBdr>
        <w:top w:val="none" w:sz="0" w:space="0" w:color="auto"/>
        <w:left w:val="none" w:sz="0" w:space="0" w:color="auto"/>
        <w:bottom w:val="none" w:sz="0" w:space="0" w:color="auto"/>
        <w:right w:val="none" w:sz="0" w:space="0" w:color="auto"/>
      </w:divBdr>
    </w:div>
    <w:div w:id="983434103">
      <w:bodyDiv w:val="1"/>
      <w:marLeft w:val="0"/>
      <w:marRight w:val="0"/>
      <w:marTop w:val="0"/>
      <w:marBottom w:val="0"/>
      <w:divBdr>
        <w:top w:val="none" w:sz="0" w:space="0" w:color="auto"/>
        <w:left w:val="none" w:sz="0" w:space="0" w:color="auto"/>
        <w:bottom w:val="none" w:sz="0" w:space="0" w:color="auto"/>
        <w:right w:val="none" w:sz="0" w:space="0" w:color="auto"/>
      </w:divBdr>
    </w:div>
    <w:div w:id="994843519">
      <w:bodyDiv w:val="1"/>
      <w:marLeft w:val="0"/>
      <w:marRight w:val="0"/>
      <w:marTop w:val="0"/>
      <w:marBottom w:val="0"/>
      <w:divBdr>
        <w:top w:val="none" w:sz="0" w:space="0" w:color="auto"/>
        <w:left w:val="none" w:sz="0" w:space="0" w:color="auto"/>
        <w:bottom w:val="none" w:sz="0" w:space="0" w:color="auto"/>
        <w:right w:val="none" w:sz="0" w:space="0" w:color="auto"/>
      </w:divBdr>
    </w:div>
    <w:div w:id="998997663">
      <w:bodyDiv w:val="1"/>
      <w:marLeft w:val="0"/>
      <w:marRight w:val="0"/>
      <w:marTop w:val="0"/>
      <w:marBottom w:val="0"/>
      <w:divBdr>
        <w:top w:val="none" w:sz="0" w:space="0" w:color="auto"/>
        <w:left w:val="none" w:sz="0" w:space="0" w:color="auto"/>
        <w:bottom w:val="none" w:sz="0" w:space="0" w:color="auto"/>
        <w:right w:val="none" w:sz="0" w:space="0" w:color="auto"/>
      </w:divBdr>
    </w:div>
    <w:div w:id="1001932043">
      <w:bodyDiv w:val="1"/>
      <w:marLeft w:val="0"/>
      <w:marRight w:val="0"/>
      <w:marTop w:val="0"/>
      <w:marBottom w:val="0"/>
      <w:divBdr>
        <w:top w:val="none" w:sz="0" w:space="0" w:color="auto"/>
        <w:left w:val="none" w:sz="0" w:space="0" w:color="auto"/>
        <w:bottom w:val="none" w:sz="0" w:space="0" w:color="auto"/>
        <w:right w:val="none" w:sz="0" w:space="0" w:color="auto"/>
      </w:divBdr>
    </w:div>
    <w:div w:id="1013336460">
      <w:bodyDiv w:val="1"/>
      <w:marLeft w:val="0"/>
      <w:marRight w:val="0"/>
      <w:marTop w:val="0"/>
      <w:marBottom w:val="0"/>
      <w:divBdr>
        <w:top w:val="none" w:sz="0" w:space="0" w:color="auto"/>
        <w:left w:val="none" w:sz="0" w:space="0" w:color="auto"/>
        <w:bottom w:val="none" w:sz="0" w:space="0" w:color="auto"/>
        <w:right w:val="none" w:sz="0" w:space="0" w:color="auto"/>
      </w:divBdr>
    </w:div>
    <w:div w:id="1024483118">
      <w:bodyDiv w:val="1"/>
      <w:marLeft w:val="0"/>
      <w:marRight w:val="0"/>
      <w:marTop w:val="0"/>
      <w:marBottom w:val="0"/>
      <w:divBdr>
        <w:top w:val="none" w:sz="0" w:space="0" w:color="auto"/>
        <w:left w:val="none" w:sz="0" w:space="0" w:color="auto"/>
        <w:bottom w:val="none" w:sz="0" w:space="0" w:color="auto"/>
        <w:right w:val="none" w:sz="0" w:space="0" w:color="auto"/>
      </w:divBdr>
    </w:div>
    <w:div w:id="1025641593">
      <w:bodyDiv w:val="1"/>
      <w:marLeft w:val="0"/>
      <w:marRight w:val="0"/>
      <w:marTop w:val="0"/>
      <w:marBottom w:val="0"/>
      <w:divBdr>
        <w:top w:val="none" w:sz="0" w:space="0" w:color="auto"/>
        <w:left w:val="none" w:sz="0" w:space="0" w:color="auto"/>
        <w:bottom w:val="none" w:sz="0" w:space="0" w:color="auto"/>
        <w:right w:val="none" w:sz="0" w:space="0" w:color="auto"/>
      </w:divBdr>
    </w:div>
    <w:div w:id="1040011986">
      <w:bodyDiv w:val="1"/>
      <w:marLeft w:val="0"/>
      <w:marRight w:val="0"/>
      <w:marTop w:val="0"/>
      <w:marBottom w:val="0"/>
      <w:divBdr>
        <w:top w:val="none" w:sz="0" w:space="0" w:color="auto"/>
        <w:left w:val="none" w:sz="0" w:space="0" w:color="auto"/>
        <w:bottom w:val="none" w:sz="0" w:space="0" w:color="auto"/>
        <w:right w:val="none" w:sz="0" w:space="0" w:color="auto"/>
      </w:divBdr>
    </w:div>
    <w:div w:id="1042901344">
      <w:bodyDiv w:val="1"/>
      <w:marLeft w:val="0"/>
      <w:marRight w:val="0"/>
      <w:marTop w:val="0"/>
      <w:marBottom w:val="0"/>
      <w:divBdr>
        <w:top w:val="none" w:sz="0" w:space="0" w:color="auto"/>
        <w:left w:val="none" w:sz="0" w:space="0" w:color="auto"/>
        <w:bottom w:val="none" w:sz="0" w:space="0" w:color="auto"/>
        <w:right w:val="none" w:sz="0" w:space="0" w:color="auto"/>
      </w:divBdr>
    </w:div>
    <w:div w:id="1043868495">
      <w:bodyDiv w:val="1"/>
      <w:marLeft w:val="0"/>
      <w:marRight w:val="0"/>
      <w:marTop w:val="0"/>
      <w:marBottom w:val="0"/>
      <w:divBdr>
        <w:top w:val="none" w:sz="0" w:space="0" w:color="auto"/>
        <w:left w:val="none" w:sz="0" w:space="0" w:color="auto"/>
        <w:bottom w:val="none" w:sz="0" w:space="0" w:color="auto"/>
        <w:right w:val="none" w:sz="0" w:space="0" w:color="auto"/>
      </w:divBdr>
    </w:div>
    <w:div w:id="1046831468">
      <w:bodyDiv w:val="1"/>
      <w:marLeft w:val="0"/>
      <w:marRight w:val="0"/>
      <w:marTop w:val="0"/>
      <w:marBottom w:val="0"/>
      <w:divBdr>
        <w:top w:val="none" w:sz="0" w:space="0" w:color="auto"/>
        <w:left w:val="none" w:sz="0" w:space="0" w:color="auto"/>
        <w:bottom w:val="none" w:sz="0" w:space="0" w:color="auto"/>
        <w:right w:val="none" w:sz="0" w:space="0" w:color="auto"/>
      </w:divBdr>
    </w:div>
    <w:div w:id="1053574778">
      <w:bodyDiv w:val="1"/>
      <w:marLeft w:val="0"/>
      <w:marRight w:val="0"/>
      <w:marTop w:val="0"/>
      <w:marBottom w:val="0"/>
      <w:divBdr>
        <w:top w:val="none" w:sz="0" w:space="0" w:color="auto"/>
        <w:left w:val="none" w:sz="0" w:space="0" w:color="auto"/>
        <w:bottom w:val="none" w:sz="0" w:space="0" w:color="auto"/>
        <w:right w:val="none" w:sz="0" w:space="0" w:color="auto"/>
      </w:divBdr>
    </w:div>
    <w:div w:id="1059595581">
      <w:bodyDiv w:val="1"/>
      <w:marLeft w:val="0"/>
      <w:marRight w:val="0"/>
      <w:marTop w:val="0"/>
      <w:marBottom w:val="0"/>
      <w:divBdr>
        <w:top w:val="none" w:sz="0" w:space="0" w:color="auto"/>
        <w:left w:val="none" w:sz="0" w:space="0" w:color="auto"/>
        <w:bottom w:val="none" w:sz="0" w:space="0" w:color="auto"/>
        <w:right w:val="none" w:sz="0" w:space="0" w:color="auto"/>
      </w:divBdr>
    </w:div>
    <w:div w:id="1066951082">
      <w:bodyDiv w:val="1"/>
      <w:marLeft w:val="0"/>
      <w:marRight w:val="0"/>
      <w:marTop w:val="0"/>
      <w:marBottom w:val="0"/>
      <w:divBdr>
        <w:top w:val="none" w:sz="0" w:space="0" w:color="auto"/>
        <w:left w:val="none" w:sz="0" w:space="0" w:color="auto"/>
        <w:bottom w:val="none" w:sz="0" w:space="0" w:color="auto"/>
        <w:right w:val="none" w:sz="0" w:space="0" w:color="auto"/>
      </w:divBdr>
    </w:div>
    <w:div w:id="1069108532">
      <w:bodyDiv w:val="1"/>
      <w:marLeft w:val="0"/>
      <w:marRight w:val="0"/>
      <w:marTop w:val="0"/>
      <w:marBottom w:val="0"/>
      <w:divBdr>
        <w:top w:val="none" w:sz="0" w:space="0" w:color="auto"/>
        <w:left w:val="none" w:sz="0" w:space="0" w:color="auto"/>
        <w:bottom w:val="none" w:sz="0" w:space="0" w:color="auto"/>
        <w:right w:val="none" w:sz="0" w:space="0" w:color="auto"/>
      </w:divBdr>
    </w:div>
    <w:div w:id="1076784567">
      <w:bodyDiv w:val="1"/>
      <w:marLeft w:val="0"/>
      <w:marRight w:val="0"/>
      <w:marTop w:val="0"/>
      <w:marBottom w:val="0"/>
      <w:divBdr>
        <w:top w:val="none" w:sz="0" w:space="0" w:color="auto"/>
        <w:left w:val="none" w:sz="0" w:space="0" w:color="auto"/>
        <w:bottom w:val="none" w:sz="0" w:space="0" w:color="auto"/>
        <w:right w:val="none" w:sz="0" w:space="0" w:color="auto"/>
      </w:divBdr>
    </w:div>
    <w:div w:id="1080829423">
      <w:bodyDiv w:val="1"/>
      <w:marLeft w:val="0"/>
      <w:marRight w:val="0"/>
      <w:marTop w:val="0"/>
      <w:marBottom w:val="0"/>
      <w:divBdr>
        <w:top w:val="none" w:sz="0" w:space="0" w:color="auto"/>
        <w:left w:val="none" w:sz="0" w:space="0" w:color="auto"/>
        <w:bottom w:val="none" w:sz="0" w:space="0" w:color="auto"/>
        <w:right w:val="none" w:sz="0" w:space="0" w:color="auto"/>
      </w:divBdr>
    </w:div>
    <w:div w:id="1087652320">
      <w:bodyDiv w:val="1"/>
      <w:marLeft w:val="0"/>
      <w:marRight w:val="0"/>
      <w:marTop w:val="0"/>
      <w:marBottom w:val="0"/>
      <w:divBdr>
        <w:top w:val="none" w:sz="0" w:space="0" w:color="auto"/>
        <w:left w:val="none" w:sz="0" w:space="0" w:color="auto"/>
        <w:bottom w:val="none" w:sz="0" w:space="0" w:color="auto"/>
        <w:right w:val="none" w:sz="0" w:space="0" w:color="auto"/>
      </w:divBdr>
    </w:div>
    <w:div w:id="1091505080">
      <w:bodyDiv w:val="1"/>
      <w:marLeft w:val="0"/>
      <w:marRight w:val="0"/>
      <w:marTop w:val="0"/>
      <w:marBottom w:val="0"/>
      <w:divBdr>
        <w:top w:val="none" w:sz="0" w:space="0" w:color="auto"/>
        <w:left w:val="none" w:sz="0" w:space="0" w:color="auto"/>
        <w:bottom w:val="none" w:sz="0" w:space="0" w:color="auto"/>
        <w:right w:val="none" w:sz="0" w:space="0" w:color="auto"/>
      </w:divBdr>
    </w:div>
    <w:div w:id="1099065363">
      <w:bodyDiv w:val="1"/>
      <w:marLeft w:val="0"/>
      <w:marRight w:val="0"/>
      <w:marTop w:val="0"/>
      <w:marBottom w:val="0"/>
      <w:divBdr>
        <w:top w:val="none" w:sz="0" w:space="0" w:color="auto"/>
        <w:left w:val="none" w:sz="0" w:space="0" w:color="auto"/>
        <w:bottom w:val="none" w:sz="0" w:space="0" w:color="auto"/>
        <w:right w:val="none" w:sz="0" w:space="0" w:color="auto"/>
      </w:divBdr>
    </w:div>
    <w:div w:id="1099327832">
      <w:bodyDiv w:val="1"/>
      <w:marLeft w:val="0"/>
      <w:marRight w:val="0"/>
      <w:marTop w:val="0"/>
      <w:marBottom w:val="0"/>
      <w:divBdr>
        <w:top w:val="none" w:sz="0" w:space="0" w:color="auto"/>
        <w:left w:val="none" w:sz="0" w:space="0" w:color="auto"/>
        <w:bottom w:val="none" w:sz="0" w:space="0" w:color="auto"/>
        <w:right w:val="none" w:sz="0" w:space="0" w:color="auto"/>
      </w:divBdr>
    </w:div>
    <w:div w:id="1099760889">
      <w:bodyDiv w:val="1"/>
      <w:marLeft w:val="0"/>
      <w:marRight w:val="0"/>
      <w:marTop w:val="0"/>
      <w:marBottom w:val="0"/>
      <w:divBdr>
        <w:top w:val="none" w:sz="0" w:space="0" w:color="auto"/>
        <w:left w:val="none" w:sz="0" w:space="0" w:color="auto"/>
        <w:bottom w:val="none" w:sz="0" w:space="0" w:color="auto"/>
        <w:right w:val="none" w:sz="0" w:space="0" w:color="auto"/>
      </w:divBdr>
    </w:div>
    <w:div w:id="1120413418">
      <w:bodyDiv w:val="1"/>
      <w:marLeft w:val="0"/>
      <w:marRight w:val="0"/>
      <w:marTop w:val="0"/>
      <w:marBottom w:val="0"/>
      <w:divBdr>
        <w:top w:val="none" w:sz="0" w:space="0" w:color="auto"/>
        <w:left w:val="none" w:sz="0" w:space="0" w:color="auto"/>
        <w:bottom w:val="none" w:sz="0" w:space="0" w:color="auto"/>
        <w:right w:val="none" w:sz="0" w:space="0" w:color="auto"/>
      </w:divBdr>
    </w:div>
    <w:div w:id="1120418903">
      <w:bodyDiv w:val="1"/>
      <w:marLeft w:val="0"/>
      <w:marRight w:val="0"/>
      <w:marTop w:val="0"/>
      <w:marBottom w:val="0"/>
      <w:divBdr>
        <w:top w:val="none" w:sz="0" w:space="0" w:color="auto"/>
        <w:left w:val="none" w:sz="0" w:space="0" w:color="auto"/>
        <w:bottom w:val="none" w:sz="0" w:space="0" w:color="auto"/>
        <w:right w:val="none" w:sz="0" w:space="0" w:color="auto"/>
      </w:divBdr>
    </w:div>
    <w:div w:id="1122848381">
      <w:bodyDiv w:val="1"/>
      <w:marLeft w:val="0"/>
      <w:marRight w:val="0"/>
      <w:marTop w:val="0"/>
      <w:marBottom w:val="0"/>
      <w:divBdr>
        <w:top w:val="none" w:sz="0" w:space="0" w:color="auto"/>
        <w:left w:val="none" w:sz="0" w:space="0" w:color="auto"/>
        <w:bottom w:val="none" w:sz="0" w:space="0" w:color="auto"/>
        <w:right w:val="none" w:sz="0" w:space="0" w:color="auto"/>
      </w:divBdr>
    </w:div>
    <w:div w:id="1125004230">
      <w:bodyDiv w:val="1"/>
      <w:marLeft w:val="0"/>
      <w:marRight w:val="0"/>
      <w:marTop w:val="0"/>
      <w:marBottom w:val="0"/>
      <w:divBdr>
        <w:top w:val="none" w:sz="0" w:space="0" w:color="auto"/>
        <w:left w:val="none" w:sz="0" w:space="0" w:color="auto"/>
        <w:bottom w:val="none" w:sz="0" w:space="0" w:color="auto"/>
        <w:right w:val="none" w:sz="0" w:space="0" w:color="auto"/>
      </w:divBdr>
    </w:div>
    <w:div w:id="1135757984">
      <w:bodyDiv w:val="1"/>
      <w:marLeft w:val="0"/>
      <w:marRight w:val="0"/>
      <w:marTop w:val="0"/>
      <w:marBottom w:val="0"/>
      <w:divBdr>
        <w:top w:val="none" w:sz="0" w:space="0" w:color="auto"/>
        <w:left w:val="none" w:sz="0" w:space="0" w:color="auto"/>
        <w:bottom w:val="none" w:sz="0" w:space="0" w:color="auto"/>
        <w:right w:val="none" w:sz="0" w:space="0" w:color="auto"/>
      </w:divBdr>
    </w:div>
    <w:div w:id="1149402842">
      <w:bodyDiv w:val="1"/>
      <w:marLeft w:val="0"/>
      <w:marRight w:val="0"/>
      <w:marTop w:val="0"/>
      <w:marBottom w:val="0"/>
      <w:divBdr>
        <w:top w:val="none" w:sz="0" w:space="0" w:color="auto"/>
        <w:left w:val="none" w:sz="0" w:space="0" w:color="auto"/>
        <w:bottom w:val="none" w:sz="0" w:space="0" w:color="auto"/>
        <w:right w:val="none" w:sz="0" w:space="0" w:color="auto"/>
      </w:divBdr>
    </w:div>
    <w:div w:id="1154251873">
      <w:bodyDiv w:val="1"/>
      <w:marLeft w:val="0"/>
      <w:marRight w:val="0"/>
      <w:marTop w:val="0"/>
      <w:marBottom w:val="0"/>
      <w:divBdr>
        <w:top w:val="none" w:sz="0" w:space="0" w:color="auto"/>
        <w:left w:val="none" w:sz="0" w:space="0" w:color="auto"/>
        <w:bottom w:val="none" w:sz="0" w:space="0" w:color="auto"/>
        <w:right w:val="none" w:sz="0" w:space="0" w:color="auto"/>
      </w:divBdr>
    </w:div>
    <w:div w:id="1156605547">
      <w:bodyDiv w:val="1"/>
      <w:marLeft w:val="0"/>
      <w:marRight w:val="0"/>
      <w:marTop w:val="0"/>
      <w:marBottom w:val="0"/>
      <w:divBdr>
        <w:top w:val="none" w:sz="0" w:space="0" w:color="auto"/>
        <w:left w:val="none" w:sz="0" w:space="0" w:color="auto"/>
        <w:bottom w:val="none" w:sz="0" w:space="0" w:color="auto"/>
        <w:right w:val="none" w:sz="0" w:space="0" w:color="auto"/>
      </w:divBdr>
    </w:div>
    <w:div w:id="1160929804">
      <w:bodyDiv w:val="1"/>
      <w:marLeft w:val="0"/>
      <w:marRight w:val="0"/>
      <w:marTop w:val="0"/>
      <w:marBottom w:val="0"/>
      <w:divBdr>
        <w:top w:val="none" w:sz="0" w:space="0" w:color="auto"/>
        <w:left w:val="none" w:sz="0" w:space="0" w:color="auto"/>
        <w:bottom w:val="none" w:sz="0" w:space="0" w:color="auto"/>
        <w:right w:val="none" w:sz="0" w:space="0" w:color="auto"/>
      </w:divBdr>
    </w:div>
    <w:div w:id="1163542244">
      <w:bodyDiv w:val="1"/>
      <w:marLeft w:val="0"/>
      <w:marRight w:val="0"/>
      <w:marTop w:val="0"/>
      <w:marBottom w:val="0"/>
      <w:divBdr>
        <w:top w:val="none" w:sz="0" w:space="0" w:color="auto"/>
        <w:left w:val="none" w:sz="0" w:space="0" w:color="auto"/>
        <w:bottom w:val="none" w:sz="0" w:space="0" w:color="auto"/>
        <w:right w:val="none" w:sz="0" w:space="0" w:color="auto"/>
      </w:divBdr>
    </w:div>
    <w:div w:id="1165827453">
      <w:bodyDiv w:val="1"/>
      <w:marLeft w:val="0"/>
      <w:marRight w:val="0"/>
      <w:marTop w:val="0"/>
      <w:marBottom w:val="0"/>
      <w:divBdr>
        <w:top w:val="none" w:sz="0" w:space="0" w:color="auto"/>
        <w:left w:val="none" w:sz="0" w:space="0" w:color="auto"/>
        <w:bottom w:val="none" w:sz="0" w:space="0" w:color="auto"/>
        <w:right w:val="none" w:sz="0" w:space="0" w:color="auto"/>
      </w:divBdr>
    </w:div>
    <w:div w:id="1169640812">
      <w:bodyDiv w:val="1"/>
      <w:marLeft w:val="0"/>
      <w:marRight w:val="0"/>
      <w:marTop w:val="0"/>
      <w:marBottom w:val="0"/>
      <w:divBdr>
        <w:top w:val="none" w:sz="0" w:space="0" w:color="auto"/>
        <w:left w:val="none" w:sz="0" w:space="0" w:color="auto"/>
        <w:bottom w:val="none" w:sz="0" w:space="0" w:color="auto"/>
        <w:right w:val="none" w:sz="0" w:space="0" w:color="auto"/>
      </w:divBdr>
    </w:div>
    <w:div w:id="1171987163">
      <w:bodyDiv w:val="1"/>
      <w:marLeft w:val="0"/>
      <w:marRight w:val="0"/>
      <w:marTop w:val="0"/>
      <w:marBottom w:val="0"/>
      <w:divBdr>
        <w:top w:val="none" w:sz="0" w:space="0" w:color="auto"/>
        <w:left w:val="none" w:sz="0" w:space="0" w:color="auto"/>
        <w:bottom w:val="none" w:sz="0" w:space="0" w:color="auto"/>
        <w:right w:val="none" w:sz="0" w:space="0" w:color="auto"/>
      </w:divBdr>
    </w:div>
    <w:div w:id="1179856941">
      <w:bodyDiv w:val="1"/>
      <w:marLeft w:val="0"/>
      <w:marRight w:val="0"/>
      <w:marTop w:val="0"/>
      <w:marBottom w:val="0"/>
      <w:divBdr>
        <w:top w:val="none" w:sz="0" w:space="0" w:color="auto"/>
        <w:left w:val="none" w:sz="0" w:space="0" w:color="auto"/>
        <w:bottom w:val="none" w:sz="0" w:space="0" w:color="auto"/>
        <w:right w:val="none" w:sz="0" w:space="0" w:color="auto"/>
      </w:divBdr>
    </w:div>
    <w:div w:id="1184634233">
      <w:bodyDiv w:val="1"/>
      <w:marLeft w:val="0"/>
      <w:marRight w:val="0"/>
      <w:marTop w:val="0"/>
      <w:marBottom w:val="0"/>
      <w:divBdr>
        <w:top w:val="none" w:sz="0" w:space="0" w:color="auto"/>
        <w:left w:val="none" w:sz="0" w:space="0" w:color="auto"/>
        <w:bottom w:val="none" w:sz="0" w:space="0" w:color="auto"/>
        <w:right w:val="none" w:sz="0" w:space="0" w:color="auto"/>
      </w:divBdr>
    </w:div>
    <w:div w:id="1197352788">
      <w:bodyDiv w:val="1"/>
      <w:marLeft w:val="0"/>
      <w:marRight w:val="0"/>
      <w:marTop w:val="0"/>
      <w:marBottom w:val="0"/>
      <w:divBdr>
        <w:top w:val="none" w:sz="0" w:space="0" w:color="auto"/>
        <w:left w:val="none" w:sz="0" w:space="0" w:color="auto"/>
        <w:bottom w:val="none" w:sz="0" w:space="0" w:color="auto"/>
        <w:right w:val="none" w:sz="0" w:space="0" w:color="auto"/>
      </w:divBdr>
    </w:div>
    <w:div w:id="1203712751">
      <w:bodyDiv w:val="1"/>
      <w:marLeft w:val="0"/>
      <w:marRight w:val="0"/>
      <w:marTop w:val="0"/>
      <w:marBottom w:val="0"/>
      <w:divBdr>
        <w:top w:val="none" w:sz="0" w:space="0" w:color="auto"/>
        <w:left w:val="none" w:sz="0" w:space="0" w:color="auto"/>
        <w:bottom w:val="none" w:sz="0" w:space="0" w:color="auto"/>
        <w:right w:val="none" w:sz="0" w:space="0" w:color="auto"/>
      </w:divBdr>
    </w:div>
    <w:div w:id="1205561288">
      <w:bodyDiv w:val="1"/>
      <w:marLeft w:val="0"/>
      <w:marRight w:val="0"/>
      <w:marTop w:val="0"/>
      <w:marBottom w:val="0"/>
      <w:divBdr>
        <w:top w:val="none" w:sz="0" w:space="0" w:color="auto"/>
        <w:left w:val="none" w:sz="0" w:space="0" w:color="auto"/>
        <w:bottom w:val="none" w:sz="0" w:space="0" w:color="auto"/>
        <w:right w:val="none" w:sz="0" w:space="0" w:color="auto"/>
      </w:divBdr>
    </w:div>
    <w:div w:id="1216157446">
      <w:bodyDiv w:val="1"/>
      <w:marLeft w:val="0"/>
      <w:marRight w:val="0"/>
      <w:marTop w:val="0"/>
      <w:marBottom w:val="0"/>
      <w:divBdr>
        <w:top w:val="none" w:sz="0" w:space="0" w:color="auto"/>
        <w:left w:val="none" w:sz="0" w:space="0" w:color="auto"/>
        <w:bottom w:val="none" w:sz="0" w:space="0" w:color="auto"/>
        <w:right w:val="none" w:sz="0" w:space="0" w:color="auto"/>
      </w:divBdr>
    </w:div>
    <w:div w:id="1228033140">
      <w:bodyDiv w:val="1"/>
      <w:marLeft w:val="0"/>
      <w:marRight w:val="0"/>
      <w:marTop w:val="0"/>
      <w:marBottom w:val="0"/>
      <w:divBdr>
        <w:top w:val="none" w:sz="0" w:space="0" w:color="auto"/>
        <w:left w:val="none" w:sz="0" w:space="0" w:color="auto"/>
        <w:bottom w:val="none" w:sz="0" w:space="0" w:color="auto"/>
        <w:right w:val="none" w:sz="0" w:space="0" w:color="auto"/>
      </w:divBdr>
    </w:div>
    <w:div w:id="1229071193">
      <w:bodyDiv w:val="1"/>
      <w:marLeft w:val="0"/>
      <w:marRight w:val="0"/>
      <w:marTop w:val="0"/>
      <w:marBottom w:val="0"/>
      <w:divBdr>
        <w:top w:val="none" w:sz="0" w:space="0" w:color="auto"/>
        <w:left w:val="none" w:sz="0" w:space="0" w:color="auto"/>
        <w:bottom w:val="none" w:sz="0" w:space="0" w:color="auto"/>
        <w:right w:val="none" w:sz="0" w:space="0" w:color="auto"/>
      </w:divBdr>
    </w:div>
    <w:div w:id="1244757443">
      <w:bodyDiv w:val="1"/>
      <w:marLeft w:val="0"/>
      <w:marRight w:val="0"/>
      <w:marTop w:val="0"/>
      <w:marBottom w:val="0"/>
      <w:divBdr>
        <w:top w:val="none" w:sz="0" w:space="0" w:color="auto"/>
        <w:left w:val="none" w:sz="0" w:space="0" w:color="auto"/>
        <w:bottom w:val="none" w:sz="0" w:space="0" w:color="auto"/>
        <w:right w:val="none" w:sz="0" w:space="0" w:color="auto"/>
      </w:divBdr>
    </w:div>
    <w:div w:id="1249925014">
      <w:bodyDiv w:val="1"/>
      <w:marLeft w:val="0"/>
      <w:marRight w:val="0"/>
      <w:marTop w:val="0"/>
      <w:marBottom w:val="0"/>
      <w:divBdr>
        <w:top w:val="none" w:sz="0" w:space="0" w:color="auto"/>
        <w:left w:val="none" w:sz="0" w:space="0" w:color="auto"/>
        <w:bottom w:val="none" w:sz="0" w:space="0" w:color="auto"/>
        <w:right w:val="none" w:sz="0" w:space="0" w:color="auto"/>
      </w:divBdr>
    </w:div>
    <w:div w:id="1253079530">
      <w:bodyDiv w:val="1"/>
      <w:marLeft w:val="0"/>
      <w:marRight w:val="0"/>
      <w:marTop w:val="0"/>
      <w:marBottom w:val="0"/>
      <w:divBdr>
        <w:top w:val="none" w:sz="0" w:space="0" w:color="auto"/>
        <w:left w:val="none" w:sz="0" w:space="0" w:color="auto"/>
        <w:bottom w:val="none" w:sz="0" w:space="0" w:color="auto"/>
        <w:right w:val="none" w:sz="0" w:space="0" w:color="auto"/>
      </w:divBdr>
    </w:div>
    <w:div w:id="1258370836">
      <w:bodyDiv w:val="1"/>
      <w:marLeft w:val="0"/>
      <w:marRight w:val="0"/>
      <w:marTop w:val="0"/>
      <w:marBottom w:val="0"/>
      <w:divBdr>
        <w:top w:val="none" w:sz="0" w:space="0" w:color="auto"/>
        <w:left w:val="none" w:sz="0" w:space="0" w:color="auto"/>
        <w:bottom w:val="none" w:sz="0" w:space="0" w:color="auto"/>
        <w:right w:val="none" w:sz="0" w:space="0" w:color="auto"/>
      </w:divBdr>
    </w:div>
    <w:div w:id="1268462158">
      <w:bodyDiv w:val="1"/>
      <w:marLeft w:val="0"/>
      <w:marRight w:val="0"/>
      <w:marTop w:val="0"/>
      <w:marBottom w:val="0"/>
      <w:divBdr>
        <w:top w:val="none" w:sz="0" w:space="0" w:color="auto"/>
        <w:left w:val="none" w:sz="0" w:space="0" w:color="auto"/>
        <w:bottom w:val="none" w:sz="0" w:space="0" w:color="auto"/>
        <w:right w:val="none" w:sz="0" w:space="0" w:color="auto"/>
      </w:divBdr>
    </w:div>
    <w:div w:id="1282489782">
      <w:bodyDiv w:val="1"/>
      <w:marLeft w:val="0"/>
      <w:marRight w:val="0"/>
      <w:marTop w:val="0"/>
      <w:marBottom w:val="0"/>
      <w:divBdr>
        <w:top w:val="none" w:sz="0" w:space="0" w:color="auto"/>
        <w:left w:val="none" w:sz="0" w:space="0" w:color="auto"/>
        <w:bottom w:val="none" w:sz="0" w:space="0" w:color="auto"/>
        <w:right w:val="none" w:sz="0" w:space="0" w:color="auto"/>
      </w:divBdr>
    </w:div>
    <w:div w:id="1289778601">
      <w:bodyDiv w:val="1"/>
      <w:marLeft w:val="0"/>
      <w:marRight w:val="0"/>
      <w:marTop w:val="0"/>
      <w:marBottom w:val="0"/>
      <w:divBdr>
        <w:top w:val="none" w:sz="0" w:space="0" w:color="auto"/>
        <w:left w:val="none" w:sz="0" w:space="0" w:color="auto"/>
        <w:bottom w:val="none" w:sz="0" w:space="0" w:color="auto"/>
        <w:right w:val="none" w:sz="0" w:space="0" w:color="auto"/>
      </w:divBdr>
    </w:div>
    <w:div w:id="1290740194">
      <w:bodyDiv w:val="1"/>
      <w:marLeft w:val="0"/>
      <w:marRight w:val="0"/>
      <w:marTop w:val="0"/>
      <w:marBottom w:val="0"/>
      <w:divBdr>
        <w:top w:val="none" w:sz="0" w:space="0" w:color="auto"/>
        <w:left w:val="none" w:sz="0" w:space="0" w:color="auto"/>
        <w:bottom w:val="none" w:sz="0" w:space="0" w:color="auto"/>
        <w:right w:val="none" w:sz="0" w:space="0" w:color="auto"/>
      </w:divBdr>
    </w:div>
    <w:div w:id="1299458390">
      <w:bodyDiv w:val="1"/>
      <w:marLeft w:val="0"/>
      <w:marRight w:val="0"/>
      <w:marTop w:val="0"/>
      <w:marBottom w:val="0"/>
      <w:divBdr>
        <w:top w:val="none" w:sz="0" w:space="0" w:color="auto"/>
        <w:left w:val="none" w:sz="0" w:space="0" w:color="auto"/>
        <w:bottom w:val="none" w:sz="0" w:space="0" w:color="auto"/>
        <w:right w:val="none" w:sz="0" w:space="0" w:color="auto"/>
      </w:divBdr>
    </w:div>
    <w:div w:id="1303537006">
      <w:bodyDiv w:val="1"/>
      <w:marLeft w:val="0"/>
      <w:marRight w:val="0"/>
      <w:marTop w:val="0"/>
      <w:marBottom w:val="0"/>
      <w:divBdr>
        <w:top w:val="none" w:sz="0" w:space="0" w:color="auto"/>
        <w:left w:val="none" w:sz="0" w:space="0" w:color="auto"/>
        <w:bottom w:val="none" w:sz="0" w:space="0" w:color="auto"/>
        <w:right w:val="none" w:sz="0" w:space="0" w:color="auto"/>
      </w:divBdr>
    </w:div>
    <w:div w:id="1312909300">
      <w:bodyDiv w:val="1"/>
      <w:marLeft w:val="0"/>
      <w:marRight w:val="0"/>
      <w:marTop w:val="0"/>
      <w:marBottom w:val="0"/>
      <w:divBdr>
        <w:top w:val="none" w:sz="0" w:space="0" w:color="auto"/>
        <w:left w:val="none" w:sz="0" w:space="0" w:color="auto"/>
        <w:bottom w:val="none" w:sz="0" w:space="0" w:color="auto"/>
        <w:right w:val="none" w:sz="0" w:space="0" w:color="auto"/>
      </w:divBdr>
    </w:div>
    <w:div w:id="1322612951">
      <w:bodyDiv w:val="1"/>
      <w:marLeft w:val="0"/>
      <w:marRight w:val="0"/>
      <w:marTop w:val="0"/>
      <w:marBottom w:val="0"/>
      <w:divBdr>
        <w:top w:val="none" w:sz="0" w:space="0" w:color="auto"/>
        <w:left w:val="none" w:sz="0" w:space="0" w:color="auto"/>
        <w:bottom w:val="none" w:sz="0" w:space="0" w:color="auto"/>
        <w:right w:val="none" w:sz="0" w:space="0" w:color="auto"/>
      </w:divBdr>
    </w:div>
    <w:div w:id="1330450828">
      <w:bodyDiv w:val="1"/>
      <w:marLeft w:val="0"/>
      <w:marRight w:val="0"/>
      <w:marTop w:val="0"/>
      <w:marBottom w:val="0"/>
      <w:divBdr>
        <w:top w:val="none" w:sz="0" w:space="0" w:color="auto"/>
        <w:left w:val="none" w:sz="0" w:space="0" w:color="auto"/>
        <w:bottom w:val="none" w:sz="0" w:space="0" w:color="auto"/>
        <w:right w:val="none" w:sz="0" w:space="0" w:color="auto"/>
      </w:divBdr>
    </w:div>
    <w:div w:id="1338730745">
      <w:bodyDiv w:val="1"/>
      <w:marLeft w:val="0"/>
      <w:marRight w:val="0"/>
      <w:marTop w:val="0"/>
      <w:marBottom w:val="0"/>
      <w:divBdr>
        <w:top w:val="none" w:sz="0" w:space="0" w:color="auto"/>
        <w:left w:val="none" w:sz="0" w:space="0" w:color="auto"/>
        <w:bottom w:val="none" w:sz="0" w:space="0" w:color="auto"/>
        <w:right w:val="none" w:sz="0" w:space="0" w:color="auto"/>
      </w:divBdr>
    </w:div>
    <w:div w:id="1342471229">
      <w:bodyDiv w:val="1"/>
      <w:marLeft w:val="0"/>
      <w:marRight w:val="0"/>
      <w:marTop w:val="0"/>
      <w:marBottom w:val="0"/>
      <w:divBdr>
        <w:top w:val="none" w:sz="0" w:space="0" w:color="auto"/>
        <w:left w:val="none" w:sz="0" w:space="0" w:color="auto"/>
        <w:bottom w:val="none" w:sz="0" w:space="0" w:color="auto"/>
        <w:right w:val="none" w:sz="0" w:space="0" w:color="auto"/>
      </w:divBdr>
    </w:div>
    <w:div w:id="1346907056">
      <w:bodyDiv w:val="1"/>
      <w:marLeft w:val="0"/>
      <w:marRight w:val="0"/>
      <w:marTop w:val="0"/>
      <w:marBottom w:val="0"/>
      <w:divBdr>
        <w:top w:val="none" w:sz="0" w:space="0" w:color="auto"/>
        <w:left w:val="none" w:sz="0" w:space="0" w:color="auto"/>
        <w:bottom w:val="none" w:sz="0" w:space="0" w:color="auto"/>
        <w:right w:val="none" w:sz="0" w:space="0" w:color="auto"/>
      </w:divBdr>
    </w:div>
    <w:div w:id="1358845837">
      <w:bodyDiv w:val="1"/>
      <w:marLeft w:val="0"/>
      <w:marRight w:val="0"/>
      <w:marTop w:val="0"/>
      <w:marBottom w:val="0"/>
      <w:divBdr>
        <w:top w:val="none" w:sz="0" w:space="0" w:color="auto"/>
        <w:left w:val="none" w:sz="0" w:space="0" w:color="auto"/>
        <w:bottom w:val="none" w:sz="0" w:space="0" w:color="auto"/>
        <w:right w:val="none" w:sz="0" w:space="0" w:color="auto"/>
      </w:divBdr>
    </w:div>
    <w:div w:id="1358893603">
      <w:bodyDiv w:val="1"/>
      <w:marLeft w:val="0"/>
      <w:marRight w:val="0"/>
      <w:marTop w:val="0"/>
      <w:marBottom w:val="0"/>
      <w:divBdr>
        <w:top w:val="none" w:sz="0" w:space="0" w:color="auto"/>
        <w:left w:val="none" w:sz="0" w:space="0" w:color="auto"/>
        <w:bottom w:val="none" w:sz="0" w:space="0" w:color="auto"/>
        <w:right w:val="none" w:sz="0" w:space="0" w:color="auto"/>
      </w:divBdr>
    </w:div>
    <w:div w:id="1365708907">
      <w:bodyDiv w:val="1"/>
      <w:marLeft w:val="0"/>
      <w:marRight w:val="0"/>
      <w:marTop w:val="0"/>
      <w:marBottom w:val="0"/>
      <w:divBdr>
        <w:top w:val="none" w:sz="0" w:space="0" w:color="auto"/>
        <w:left w:val="none" w:sz="0" w:space="0" w:color="auto"/>
        <w:bottom w:val="none" w:sz="0" w:space="0" w:color="auto"/>
        <w:right w:val="none" w:sz="0" w:space="0" w:color="auto"/>
      </w:divBdr>
    </w:div>
    <w:div w:id="1369450153">
      <w:bodyDiv w:val="1"/>
      <w:marLeft w:val="0"/>
      <w:marRight w:val="0"/>
      <w:marTop w:val="0"/>
      <w:marBottom w:val="0"/>
      <w:divBdr>
        <w:top w:val="none" w:sz="0" w:space="0" w:color="auto"/>
        <w:left w:val="none" w:sz="0" w:space="0" w:color="auto"/>
        <w:bottom w:val="none" w:sz="0" w:space="0" w:color="auto"/>
        <w:right w:val="none" w:sz="0" w:space="0" w:color="auto"/>
      </w:divBdr>
    </w:div>
    <w:div w:id="1377773338">
      <w:bodyDiv w:val="1"/>
      <w:marLeft w:val="0"/>
      <w:marRight w:val="0"/>
      <w:marTop w:val="0"/>
      <w:marBottom w:val="0"/>
      <w:divBdr>
        <w:top w:val="none" w:sz="0" w:space="0" w:color="auto"/>
        <w:left w:val="none" w:sz="0" w:space="0" w:color="auto"/>
        <w:bottom w:val="none" w:sz="0" w:space="0" w:color="auto"/>
        <w:right w:val="none" w:sz="0" w:space="0" w:color="auto"/>
      </w:divBdr>
    </w:div>
    <w:div w:id="1404793707">
      <w:bodyDiv w:val="1"/>
      <w:marLeft w:val="0"/>
      <w:marRight w:val="0"/>
      <w:marTop w:val="0"/>
      <w:marBottom w:val="0"/>
      <w:divBdr>
        <w:top w:val="none" w:sz="0" w:space="0" w:color="auto"/>
        <w:left w:val="none" w:sz="0" w:space="0" w:color="auto"/>
        <w:bottom w:val="none" w:sz="0" w:space="0" w:color="auto"/>
        <w:right w:val="none" w:sz="0" w:space="0" w:color="auto"/>
      </w:divBdr>
    </w:div>
    <w:div w:id="1409383391">
      <w:bodyDiv w:val="1"/>
      <w:marLeft w:val="0"/>
      <w:marRight w:val="0"/>
      <w:marTop w:val="0"/>
      <w:marBottom w:val="0"/>
      <w:divBdr>
        <w:top w:val="none" w:sz="0" w:space="0" w:color="auto"/>
        <w:left w:val="none" w:sz="0" w:space="0" w:color="auto"/>
        <w:bottom w:val="none" w:sz="0" w:space="0" w:color="auto"/>
        <w:right w:val="none" w:sz="0" w:space="0" w:color="auto"/>
      </w:divBdr>
    </w:div>
    <w:div w:id="1411270661">
      <w:bodyDiv w:val="1"/>
      <w:marLeft w:val="0"/>
      <w:marRight w:val="0"/>
      <w:marTop w:val="0"/>
      <w:marBottom w:val="0"/>
      <w:divBdr>
        <w:top w:val="none" w:sz="0" w:space="0" w:color="auto"/>
        <w:left w:val="none" w:sz="0" w:space="0" w:color="auto"/>
        <w:bottom w:val="none" w:sz="0" w:space="0" w:color="auto"/>
        <w:right w:val="none" w:sz="0" w:space="0" w:color="auto"/>
      </w:divBdr>
    </w:div>
    <w:div w:id="1411656153">
      <w:bodyDiv w:val="1"/>
      <w:marLeft w:val="0"/>
      <w:marRight w:val="0"/>
      <w:marTop w:val="0"/>
      <w:marBottom w:val="0"/>
      <w:divBdr>
        <w:top w:val="none" w:sz="0" w:space="0" w:color="auto"/>
        <w:left w:val="none" w:sz="0" w:space="0" w:color="auto"/>
        <w:bottom w:val="none" w:sz="0" w:space="0" w:color="auto"/>
        <w:right w:val="none" w:sz="0" w:space="0" w:color="auto"/>
      </w:divBdr>
    </w:div>
    <w:div w:id="1419134206">
      <w:bodyDiv w:val="1"/>
      <w:marLeft w:val="0"/>
      <w:marRight w:val="0"/>
      <w:marTop w:val="0"/>
      <w:marBottom w:val="0"/>
      <w:divBdr>
        <w:top w:val="none" w:sz="0" w:space="0" w:color="auto"/>
        <w:left w:val="none" w:sz="0" w:space="0" w:color="auto"/>
        <w:bottom w:val="none" w:sz="0" w:space="0" w:color="auto"/>
        <w:right w:val="none" w:sz="0" w:space="0" w:color="auto"/>
      </w:divBdr>
    </w:div>
    <w:div w:id="1425103236">
      <w:bodyDiv w:val="1"/>
      <w:marLeft w:val="0"/>
      <w:marRight w:val="0"/>
      <w:marTop w:val="0"/>
      <w:marBottom w:val="0"/>
      <w:divBdr>
        <w:top w:val="none" w:sz="0" w:space="0" w:color="auto"/>
        <w:left w:val="none" w:sz="0" w:space="0" w:color="auto"/>
        <w:bottom w:val="none" w:sz="0" w:space="0" w:color="auto"/>
        <w:right w:val="none" w:sz="0" w:space="0" w:color="auto"/>
      </w:divBdr>
    </w:div>
    <w:div w:id="1430081686">
      <w:bodyDiv w:val="1"/>
      <w:marLeft w:val="0"/>
      <w:marRight w:val="0"/>
      <w:marTop w:val="0"/>
      <w:marBottom w:val="0"/>
      <w:divBdr>
        <w:top w:val="none" w:sz="0" w:space="0" w:color="auto"/>
        <w:left w:val="none" w:sz="0" w:space="0" w:color="auto"/>
        <w:bottom w:val="none" w:sz="0" w:space="0" w:color="auto"/>
        <w:right w:val="none" w:sz="0" w:space="0" w:color="auto"/>
      </w:divBdr>
    </w:div>
    <w:div w:id="1436050796">
      <w:bodyDiv w:val="1"/>
      <w:marLeft w:val="0"/>
      <w:marRight w:val="0"/>
      <w:marTop w:val="0"/>
      <w:marBottom w:val="0"/>
      <w:divBdr>
        <w:top w:val="none" w:sz="0" w:space="0" w:color="auto"/>
        <w:left w:val="none" w:sz="0" w:space="0" w:color="auto"/>
        <w:bottom w:val="none" w:sz="0" w:space="0" w:color="auto"/>
        <w:right w:val="none" w:sz="0" w:space="0" w:color="auto"/>
      </w:divBdr>
    </w:div>
    <w:div w:id="1440563823">
      <w:bodyDiv w:val="1"/>
      <w:marLeft w:val="0"/>
      <w:marRight w:val="0"/>
      <w:marTop w:val="0"/>
      <w:marBottom w:val="0"/>
      <w:divBdr>
        <w:top w:val="none" w:sz="0" w:space="0" w:color="auto"/>
        <w:left w:val="none" w:sz="0" w:space="0" w:color="auto"/>
        <w:bottom w:val="none" w:sz="0" w:space="0" w:color="auto"/>
        <w:right w:val="none" w:sz="0" w:space="0" w:color="auto"/>
      </w:divBdr>
    </w:div>
    <w:div w:id="1445541793">
      <w:bodyDiv w:val="1"/>
      <w:marLeft w:val="0"/>
      <w:marRight w:val="0"/>
      <w:marTop w:val="0"/>
      <w:marBottom w:val="0"/>
      <w:divBdr>
        <w:top w:val="none" w:sz="0" w:space="0" w:color="auto"/>
        <w:left w:val="none" w:sz="0" w:space="0" w:color="auto"/>
        <w:bottom w:val="none" w:sz="0" w:space="0" w:color="auto"/>
        <w:right w:val="none" w:sz="0" w:space="0" w:color="auto"/>
      </w:divBdr>
    </w:div>
    <w:div w:id="1446923219">
      <w:bodyDiv w:val="1"/>
      <w:marLeft w:val="0"/>
      <w:marRight w:val="0"/>
      <w:marTop w:val="0"/>
      <w:marBottom w:val="0"/>
      <w:divBdr>
        <w:top w:val="none" w:sz="0" w:space="0" w:color="auto"/>
        <w:left w:val="none" w:sz="0" w:space="0" w:color="auto"/>
        <w:bottom w:val="none" w:sz="0" w:space="0" w:color="auto"/>
        <w:right w:val="none" w:sz="0" w:space="0" w:color="auto"/>
      </w:divBdr>
    </w:div>
    <w:div w:id="1455052335">
      <w:bodyDiv w:val="1"/>
      <w:marLeft w:val="0"/>
      <w:marRight w:val="0"/>
      <w:marTop w:val="0"/>
      <w:marBottom w:val="0"/>
      <w:divBdr>
        <w:top w:val="none" w:sz="0" w:space="0" w:color="auto"/>
        <w:left w:val="none" w:sz="0" w:space="0" w:color="auto"/>
        <w:bottom w:val="none" w:sz="0" w:space="0" w:color="auto"/>
        <w:right w:val="none" w:sz="0" w:space="0" w:color="auto"/>
      </w:divBdr>
    </w:div>
    <w:div w:id="1456561482">
      <w:bodyDiv w:val="1"/>
      <w:marLeft w:val="0"/>
      <w:marRight w:val="0"/>
      <w:marTop w:val="0"/>
      <w:marBottom w:val="0"/>
      <w:divBdr>
        <w:top w:val="none" w:sz="0" w:space="0" w:color="auto"/>
        <w:left w:val="none" w:sz="0" w:space="0" w:color="auto"/>
        <w:bottom w:val="none" w:sz="0" w:space="0" w:color="auto"/>
        <w:right w:val="none" w:sz="0" w:space="0" w:color="auto"/>
      </w:divBdr>
    </w:div>
    <w:div w:id="1458335136">
      <w:bodyDiv w:val="1"/>
      <w:marLeft w:val="0"/>
      <w:marRight w:val="0"/>
      <w:marTop w:val="0"/>
      <w:marBottom w:val="0"/>
      <w:divBdr>
        <w:top w:val="none" w:sz="0" w:space="0" w:color="auto"/>
        <w:left w:val="none" w:sz="0" w:space="0" w:color="auto"/>
        <w:bottom w:val="none" w:sz="0" w:space="0" w:color="auto"/>
        <w:right w:val="none" w:sz="0" w:space="0" w:color="auto"/>
      </w:divBdr>
    </w:div>
    <w:div w:id="1458572346">
      <w:bodyDiv w:val="1"/>
      <w:marLeft w:val="0"/>
      <w:marRight w:val="0"/>
      <w:marTop w:val="0"/>
      <w:marBottom w:val="0"/>
      <w:divBdr>
        <w:top w:val="none" w:sz="0" w:space="0" w:color="auto"/>
        <w:left w:val="none" w:sz="0" w:space="0" w:color="auto"/>
        <w:bottom w:val="none" w:sz="0" w:space="0" w:color="auto"/>
        <w:right w:val="none" w:sz="0" w:space="0" w:color="auto"/>
      </w:divBdr>
    </w:div>
    <w:div w:id="1462766525">
      <w:bodyDiv w:val="1"/>
      <w:marLeft w:val="0"/>
      <w:marRight w:val="0"/>
      <w:marTop w:val="0"/>
      <w:marBottom w:val="0"/>
      <w:divBdr>
        <w:top w:val="none" w:sz="0" w:space="0" w:color="auto"/>
        <w:left w:val="none" w:sz="0" w:space="0" w:color="auto"/>
        <w:bottom w:val="none" w:sz="0" w:space="0" w:color="auto"/>
        <w:right w:val="none" w:sz="0" w:space="0" w:color="auto"/>
      </w:divBdr>
    </w:div>
    <w:div w:id="1475676513">
      <w:bodyDiv w:val="1"/>
      <w:marLeft w:val="0"/>
      <w:marRight w:val="0"/>
      <w:marTop w:val="0"/>
      <w:marBottom w:val="0"/>
      <w:divBdr>
        <w:top w:val="none" w:sz="0" w:space="0" w:color="auto"/>
        <w:left w:val="none" w:sz="0" w:space="0" w:color="auto"/>
        <w:bottom w:val="none" w:sz="0" w:space="0" w:color="auto"/>
        <w:right w:val="none" w:sz="0" w:space="0" w:color="auto"/>
      </w:divBdr>
    </w:div>
    <w:div w:id="1475753386">
      <w:bodyDiv w:val="1"/>
      <w:marLeft w:val="0"/>
      <w:marRight w:val="0"/>
      <w:marTop w:val="0"/>
      <w:marBottom w:val="0"/>
      <w:divBdr>
        <w:top w:val="none" w:sz="0" w:space="0" w:color="auto"/>
        <w:left w:val="none" w:sz="0" w:space="0" w:color="auto"/>
        <w:bottom w:val="none" w:sz="0" w:space="0" w:color="auto"/>
        <w:right w:val="none" w:sz="0" w:space="0" w:color="auto"/>
      </w:divBdr>
    </w:div>
    <w:div w:id="1477526436">
      <w:bodyDiv w:val="1"/>
      <w:marLeft w:val="0"/>
      <w:marRight w:val="0"/>
      <w:marTop w:val="0"/>
      <w:marBottom w:val="0"/>
      <w:divBdr>
        <w:top w:val="none" w:sz="0" w:space="0" w:color="auto"/>
        <w:left w:val="none" w:sz="0" w:space="0" w:color="auto"/>
        <w:bottom w:val="none" w:sz="0" w:space="0" w:color="auto"/>
        <w:right w:val="none" w:sz="0" w:space="0" w:color="auto"/>
      </w:divBdr>
    </w:div>
    <w:div w:id="1478493573">
      <w:bodyDiv w:val="1"/>
      <w:marLeft w:val="0"/>
      <w:marRight w:val="0"/>
      <w:marTop w:val="0"/>
      <w:marBottom w:val="0"/>
      <w:divBdr>
        <w:top w:val="none" w:sz="0" w:space="0" w:color="auto"/>
        <w:left w:val="none" w:sz="0" w:space="0" w:color="auto"/>
        <w:bottom w:val="none" w:sz="0" w:space="0" w:color="auto"/>
        <w:right w:val="none" w:sz="0" w:space="0" w:color="auto"/>
      </w:divBdr>
    </w:div>
    <w:div w:id="1505432922">
      <w:bodyDiv w:val="1"/>
      <w:marLeft w:val="0"/>
      <w:marRight w:val="0"/>
      <w:marTop w:val="0"/>
      <w:marBottom w:val="0"/>
      <w:divBdr>
        <w:top w:val="none" w:sz="0" w:space="0" w:color="auto"/>
        <w:left w:val="none" w:sz="0" w:space="0" w:color="auto"/>
        <w:bottom w:val="none" w:sz="0" w:space="0" w:color="auto"/>
        <w:right w:val="none" w:sz="0" w:space="0" w:color="auto"/>
      </w:divBdr>
    </w:div>
    <w:div w:id="1506822702">
      <w:bodyDiv w:val="1"/>
      <w:marLeft w:val="0"/>
      <w:marRight w:val="0"/>
      <w:marTop w:val="0"/>
      <w:marBottom w:val="0"/>
      <w:divBdr>
        <w:top w:val="none" w:sz="0" w:space="0" w:color="auto"/>
        <w:left w:val="none" w:sz="0" w:space="0" w:color="auto"/>
        <w:bottom w:val="none" w:sz="0" w:space="0" w:color="auto"/>
        <w:right w:val="none" w:sz="0" w:space="0" w:color="auto"/>
      </w:divBdr>
    </w:div>
    <w:div w:id="1522164115">
      <w:bodyDiv w:val="1"/>
      <w:marLeft w:val="0"/>
      <w:marRight w:val="0"/>
      <w:marTop w:val="0"/>
      <w:marBottom w:val="0"/>
      <w:divBdr>
        <w:top w:val="none" w:sz="0" w:space="0" w:color="auto"/>
        <w:left w:val="none" w:sz="0" w:space="0" w:color="auto"/>
        <w:bottom w:val="none" w:sz="0" w:space="0" w:color="auto"/>
        <w:right w:val="none" w:sz="0" w:space="0" w:color="auto"/>
      </w:divBdr>
    </w:div>
    <w:div w:id="1530139915">
      <w:bodyDiv w:val="1"/>
      <w:marLeft w:val="0"/>
      <w:marRight w:val="0"/>
      <w:marTop w:val="0"/>
      <w:marBottom w:val="0"/>
      <w:divBdr>
        <w:top w:val="none" w:sz="0" w:space="0" w:color="auto"/>
        <w:left w:val="none" w:sz="0" w:space="0" w:color="auto"/>
        <w:bottom w:val="none" w:sz="0" w:space="0" w:color="auto"/>
        <w:right w:val="none" w:sz="0" w:space="0" w:color="auto"/>
      </w:divBdr>
    </w:div>
    <w:div w:id="1530294664">
      <w:bodyDiv w:val="1"/>
      <w:marLeft w:val="0"/>
      <w:marRight w:val="0"/>
      <w:marTop w:val="0"/>
      <w:marBottom w:val="0"/>
      <w:divBdr>
        <w:top w:val="none" w:sz="0" w:space="0" w:color="auto"/>
        <w:left w:val="none" w:sz="0" w:space="0" w:color="auto"/>
        <w:bottom w:val="none" w:sz="0" w:space="0" w:color="auto"/>
        <w:right w:val="none" w:sz="0" w:space="0" w:color="auto"/>
      </w:divBdr>
    </w:div>
    <w:div w:id="1530946440">
      <w:bodyDiv w:val="1"/>
      <w:marLeft w:val="0"/>
      <w:marRight w:val="0"/>
      <w:marTop w:val="0"/>
      <w:marBottom w:val="0"/>
      <w:divBdr>
        <w:top w:val="none" w:sz="0" w:space="0" w:color="auto"/>
        <w:left w:val="none" w:sz="0" w:space="0" w:color="auto"/>
        <w:bottom w:val="none" w:sz="0" w:space="0" w:color="auto"/>
        <w:right w:val="none" w:sz="0" w:space="0" w:color="auto"/>
      </w:divBdr>
    </w:div>
    <w:div w:id="1535580828">
      <w:bodyDiv w:val="1"/>
      <w:marLeft w:val="0"/>
      <w:marRight w:val="0"/>
      <w:marTop w:val="0"/>
      <w:marBottom w:val="0"/>
      <w:divBdr>
        <w:top w:val="none" w:sz="0" w:space="0" w:color="auto"/>
        <w:left w:val="none" w:sz="0" w:space="0" w:color="auto"/>
        <w:bottom w:val="none" w:sz="0" w:space="0" w:color="auto"/>
        <w:right w:val="none" w:sz="0" w:space="0" w:color="auto"/>
      </w:divBdr>
    </w:div>
    <w:div w:id="1548227138">
      <w:bodyDiv w:val="1"/>
      <w:marLeft w:val="0"/>
      <w:marRight w:val="0"/>
      <w:marTop w:val="0"/>
      <w:marBottom w:val="0"/>
      <w:divBdr>
        <w:top w:val="none" w:sz="0" w:space="0" w:color="auto"/>
        <w:left w:val="none" w:sz="0" w:space="0" w:color="auto"/>
        <w:bottom w:val="none" w:sz="0" w:space="0" w:color="auto"/>
        <w:right w:val="none" w:sz="0" w:space="0" w:color="auto"/>
      </w:divBdr>
    </w:div>
    <w:div w:id="1567908646">
      <w:bodyDiv w:val="1"/>
      <w:marLeft w:val="0"/>
      <w:marRight w:val="0"/>
      <w:marTop w:val="0"/>
      <w:marBottom w:val="0"/>
      <w:divBdr>
        <w:top w:val="none" w:sz="0" w:space="0" w:color="auto"/>
        <w:left w:val="none" w:sz="0" w:space="0" w:color="auto"/>
        <w:bottom w:val="none" w:sz="0" w:space="0" w:color="auto"/>
        <w:right w:val="none" w:sz="0" w:space="0" w:color="auto"/>
      </w:divBdr>
    </w:div>
    <w:div w:id="1568804109">
      <w:bodyDiv w:val="1"/>
      <w:marLeft w:val="0"/>
      <w:marRight w:val="0"/>
      <w:marTop w:val="0"/>
      <w:marBottom w:val="0"/>
      <w:divBdr>
        <w:top w:val="none" w:sz="0" w:space="0" w:color="auto"/>
        <w:left w:val="none" w:sz="0" w:space="0" w:color="auto"/>
        <w:bottom w:val="none" w:sz="0" w:space="0" w:color="auto"/>
        <w:right w:val="none" w:sz="0" w:space="0" w:color="auto"/>
      </w:divBdr>
    </w:div>
    <w:div w:id="1569799264">
      <w:bodyDiv w:val="1"/>
      <w:marLeft w:val="0"/>
      <w:marRight w:val="0"/>
      <w:marTop w:val="0"/>
      <w:marBottom w:val="0"/>
      <w:divBdr>
        <w:top w:val="none" w:sz="0" w:space="0" w:color="auto"/>
        <w:left w:val="none" w:sz="0" w:space="0" w:color="auto"/>
        <w:bottom w:val="none" w:sz="0" w:space="0" w:color="auto"/>
        <w:right w:val="none" w:sz="0" w:space="0" w:color="auto"/>
      </w:divBdr>
    </w:div>
    <w:div w:id="1570731942">
      <w:bodyDiv w:val="1"/>
      <w:marLeft w:val="0"/>
      <w:marRight w:val="0"/>
      <w:marTop w:val="0"/>
      <w:marBottom w:val="0"/>
      <w:divBdr>
        <w:top w:val="none" w:sz="0" w:space="0" w:color="auto"/>
        <w:left w:val="none" w:sz="0" w:space="0" w:color="auto"/>
        <w:bottom w:val="none" w:sz="0" w:space="0" w:color="auto"/>
        <w:right w:val="none" w:sz="0" w:space="0" w:color="auto"/>
      </w:divBdr>
    </w:div>
    <w:div w:id="1575435071">
      <w:bodyDiv w:val="1"/>
      <w:marLeft w:val="0"/>
      <w:marRight w:val="0"/>
      <w:marTop w:val="0"/>
      <w:marBottom w:val="0"/>
      <w:divBdr>
        <w:top w:val="none" w:sz="0" w:space="0" w:color="auto"/>
        <w:left w:val="none" w:sz="0" w:space="0" w:color="auto"/>
        <w:bottom w:val="none" w:sz="0" w:space="0" w:color="auto"/>
        <w:right w:val="none" w:sz="0" w:space="0" w:color="auto"/>
      </w:divBdr>
    </w:div>
    <w:div w:id="1582714204">
      <w:bodyDiv w:val="1"/>
      <w:marLeft w:val="0"/>
      <w:marRight w:val="0"/>
      <w:marTop w:val="0"/>
      <w:marBottom w:val="0"/>
      <w:divBdr>
        <w:top w:val="none" w:sz="0" w:space="0" w:color="auto"/>
        <w:left w:val="none" w:sz="0" w:space="0" w:color="auto"/>
        <w:bottom w:val="none" w:sz="0" w:space="0" w:color="auto"/>
        <w:right w:val="none" w:sz="0" w:space="0" w:color="auto"/>
      </w:divBdr>
    </w:div>
    <w:div w:id="1592619902">
      <w:bodyDiv w:val="1"/>
      <w:marLeft w:val="0"/>
      <w:marRight w:val="0"/>
      <w:marTop w:val="0"/>
      <w:marBottom w:val="0"/>
      <w:divBdr>
        <w:top w:val="none" w:sz="0" w:space="0" w:color="auto"/>
        <w:left w:val="none" w:sz="0" w:space="0" w:color="auto"/>
        <w:bottom w:val="none" w:sz="0" w:space="0" w:color="auto"/>
        <w:right w:val="none" w:sz="0" w:space="0" w:color="auto"/>
      </w:divBdr>
    </w:div>
    <w:div w:id="1593660490">
      <w:bodyDiv w:val="1"/>
      <w:marLeft w:val="0"/>
      <w:marRight w:val="0"/>
      <w:marTop w:val="0"/>
      <w:marBottom w:val="0"/>
      <w:divBdr>
        <w:top w:val="none" w:sz="0" w:space="0" w:color="auto"/>
        <w:left w:val="none" w:sz="0" w:space="0" w:color="auto"/>
        <w:bottom w:val="none" w:sz="0" w:space="0" w:color="auto"/>
        <w:right w:val="none" w:sz="0" w:space="0" w:color="auto"/>
      </w:divBdr>
    </w:div>
    <w:div w:id="1594703638">
      <w:bodyDiv w:val="1"/>
      <w:marLeft w:val="0"/>
      <w:marRight w:val="0"/>
      <w:marTop w:val="0"/>
      <w:marBottom w:val="0"/>
      <w:divBdr>
        <w:top w:val="none" w:sz="0" w:space="0" w:color="auto"/>
        <w:left w:val="none" w:sz="0" w:space="0" w:color="auto"/>
        <w:bottom w:val="none" w:sz="0" w:space="0" w:color="auto"/>
        <w:right w:val="none" w:sz="0" w:space="0" w:color="auto"/>
      </w:divBdr>
    </w:div>
    <w:div w:id="1598320644">
      <w:bodyDiv w:val="1"/>
      <w:marLeft w:val="0"/>
      <w:marRight w:val="0"/>
      <w:marTop w:val="0"/>
      <w:marBottom w:val="0"/>
      <w:divBdr>
        <w:top w:val="none" w:sz="0" w:space="0" w:color="auto"/>
        <w:left w:val="none" w:sz="0" w:space="0" w:color="auto"/>
        <w:bottom w:val="none" w:sz="0" w:space="0" w:color="auto"/>
        <w:right w:val="none" w:sz="0" w:space="0" w:color="auto"/>
      </w:divBdr>
    </w:div>
    <w:div w:id="1614049248">
      <w:bodyDiv w:val="1"/>
      <w:marLeft w:val="0"/>
      <w:marRight w:val="0"/>
      <w:marTop w:val="0"/>
      <w:marBottom w:val="0"/>
      <w:divBdr>
        <w:top w:val="none" w:sz="0" w:space="0" w:color="auto"/>
        <w:left w:val="none" w:sz="0" w:space="0" w:color="auto"/>
        <w:bottom w:val="none" w:sz="0" w:space="0" w:color="auto"/>
        <w:right w:val="none" w:sz="0" w:space="0" w:color="auto"/>
      </w:divBdr>
    </w:div>
    <w:div w:id="1619139017">
      <w:bodyDiv w:val="1"/>
      <w:marLeft w:val="0"/>
      <w:marRight w:val="0"/>
      <w:marTop w:val="0"/>
      <w:marBottom w:val="0"/>
      <w:divBdr>
        <w:top w:val="none" w:sz="0" w:space="0" w:color="auto"/>
        <w:left w:val="none" w:sz="0" w:space="0" w:color="auto"/>
        <w:bottom w:val="none" w:sz="0" w:space="0" w:color="auto"/>
        <w:right w:val="none" w:sz="0" w:space="0" w:color="auto"/>
      </w:divBdr>
    </w:div>
    <w:div w:id="1629511158">
      <w:bodyDiv w:val="1"/>
      <w:marLeft w:val="0"/>
      <w:marRight w:val="0"/>
      <w:marTop w:val="0"/>
      <w:marBottom w:val="0"/>
      <w:divBdr>
        <w:top w:val="none" w:sz="0" w:space="0" w:color="auto"/>
        <w:left w:val="none" w:sz="0" w:space="0" w:color="auto"/>
        <w:bottom w:val="none" w:sz="0" w:space="0" w:color="auto"/>
        <w:right w:val="none" w:sz="0" w:space="0" w:color="auto"/>
      </w:divBdr>
    </w:div>
    <w:div w:id="1634796149">
      <w:bodyDiv w:val="1"/>
      <w:marLeft w:val="0"/>
      <w:marRight w:val="0"/>
      <w:marTop w:val="0"/>
      <w:marBottom w:val="0"/>
      <w:divBdr>
        <w:top w:val="none" w:sz="0" w:space="0" w:color="auto"/>
        <w:left w:val="none" w:sz="0" w:space="0" w:color="auto"/>
        <w:bottom w:val="none" w:sz="0" w:space="0" w:color="auto"/>
        <w:right w:val="none" w:sz="0" w:space="0" w:color="auto"/>
      </w:divBdr>
    </w:div>
    <w:div w:id="1640762479">
      <w:bodyDiv w:val="1"/>
      <w:marLeft w:val="0"/>
      <w:marRight w:val="0"/>
      <w:marTop w:val="0"/>
      <w:marBottom w:val="0"/>
      <w:divBdr>
        <w:top w:val="none" w:sz="0" w:space="0" w:color="auto"/>
        <w:left w:val="none" w:sz="0" w:space="0" w:color="auto"/>
        <w:bottom w:val="none" w:sz="0" w:space="0" w:color="auto"/>
        <w:right w:val="none" w:sz="0" w:space="0" w:color="auto"/>
      </w:divBdr>
    </w:div>
    <w:div w:id="1642272730">
      <w:bodyDiv w:val="1"/>
      <w:marLeft w:val="0"/>
      <w:marRight w:val="0"/>
      <w:marTop w:val="0"/>
      <w:marBottom w:val="0"/>
      <w:divBdr>
        <w:top w:val="none" w:sz="0" w:space="0" w:color="auto"/>
        <w:left w:val="none" w:sz="0" w:space="0" w:color="auto"/>
        <w:bottom w:val="none" w:sz="0" w:space="0" w:color="auto"/>
        <w:right w:val="none" w:sz="0" w:space="0" w:color="auto"/>
      </w:divBdr>
    </w:div>
    <w:div w:id="1642345233">
      <w:bodyDiv w:val="1"/>
      <w:marLeft w:val="0"/>
      <w:marRight w:val="0"/>
      <w:marTop w:val="0"/>
      <w:marBottom w:val="0"/>
      <w:divBdr>
        <w:top w:val="none" w:sz="0" w:space="0" w:color="auto"/>
        <w:left w:val="none" w:sz="0" w:space="0" w:color="auto"/>
        <w:bottom w:val="none" w:sz="0" w:space="0" w:color="auto"/>
        <w:right w:val="none" w:sz="0" w:space="0" w:color="auto"/>
      </w:divBdr>
    </w:div>
    <w:div w:id="1647315116">
      <w:bodyDiv w:val="1"/>
      <w:marLeft w:val="0"/>
      <w:marRight w:val="0"/>
      <w:marTop w:val="0"/>
      <w:marBottom w:val="0"/>
      <w:divBdr>
        <w:top w:val="none" w:sz="0" w:space="0" w:color="auto"/>
        <w:left w:val="none" w:sz="0" w:space="0" w:color="auto"/>
        <w:bottom w:val="none" w:sz="0" w:space="0" w:color="auto"/>
        <w:right w:val="none" w:sz="0" w:space="0" w:color="auto"/>
      </w:divBdr>
    </w:div>
    <w:div w:id="1660838960">
      <w:bodyDiv w:val="1"/>
      <w:marLeft w:val="0"/>
      <w:marRight w:val="0"/>
      <w:marTop w:val="0"/>
      <w:marBottom w:val="0"/>
      <w:divBdr>
        <w:top w:val="none" w:sz="0" w:space="0" w:color="auto"/>
        <w:left w:val="none" w:sz="0" w:space="0" w:color="auto"/>
        <w:bottom w:val="none" w:sz="0" w:space="0" w:color="auto"/>
        <w:right w:val="none" w:sz="0" w:space="0" w:color="auto"/>
      </w:divBdr>
    </w:div>
    <w:div w:id="1668173631">
      <w:bodyDiv w:val="1"/>
      <w:marLeft w:val="0"/>
      <w:marRight w:val="0"/>
      <w:marTop w:val="0"/>
      <w:marBottom w:val="0"/>
      <w:divBdr>
        <w:top w:val="none" w:sz="0" w:space="0" w:color="auto"/>
        <w:left w:val="none" w:sz="0" w:space="0" w:color="auto"/>
        <w:bottom w:val="none" w:sz="0" w:space="0" w:color="auto"/>
        <w:right w:val="none" w:sz="0" w:space="0" w:color="auto"/>
      </w:divBdr>
    </w:div>
    <w:div w:id="1671905278">
      <w:bodyDiv w:val="1"/>
      <w:marLeft w:val="0"/>
      <w:marRight w:val="0"/>
      <w:marTop w:val="0"/>
      <w:marBottom w:val="0"/>
      <w:divBdr>
        <w:top w:val="none" w:sz="0" w:space="0" w:color="auto"/>
        <w:left w:val="none" w:sz="0" w:space="0" w:color="auto"/>
        <w:bottom w:val="none" w:sz="0" w:space="0" w:color="auto"/>
        <w:right w:val="none" w:sz="0" w:space="0" w:color="auto"/>
      </w:divBdr>
    </w:div>
    <w:div w:id="1674722443">
      <w:bodyDiv w:val="1"/>
      <w:marLeft w:val="0"/>
      <w:marRight w:val="0"/>
      <w:marTop w:val="0"/>
      <w:marBottom w:val="0"/>
      <w:divBdr>
        <w:top w:val="none" w:sz="0" w:space="0" w:color="auto"/>
        <w:left w:val="none" w:sz="0" w:space="0" w:color="auto"/>
        <w:bottom w:val="none" w:sz="0" w:space="0" w:color="auto"/>
        <w:right w:val="none" w:sz="0" w:space="0" w:color="auto"/>
      </w:divBdr>
    </w:div>
    <w:div w:id="1679966860">
      <w:bodyDiv w:val="1"/>
      <w:marLeft w:val="0"/>
      <w:marRight w:val="0"/>
      <w:marTop w:val="0"/>
      <w:marBottom w:val="0"/>
      <w:divBdr>
        <w:top w:val="none" w:sz="0" w:space="0" w:color="auto"/>
        <w:left w:val="none" w:sz="0" w:space="0" w:color="auto"/>
        <w:bottom w:val="none" w:sz="0" w:space="0" w:color="auto"/>
        <w:right w:val="none" w:sz="0" w:space="0" w:color="auto"/>
      </w:divBdr>
    </w:div>
    <w:div w:id="1686713013">
      <w:bodyDiv w:val="1"/>
      <w:marLeft w:val="0"/>
      <w:marRight w:val="0"/>
      <w:marTop w:val="0"/>
      <w:marBottom w:val="0"/>
      <w:divBdr>
        <w:top w:val="none" w:sz="0" w:space="0" w:color="auto"/>
        <w:left w:val="none" w:sz="0" w:space="0" w:color="auto"/>
        <w:bottom w:val="none" w:sz="0" w:space="0" w:color="auto"/>
        <w:right w:val="none" w:sz="0" w:space="0" w:color="auto"/>
      </w:divBdr>
    </w:div>
    <w:div w:id="1691176672">
      <w:bodyDiv w:val="1"/>
      <w:marLeft w:val="0"/>
      <w:marRight w:val="0"/>
      <w:marTop w:val="0"/>
      <w:marBottom w:val="0"/>
      <w:divBdr>
        <w:top w:val="none" w:sz="0" w:space="0" w:color="auto"/>
        <w:left w:val="none" w:sz="0" w:space="0" w:color="auto"/>
        <w:bottom w:val="none" w:sz="0" w:space="0" w:color="auto"/>
        <w:right w:val="none" w:sz="0" w:space="0" w:color="auto"/>
      </w:divBdr>
    </w:div>
    <w:div w:id="1693258825">
      <w:bodyDiv w:val="1"/>
      <w:marLeft w:val="0"/>
      <w:marRight w:val="0"/>
      <w:marTop w:val="0"/>
      <w:marBottom w:val="0"/>
      <w:divBdr>
        <w:top w:val="none" w:sz="0" w:space="0" w:color="auto"/>
        <w:left w:val="none" w:sz="0" w:space="0" w:color="auto"/>
        <w:bottom w:val="none" w:sz="0" w:space="0" w:color="auto"/>
        <w:right w:val="none" w:sz="0" w:space="0" w:color="auto"/>
      </w:divBdr>
    </w:div>
    <w:div w:id="1699743068">
      <w:bodyDiv w:val="1"/>
      <w:marLeft w:val="0"/>
      <w:marRight w:val="0"/>
      <w:marTop w:val="0"/>
      <w:marBottom w:val="0"/>
      <w:divBdr>
        <w:top w:val="none" w:sz="0" w:space="0" w:color="auto"/>
        <w:left w:val="none" w:sz="0" w:space="0" w:color="auto"/>
        <w:bottom w:val="none" w:sz="0" w:space="0" w:color="auto"/>
        <w:right w:val="none" w:sz="0" w:space="0" w:color="auto"/>
      </w:divBdr>
    </w:div>
    <w:div w:id="1703555268">
      <w:bodyDiv w:val="1"/>
      <w:marLeft w:val="0"/>
      <w:marRight w:val="0"/>
      <w:marTop w:val="0"/>
      <w:marBottom w:val="0"/>
      <w:divBdr>
        <w:top w:val="none" w:sz="0" w:space="0" w:color="auto"/>
        <w:left w:val="none" w:sz="0" w:space="0" w:color="auto"/>
        <w:bottom w:val="none" w:sz="0" w:space="0" w:color="auto"/>
        <w:right w:val="none" w:sz="0" w:space="0" w:color="auto"/>
      </w:divBdr>
    </w:div>
    <w:div w:id="1705599051">
      <w:bodyDiv w:val="1"/>
      <w:marLeft w:val="0"/>
      <w:marRight w:val="0"/>
      <w:marTop w:val="0"/>
      <w:marBottom w:val="0"/>
      <w:divBdr>
        <w:top w:val="none" w:sz="0" w:space="0" w:color="auto"/>
        <w:left w:val="none" w:sz="0" w:space="0" w:color="auto"/>
        <w:bottom w:val="none" w:sz="0" w:space="0" w:color="auto"/>
        <w:right w:val="none" w:sz="0" w:space="0" w:color="auto"/>
      </w:divBdr>
    </w:div>
    <w:div w:id="1707441782">
      <w:bodyDiv w:val="1"/>
      <w:marLeft w:val="0"/>
      <w:marRight w:val="0"/>
      <w:marTop w:val="0"/>
      <w:marBottom w:val="0"/>
      <w:divBdr>
        <w:top w:val="none" w:sz="0" w:space="0" w:color="auto"/>
        <w:left w:val="none" w:sz="0" w:space="0" w:color="auto"/>
        <w:bottom w:val="none" w:sz="0" w:space="0" w:color="auto"/>
        <w:right w:val="none" w:sz="0" w:space="0" w:color="auto"/>
      </w:divBdr>
    </w:div>
    <w:div w:id="1707752558">
      <w:bodyDiv w:val="1"/>
      <w:marLeft w:val="0"/>
      <w:marRight w:val="0"/>
      <w:marTop w:val="0"/>
      <w:marBottom w:val="0"/>
      <w:divBdr>
        <w:top w:val="none" w:sz="0" w:space="0" w:color="auto"/>
        <w:left w:val="none" w:sz="0" w:space="0" w:color="auto"/>
        <w:bottom w:val="none" w:sz="0" w:space="0" w:color="auto"/>
        <w:right w:val="none" w:sz="0" w:space="0" w:color="auto"/>
      </w:divBdr>
    </w:div>
    <w:div w:id="1715426279">
      <w:bodyDiv w:val="1"/>
      <w:marLeft w:val="0"/>
      <w:marRight w:val="0"/>
      <w:marTop w:val="0"/>
      <w:marBottom w:val="0"/>
      <w:divBdr>
        <w:top w:val="none" w:sz="0" w:space="0" w:color="auto"/>
        <w:left w:val="none" w:sz="0" w:space="0" w:color="auto"/>
        <w:bottom w:val="none" w:sz="0" w:space="0" w:color="auto"/>
        <w:right w:val="none" w:sz="0" w:space="0" w:color="auto"/>
      </w:divBdr>
    </w:div>
    <w:div w:id="1723014359">
      <w:bodyDiv w:val="1"/>
      <w:marLeft w:val="0"/>
      <w:marRight w:val="0"/>
      <w:marTop w:val="0"/>
      <w:marBottom w:val="0"/>
      <w:divBdr>
        <w:top w:val="none" w:sz="0" w:space="0" w:color="auto"/>
        <w:left w:val="none" w:sz="0" w:space="0" w:color="auto"/>
        <w:bottom w:val="none" w:sz="0" w:space="0" w:color="auto"/>
        <w:right w:val="none" w:sz="0" w:space="0" w:color="auto"/>
      </w:divBdr>
    </w:div>
    <w:div w:id="1724713196">
      <w:bodyDiv w:val="1"/>
      <w:marLeft w:val="0"/>
      <w:marRight w:val="0"/>
      <w:marTop w:val="0"/>
      <w:marBottom w:val="0"/>
      <w:divBdr>
        <w:top w:val="none" w:sz="0" w:space="0" w:color="auto"/>
        <w:left w:val="none" w:sz="0" w:space="0" w:color="auto"/>
        <w:bottom w:val="none" w:sz="0" w:space="0" w:color="auto"/>
        <w:right w:val="none" w:sz="0" w:space="0" w:color="auto"/>
      </w:divBdr>
    </w:div>
    <w:div w:id="1726370750">
      <w:bodyDiv w:val="1"/>
      <w:marLeft w:val="0"/>
      <w:marRight w:val="0"/>
      <w:marTop w:val="0"/>
      <w:marBottom w:val="0"/>
      <w:divBdr>
        <w:top w:val="none" w:sz="0" w:space="0" w:color="auto"/>
        <w:left w:val="none" w:sz="0" w:space="0" w:color="auto"/>
        <w:bottom w:val="none" w:sz="0" w:space="0" w:color="auto"/>
        <w:right w:val="none" w:sz="0" w:space="0" w:color="auto"/>
      </w:divBdr>
    </w:div>
    <w:div w:id="1741946976">
      <w:bodyDiv w:val="1"/>
      <w:marLeft w:val="0"/>
      <w:marRight w:val="0"/>
      <w:marTop w:val="0"/>
      <w:marBottom w:val="0"/>
      <w:divBdr>
        <w:top w:val="none" w:sz="0" w:space="0" w:color="auto"/>
        <w:left w:val="none" w:sz="0" w:space="0" w:color="auto"/>
        <w:bottom w:val="none" w:sz="0" w:space="0" w:color="auto"/>
        <w:right w:val="none" w:sz="0" w:space="0" w:color="auto"/>
      </w:divBdr>
    </w:div>
    <w:div w:id="1757282993">
      <w:bodyDiv w:val="1"/>
      <w:marLeft w:val="0"/>
      <w:marRight w:val="0"/>
      <w:marTop w:val="0"/>
      <w:marBottom w:val="0"/>
      <w:divBdr>
        <w:top w:val="none" w:sz="0" w:space="0" w:color="auto"/>
        <w:left w:val="none" w:sz="0" w:space="0" w:color="auto"/>
        <w:bottom w:val="none" w:sz="0" w:space="0" w:color="auto"/>
        <w:right w:val="none" w:sz="0" w:space="0" w:color="auto"/>
      </w:divBdr>
    </w:div>
    <w:div w:id="1761219634">
      <w:bodyDiv w:val="1"/>
      <w:marLeft w:val="0"/>
      <w:marRight w:val="0"/>
      <w:marTop w:val="0"/>
      <w:marBottom w:val="0"/>
      <w:divBdr>
        <w:top w:val="none" w:sz="0" w:space="0" w:color="auto"/>
        <w:left w:val="none" w:sz="0" w:space="0" w:color="auto"/>
        <w:bottom w:val="none" w:sz="0" w:space="0" w:color="auto"/>
        <w:right w:val="none" w:sz="0" w:space="0" w:color="auto"/>
      </w:divBdr>
    </w:div>
    <w:div w:id="1764715200">
      <w:bodyDiv w:val="1"/>
      <w:marLeft w:val="0"/>
      <w:marRight w:val="0"/>
      <w:marTop w:val="0"/>
      <w:marBottom w:val="0"/>
      <w:divBdr>
        <w:top w:val="none" w:sz="0" w:space="0" w:color="auto"/>
        <w:left w:val="none" w:sz="0" w:space="0" w:color="auto"/>
        <w:bottom w:val="none" w:sz="0" w:space="0" w:color="auto"/>
        <w:right w:val="none" w:sz="0" w:space="0" w:color="auto"/>
      </w:divBdr>
    </w:div>
    <w:div w:id="1778286574">
      <w:bodyDiv w:val="1"/>
      <w:marLeft w:val="0"/>
      <w:marRight w:val="0"/>
      <w:marTop w:val="0"/>
      <w:marBottom w:val="0"/>
      <w:divBdr>
        <w:top w:val="none" w:sz="0" w:space="0" w:color="auto"/>
        <w:left w:val="none" w:sz="0" w:space="0" w:color="auto"/>
        <w:bottom w:val="none" w:sz="0" w:space="0" w:color="auto"/>
        <w:right w:val="none" w:sz="0" w:space="0" w:color="auto"/>
      </w:divBdr>
    </w:div>
    <w:div w:id="1781878149">
      <w:bodyDiv w:val="1"/>
      <w:marLeft w:val="0"/>
      <w:marRight w:val="0"/>
      <w:marTop w:val="0"/>
      <w:marBottom w:val="0"/>
      <w:divBdr>
        <w:top w:val="none" w:sz="0" w:space="0" w:color="auto"/>
        <w:left w:val="none" w:sz="0" w:space="0" w:color="auto"/>
        <w:bottom w:val="none" w:sz="0" w:space="0" w:color="auto"/>
        <w:right w:val="none" w:sz="0" w:space="0" w:color="auto"/>
      </w:divBdr>
    </w:div>
    <w:div w:id="1783261303">
      <w:bodyDiv w:val="1"/>
      <w:marLeft w:val="0"/>
      <w:marRight w:val="0"/>
      <w:marTop w:val="0"/>
      <w:marBottom w:val="0"/>
      <w:divBdr>
        <w:top w:val="none" w:sz="0" w:space="0" w:color="auto"/>
        <w:left w:val="none" w:sz="0" w:space="0" w:color="auto"/>
        <w:bottom w:val="none" w:sz="0" w:space="0" w:color="auto"/>
        <w:right w:val="none" w:sz="0" w:space="0" w:color="auto"/>
      </w:divBdr>
    </w:div>
    <w:div w:id="1801874614">
      <w:bodyDiv w:val="1"/>
      <w:marLeft w:val="0"/>
      <w:marRight w:val="0"/>
      <w:marTop w:val="0"/>
      <w:marBottom w:val="0"/>
      <w:divBdr>
        <w:top w:val="none" w:sz="0" w:space="0" w:color="auto"/>
        <w:left w:val="none" w:sz="0" w:space="0" w:color="auto"/>
        <w:bottom w:val="none" w:sz="0" w:space="0" w:color="auto"/>
        <w:right w:val="none" w:sz="0" w:space="0" w:color="auto"/>
      </w:divBdr>
    </w:div>
    <w:div w:id="1817141924">
      <w:bodyDiv w:val="1"/>
      <w:marLeft w:val="0"/>
      <w:marRight w:val="0"/>
      <w:marTop w:val="0"/>
      <w:marBottom w:val="0"/>
      <w:divBdr>
        <w:top w:val="none" w:sz="0" w:space="0" w:color="auto"/>
        <w:left w:val="none" w:sz="0" w:space="0" w:color="auto"/>
        <w:bottom w:val="none" w:sz="0" w:space="0" w:color="auto"/>
        <w:right w:val="none" w:sz="0" w:space="0" w:color="auto"/>
      </w:divBdr>
    </w:div>
    <w:div w:id="1819691774">
      <w:bodyDiv w:val="1"/>
      <w:marLeft w:val="0"/>
      <w:marRight w:val="0"/>
      <w:marTop w:val="0"/>
      <w:marBottom w:val="0"/>
      <w:divBdr>
        <w:top w:val="none" w:sz="0" w:space="0" w:color="auto"/>
        <w:left w:val="none" w:sz="0" w:space="0" w:color="auto"/>
        <w:bottom w:val="none" w:sz="0" w:space="0" w:color="auto"/>
        <w:right w:val="none" w:sz="0" w:space="0" w:color="auto"/>
      </w:divBdr>
    </w:div>
    <w:div w:id="1824002325">
      <w:bodyDiv w:val="1"/>
      <w:marLeft w:val="0"/>
      <w:marRight w:val="0"/>
      <w:marTop w:val="0"/>
      <w:marBottom w:val="0"/>
      <w:divBdr>
        <w:top w:val="none" w:sz="0" w:space="0" w:color="auto"/>
        <w:left w:val="none" w:sz="0" w:space="0" w:color="auto"/>
        <w:bottom w:val="none" w:sz="0" w:space="0" w:color="auto"/>
        <w:right w:val="none" w:sz="0" w:space="0" w:color="auto"/>
      </w:divBdr>
    </w:div>
    <w:div w:id="1828354110">
      <w:bodyDiv w:val="1"/>
      <w:marLeft w:val="0"/>
      <w:marRight w:val="0"/>
      <w:marTop w:val="0"/>
      <w:marBottom w:val="0"/>
      <w:divBdr>
        <w:top w:val="none" w:sz="0" w:space="0" w:color="auto"/>
        <w:left w:val="none" w:sz="0" w:space="0" w:color="auto"/>
        <w:bottom w:val="none" w:sz="0" w:space="0" w:color="auto"/>
        <w:right w:val="none" w:sz="0" w:space="0" w:color="auto"/>
      </w:divBdr>
    </w:div>
    <w:div w:id="1829394337">
      <w:bodyDiv w:val="1"/>
      <w:marLeft w:val="0"/>
      <w:marRight w:val="0"/>
      <w:marTop w:val="0"/>
      <w:marBottom w:val="0"/>
      <w:divBdr>
        <w:top w:val="none" w:sz="0" w:space="0" w:color="auto"/>
        <w:left w:val="none" w:sz="0" w:space="0" w:color="auto"/>
        <w:bottom w:val="none" w:sz="0" w:space="0" w:color="auto"/>
        <w:right w:val="none" w:sz="0" w:space="0" w:color="auto"/>
      </w:divBdr>
    </w:div>
    <w:div w:id="1849099824">
      <w:bodyDiv w:val="1"/>
      <w:marLeft w:val="0"/>
      <w:marRight w:val="0"/>
      <w:marTop w:val="0"/>
      <w:marBottom w:val="0"/>
      <w:divBdr>
        <w:top w:val="none" w:sz="0" w:space="0" w:color="auto"/>
        <w:left w:val="none" w:sz="0" w:space="0" w:color="auto"/>
        <w:bottom w:val="none" w:sz="0" w:space="0" w:color="auto"/>
        <w:right w:val="none" w:sz="0" w:space="0" w:color="auto"/>
      </w:divBdr>
    </w:div>
    <w:div w:id="1850175203">
      <w:bodyDiv w:val="1"/>
      <w:marLeft w:val="0"/>
      <w:marRight w:val="0"/>
      <w:marTop w:val="0"/>
      <w:marBottom w:val="0"/>
      <w:divBdr>
        <w:top w:val="none" w:sz="0" w:space="0" w:color="auto"/>
        <w:left w:val="none" w:sz="0" w:space="0" w:color="auto"/>
        <w:bottom w:val="none" w:sz="0" w:space="0" w:color="auto"/>
        <w:right w:val="none" w:sz="0" w:space="0" w:color="auto"/>
      </w:divBdr>
    </w:div>
    <w:div w:id="1856142696">
      <w:bodyDiv w:val="1"/>
      <w:marLeft w:val="0"/>
      <w:marRight w:val="0"/>
      <w:marTop w:val="0"/>
      <w:marBottom w:val="0"/>
      <w:divBdr>
        <w:top w:val="none" w:sz="0" w:space="0" w:color="auto"/>
        <w:left w:val="none" w:sz="0" w:space="0" w:color="auto"/>
        <w:bottom w:val="none" w:sz="0" w:space="0" w:color="auto"/>
        <w:right w:val="none" w:sz="0" w:space="0" w:color="auto"/>
      </w:divBdr>
    </w:div>
    <w:div w:id="1866360939">
      <w:bodyDiv w:val="1"/>
      <w:marLeft w:val="0"/>
      <w:marRight w:val="0"/>
      <w:marTop w:val="0"/>
      <w:marBottom w:val="0"/>
      <w:divBdr>
        <w:top w:val="none" w:sz="0" w:space="0" w:color="auto"/>
        <w:left w:val="none" w:sz="0" w:space="0" w:color="auto"/>
        <w:bottom w:val="none" w:sz="0" w:space="0" w:color="auto"/>
        <w:right w:val="none" w:sz="0" w:space="0" w:color="auto"/>
      </w:divBdr>
    </w:div>
    <w:div w:id="1866870268">
      <w:bodyDiv w:val="1"/>
      <w:marLeft w:val="0"/>
      <w:marRight w:val="0"/>
      <w:marTop w:val="0"/>
      <w:marBottom w:val="0"/>
      <w:divBdr>
        <w:top w:val="none" w:sz="0" w:space="0" w:color="auto"/>
        <w:left w:val="none" w:sz="0" w:space="0" w:color="auto"/>
        <w:bottom w:val="none" w:sz="0" w:space="0" w:color="auto"/>
        <w:right w:val="none" w:sz="0" w:space="0" w:color="auto"/>
      </w:divBdr>
    </w:div>
    <w:div w:id="1879658884">
      <w:bodyDiv w:val="1"/>
      <w:marLeft w:val="0"/>
      <w:marRight w:val="0"/>
      <w:marTop w:val="0"/>
      <w:marBottom w:val="0"/>
      <w:divBdr>
        <w:top w:val="none" w:sz="0" w:space="0" w:color="auto"/>
        <w:left w:val="none" w:sz="0" w:space="0" w:color="auto"/>
        <w:bottom w:val="none" w:sz="0" w:space="0" w:color="auto"/>
        <w:right w:val="none" w:sz="0" w:space="0" w:color="auto"/>
      </w:divBdr>
    </w:div>
    <w:div w:id="1881940605">
      <w:bodyDiv w:val="1"/>
      <w:marLeft w:val="0"/>
      <w:marRight w:val="0"/>
      <w:marTop w:val="0"/>
      <w:marBottom w:val="0"/>
      <w:divBdr>
        <w:top w:val="none" w:sz="0" w:space="0" w:color="auto"/>
        <w:left w:val="none" w:sz="0" w:space="0" w:color="auto"/>
        <w:bottom w:val="none" w:sz="0" w:space="0" w:color="auto"/>
        <w:right w:val="none" w:sz="0" w:space="0" w:color="auto"/>
      </w:divBdr>
    </w:div>
    <w:div w:id="1890679011">
      <w:bodyDiv w:val="1"/>
      <w:marLeft w:val="0"/>
      <w:marRight w:val="0"/>
      <w:marTop w:val="0"/>
      <w:marBottom w:val="0"/>
      <w:divBdr>
        <w:top w:val="none" w:sz="0" w:space="0" w:color="auto"/>
        <w:left w:val="none" w:sz="0" w:space="0" w:color="auto"/>
        <w:bottom w:val="none" w:sz="0" w:space="0" w:color="auto"/>
        <w:right w:val="none" w:sz="0" w:space="0" w:color="auto"/>
      </w:divBdr>
    </w:div>
    <w:div w:id="1891375784">
      <w:bodyDiv w:val="1"/>
      <w:marLeft w:val="0"/>
      <w:marRight w:val="0"/>
      <w:marTop w:val="0"/>
      <w:marBottom w:val="0"/>
      <w:divBdr>
        <w:top w:val="none" w:sz="0" w:space="0" w:color="auto"/>
        <w:left w:val="none" w:sz="0" w:space="0" w:color="auto"/>
        <w:bottom w:val="none" w:sz="0" w:space="0" w:color="auto"/>
        <w:right w:val="none" w:sz="0" w:space="0" w:color="auto"/>
      </w:divBdr>
    </w:div>
    <w:div w:id="1910076366">
      <w:bodyDiv w:val="1"/>
      <w:marLeft w:val="0"/>
      <w:marRight w:val="0"/>
      <w:marTop w:val="0"/>
      <w:marBottom w:val="0"/>
      <w:divBdr>
        <w:top w:val="none" w:sz="0" w:space="0" w:color="auto"/>
        <w:left w:val="none" w:sz="0" w:space="0" w:color="auto"/>
        <w:bottom w:val="none" w:sz="0" w:space="0" w:color="auto"/>
        <w:right w:val="none" w:sz="0" w:space="0" w:color="auto"/>
      </w:divBdr>
    </w:div>
    <w:div w:id="1918324155">
      <w:bodyDiv w:val="1"/>
      <w:marLeft w:val="0"/>
      <w:marRight w:val="0"/>
      <w:marTop w:val="0"/>
      <w:marBottom w:val="0"/>
      <w:divBdr>
        <w:top w:val="none" w:sz="0" w:space="0" w:color="auto"/>
        <w:left w:val="none" w:sz="0" w:space="0" w:color="auto"/>
        <w:bottom w:val="none" w:sz="0" w:space="0" w:color="auto"/>
        <w:right w:val="none" w:sz="0" w:space="0" w:color="auto"/>
      </w:divBdr>
    </w:div>
    <w:div w:id="1929390646">
      <w:bodyDiv w:val="1"/>
      <w:marLeft w:val="0"/>
      <w:marRight w:val="0"/>
      <w:marTop w:val="0"/>
      <w:marBottom w:val="0"/>
      <w:divBdr>
        <w:top w:val="none" w:sz="0" w:space="0" w:color="auto"/>
        <w:left w:val="none" w:sz="0" w:space="0" w:color="auto"/>
        <w:bottom w:val="none" w:sz="0" w:space="0" w:color="auto"/>
        <w:right w:val="none" w:sz="0" w:space="0" w:color="auto"/>
      </w:divBdr>
    </w:div>
    <w:div w:id="1947347347">
      <w:bodyDiv w:val="1"/>
      <w:marLeft w:val="0"/>
      <w:marRight w:val="0"/>
      <w:marTop w:val="0"/>
      <w:marBottom w:val="0"/>
      <w:divBdr>
        <w:top w:val="none" w:sz="0" w:space="0" w:color="auto"/>
        <w:left w:val="none" w:sz="0" w:space="0" w:color="auto"/>
        <w:bottom w:val="none" w:sz="0" w:space="0" w:color="auto"/>
        <w:right w:val="none" w:sz="0" w:space="0" w:color="auto"/>
      </w:divBdr>
    </w:div>
    <w:div w:id="1949383426">
      <w:bodyDiv w:val="1"/>
      <w:marLeft w:val="0"/>
      <w:marRight w:val="0"/>
      <w:marTop w:val="0"/>
      <w:marBottom w:val="0"/>
      <w:divBdr>
        <w:top w:val="none" w:sz="0" w:space="0" w:color="auto"/>
        <w:left w:val="none" w:sz="0" w:space="0" w:color="auto"/>
        <w:bottom w:val="none" w:sz="0" w:space="0" w:color="auto"/>
        <w:right w:val="none" w:sz="0" w:space="0" w:color="auto"/>
      </w:divBdr>
    </w:div>
    <w:div w:id="1955284183">
      <w:bodyDiv w:val="1"/>
      <w:marLeft w:val="0"/>
      <w:marRight w:val="0"/>
      <w:marTop w:val="0"/>
      <w:marBottom w:val="0"/>
      <w:divBdr>
        <w:top w:val="none" w:sz="0" w:space="0" w:color="auto"/>
        <w:left w:val="none" w:sz="0" w:space="0" w:color="auto"/>
        <w:bottom w:val="none" w:sz="0" w:space="0" w:color="auto"/>
        <w:right w:val="none" w:sz="0" w:space="0" w:color="auto"/>
      </w:divBdr>
    </w:div>
    <w:div w:id="1975674652">
      <w:bodyDiv w:val="1"/>
      <w:marLeft w:val="0"/>
      <w:marRight w:val="0"/>
      <w:marTop w:val="0"/>
      <w:marBottom w:val="0"/>
      <w:divBdr>
        <w:top w:val="none" w:sz="0" w:space="0" w:color="auto"/>
        <w:left w:val="none" w:sz="0" w:space="0" w:color="auto"/>
        <w:bottom w:val="none" w:sz="0" w:space="0" w:color="auto"/>
        <w:right w:val="none" w:sz="0" w:space="0" w:color="auto"/>
      </w:divBdr>
    </w:div>
    <w:div w:id="1975793103">
      <w:bodyDiv w:val="1"/>
      <w:marLeft w:val="0"/>
      <w:marRight w:val="0"/>
      <w:marTop w:val="0"/>
      <w:marBottom w:val="0"/>
      <w:divBdr>
        <w:top w:val="none" w:sz="0" w:space="0" w:color="auto"/>
        <w:left w:val="none" w:sz="0" w:space="0" w:color="auto"/>
        <w:bottom w:val="none" w:sz="0" w:space="0" w:color="auto"/>
        <w:right w:val="none" w:sz="0" w:space="0" w:color="auto"/>
      </w:divBdr>
    </w:div>
    <w:div w:id="1977754604">
      <w:bodyDiv w:val="1"/>
      <w:marLeft w:val="0"/>
      <w:marRight w:val="0"/>
      <w:marTop w:val="0"/>
      <w:marBottom w:val="0"/>
      <w:divBdr>
        <w:top w:val="none" w:sz="0" w:space="0" w:color="auto"/>
        <w:left w:val="none" w:sz="0" w:space="0" w:color="auto"/>
        <w:bottom w:val="none" w:sz="0" w:space="0" w:color="auto"/>
        <w:right w:val="none" w:sz="0" w:space="0" w:color="auto"/>
      </w:divBdr>
    </w:div>
    <w:div w:id="1979678099">
      <w:bodyDiv w:val="1"/>
      <w:marLeft w:val="0"/>
      <w:marRight w:val="0"/>
      <w:marTop w:val="0"/>
      <w:marBottom w:val="0"/>
      <w:divBdr>
        <w:top w:val="none" w:sz="0" w:space="0" w:color="auto"/>
        <w:left w:val="none" w:sz="0" w:space="0" w:color="auto"/>
        <w:bottom w:val="none" w:sz="0" w:space="0" w:color="auto"/>
        <w:right w:val="none" w:sz="0" w:space="0" w:color="auto"/>
      </w:divBdr>
    </w:div>
    <w:div w:id="1980065346">
      <w:bodyDiv w:val="1"/>
      <w:marLeft w:val="0"/>
      <w:marRight w:val="0"/>
      <w:marTop w:val="0"/>
      <w:marBottom w:val="0"/>
      <w:divBdr>
        <w:top w:val="none" w:sz="0" w:space="0" w:color="auto"/>
        <w:left w:val="none" w:sz="0" w:space="0" w:color="auto"/>
        <w:bottom w:val="none" w:sz="0" w:space="0" w:color="auto"/>
        <w:right w:val="none" w:sz="0" w:space="0" w:color="auto"/>
      </w:divBdr>
    </w:div>
    <w:div w:id="1986081095">
      <w:bodyDiv w:val="1"/>
      <w:marLeft w:val="0"/>
      <w:marRight w:val="0"/>
      <w:marTop w:val="0"/>
      <w:marBottom w:val="0"/>
      <w:divBdr>
        <w:top w:val="none" w:sz="0" w:space="0" w:color="auto"/>
        <w:left w:val="none" w:sz="0" w:space="0" w:color="auto"/>
        <w:bottom w:val="none" w:sz="0" w:space="0" w:color="auto"/>
        <w:right w:val="none" w:sz="0" w:space="0" w:color="auto"/>
      </w:divBdr>
    </w:div>
    <w:div w:id="2010713358">
      <w:bodyDiv w:val="1"/>
      <w:marLeft w:val="0"/>
      <w:marRight w:val="0"/>
      <w:marTop w:val="0"/>
      <w:marBottom w:val="0"/>
      <w:divBdr>
        <w:top w:val="none" w:sz="0" w:space="0" w:color="auto"/>
        <w:left w:val="none" w:sz="0" w:space="0" w:color="auto"/>
        <w:bottom w:val="none" w:sz="0" w:space="0" w:color="auto"/>
        <w:right w:val="none" w:sz="0" w:space="0" w:color="auto"/>
      </w:divBdr>
    </w:div>
    <w:div w:id="2013606917">
      <w:bodyDiv w:val="1"/>
      <w:marLeft w:val="0"/>
      <w:marRight w:val="0"/>
      <w:marTop w:val="0"/>
      <w:marBottom w:val="0"/>
      <w:divBdr>
        <w:top w:val="none" w:sz="0" w:space="0" w:color="auto"/>
        <w:left w:val="none" w:sz="0" w:space="0" w:color="auto"/>
        <w:bottom w:val="none" w:sz="0" w:space="0" w:color="auto"/>
        <w:right w:val="none" w:sz="0" w:space="0" w:color="auto"/>
      </w:divBdr>
    </w:div>
    <w:div w:id="2014844161">
      <w:bodyDiv w:val="1"/>
      <w:marLeft w:val="0"/>
      <w:marRight w:val="0"/>
      <w:marTop w:val="0"/>
      <w:marBottom w:val="0"/>
      <w:divBdr>
        <w:top w:val="none" w:sz="0" w:space="0" w:color="auto"/>
        <w:left w:val="none" w:sz="0" w:space="0" w:color="auto"/>
        <w:bottom w:val="none" w:sz="0" w:space="0" w:color="auto"/>
        <w:right w:val="none" w:sz="0" w:space="0" w:color="auto"/>
      </w:divBdr>
    </w:div>
    <w:div w:id="2017607030">
      <w:bodyDiv w:val="1"/>
      <w:marLeft w:val="0"/>
      <w:marRight w:val="0"/>
      <w:marTop w:val="0"/>
      <w:marBottom w:val="0"/>
      <w:divBdr>
        <w:top w:val="none" w:sz="0" w:space="0" w:color="auto"/>
        <w:left w:val="none" w:sz="0" w:space="0" w:color="auto"/>
        <w:bottom w:val="none" w:sz="0" w:space="0" w:color="auto"/>
        <w:right w:val="none" w:sz="0" w:space="0" w:color="auto"/>
      </w:divBdr>
    </w:div>
    <w:div w:id="2022659585">
      <w:bodyDiv w:val="1"/>
      <w:marLeft w:val="0"/>
      <w:marRight w:val="0"/>
      <w:marTop w:val="0"/>
      <w:marBottom w:val="0"/>
      <w:divBdr>
        <w:top w:val="none" w:sz="0" w:space="0" w:color="auto"/>
        <w:left w:val="none" w:sz="0" w:space="0" w:color="auto"/>
        <w:bottom w:val="none" w:sz="0" w:space="0" w:color="auto"/>
        <w:right w:val="none" w:sz="0" w:space="0" w:color="auto"/>
      </w:divBdr>
    </w:div>
    <w:div w:id="2030450136">
      <w:bodyDiv w:val="1"/>
      <w:marLeft w:val="0"/>
      <w:marRight w:val="0"/>
      <w:marTop w:val="0"/>
      <w:marBottom w:val="0"/>
      <w:divBdr>
        <w:top w:val="none" w:sz="0" w:space="0" w:color="auto"/>
        <w:left w:val="none" w:sz="0" w:space="0" w:color="auto"/>
        <w:bottom w:val="none" w:sz="0" w:space="0" w:color="auto"/>
        <w:right w:val="none" w:sz="0" w:space="0" w:color="auto"/>
      </w:divBdr>
    </w:div>
    <w:div w:id="2040160929">
      <w:bodyDiv w:val="1"/>
      <w:marLeft w:val="0"/>
      <w:marRight w:val="0"/>
      <w:marTop w:val="0"/>
      <w:marBottom w:val="0"/>
      <w:divBdr>
        <w:top w:val="none" w:sz="0" w:space="0" w:color="auto"/>
        <w:left w:val="none" w:sz="0" w:space="0" w:color="auto"/>
        <w:bottom w:val="none" w:sz="0" w:space="0" w:color="auto"/>
        <w:right w:val="none" w:sz="0" w:space="0" w:color="auto"/>
      </w:divBdr>
    </w:div>
    <w:div w:id="2041856680">
      <w:bodyDiv w:val="1"/>
      <w:marLeft w:val="0"/>
      <w:marRight w:val="0"/>
      <w:marTop w:val="0"/>
      <w:marBottom w:val="0"/>
      <w:divBdr>
        <w:top w:val="none" w:sz="0" w:space="0" w:color="auto"/>
        <w:left w:val="none" w:sz="0" w:space="0" w:color="auto"/>
        <w:bottom w:val="none" w:sz="0" w:space="0" w:color="auto"/>
        <w:right w:val="none" w:sz="0" w:space="0" w:color="auto"/>
      </w:divBdr>
    </w:div>
    <w:div w:id="2055229130">
      <w:bodyDiv w:val="1"/>
      <w:marLeft w:val="0"/>
      <w:marRight w:val="0"/>
      <w:marTop w:val="0"/>
      <w:marBottom w:val="0"/>
      <w:divBdr>
        <w:top w:val="none" w:sz="0" w:space="0" w:color="auto"/>
        <w:left w:val="none" w:sz="0" w:space="0" w:color="auto"/>
        <w:bottom w:val="none" w:sz="0" w:space="0" w:color="auto"/>
        <w:right w:val="none" w:sz="0" w:space="0" w:color="auto"/>
      </w:divBdr>
    </w:div>
    <w:div w:id="2063941578">
      <w:bodyDiv w:val="1"/>
      <w:marLeft w:val="0"/>
      <w:marRight w:val="0"/>
      <w:marTop w:val="0"/>
      <w:marBottom w:val="0"/>
      <w:divBdr>
        <w:top w:val="none" w:sz="0" w:space="0" w:color="auto"/>
        <w:left w:val="none" w:sz="0" w:space="0" w:color="auto"/>
        <w:bottom w:val="none" w:sz="0" w:space="0" w:color="auto"/>
        <w:right w:val="none" w:sz="0" w:space="0" w:color="auto"/>
      </w:divBdr>
    </w:div>
    <w:div w:id="2064711898">
      <w:bodyDiv w:val="1"/>
      <w:marLeft w:val="0"/>
      <w:marRight w:val="0"/>
      <w:marTop w:val="0"/>
      <w:marBottom w:val="0"/>
      <w:divBdr>
        <w:top w:val="none" w:sz="0" w:space="0" w:color="auto"/>
        <w:left w:val="none" w:sz="0" w:space="0" w:color="auto"/>
        <w:bottom w:val="none" w:sz="0" w:space="0" w:color="auto"/>
        <w:right w:val="none" w:sz="0" w:space="0" w:color="auto"/>
      </w:divBdr>
    </w:div>
    <w:div w:id="2070690476">
      <w:bodyDiv w:val="1"/>
      <w:marLeft w:val="0"/>
      <w:marRight w:val="0"/>
      <w:marTop w:val="0"/>
      <w:marBottom w:val="0"/>
      <w:divBdr>
        <w:top w:val="none" w:sz="0" w:space="0" w:color="auto"/>
        <w:left w:val="none" w:sz="0" w:space="0" w:color="auto"/>
        <w:bottom w:val="none" w:sz="0" w:space="0" w:color="auto"/>
        <w:right w:val="none" w:sz="0" w:space="0" w:color="auto"/>
      </w:divBdr>
    </w:div>
    <w:div w:id="2071803585">
      <w:bodyDiv w:val="1"/>
      <w:marLeft w:val="0"/>
      <w:marRight w:val="0"/>
      <w:marTop w:val="0"/>
      <w:marBottom w:val="0"/>
      <w:divBdr>
        <w:top w:val="none" w:sz="0" w:space="0" w:color="auto"/>
        <w:left w:val="none" w:sz="0" w:space="0" w:color="auto"/>
        <w:bottom w:val="none" w:sz="0" w:space="0" w:color="auto"/>
        <w:right w:val="none" w:sz="0" w:space="0" w:color="auto"/>
      </w:divBdr>
    </w:div>
    <w:div w:id="2089690074">
      <w:bodyDiv w:val="1"/>
      <w:marLeft w:val="0"/>
      <w:marRight w:val="0"/>
      <w:marTop w:val="0"/>
      <w:marBottom w:val="0"/>
      <w:divBdr>
        <w:top w:val="none" w:sz="0" w:space="0" w:color="auto"/>
        <w:left w:val="none" w:sz="0" w:space="0" w:color="auto"/>
        <w:bottom w:val="none" w:sz="0" w:space="0" w:color="auto"/>
        <w:right w:val="none" w:sz="0" w:space="0" w:color="auto"/>
      </w:divBdr>
    </w:div>
    <w:div w:id="2091922671">
      <w:bodyDiv w:val="1"/>
      <w:marLeft w:val="0"/>
      <w:marRight w:val="0"/>
      <w:marTop w:val="0"/>
      <w:marBottom w:val="0"/>
      <w:divBdr>
        <w:top w:val="none" w:sz="0" w:space="0" w:color="auto"/>
        <w:left w:val="none" w:sz="0" w:space="0" w:color="auto"/>
        <w:bottom w:val="none" w:sz="0" w:space="0" w:color="auto"/>
        <w:right w:val="none" w:sz="0" w:space="0" w:color="auto"/>
      </w:divBdr>
    </w:div>
    <w:div w:id="2093549247">
      <w:bodyDiv w:val="1"/>
      <w:marLeft w:val="0"/>
      <w:marRight w:val="0"/>
      <w:marTop w:val="0"/>
      <w:marBottom w:val="0"/>
      <w:divBdr>
        <w:top w:val="none" w:sz="0" w:space="0" w:color="auto"/>
        <w:left w:val="none" w:sz="0" w:space="0" w:color="auto"/>
        <w:bottom w:val="none" w:sz="0" w:space="0" w:color="auto"/>
        <w:right w:val="none" w:sz="0" w:space="0" w:color="auto"/>
      </w:divBdr>
    </w:div>
    <w:div w:id="2098212363">
      <w:bodyDiv w:val="1"/>
      <w:marLeft w:val="0"/>
      <w:marRight w:val="0"/>
      <w:marTop w:val="0"/>
      <w:marBottom w:val="0"/>
      <w:divBdr>
        <w:top w:val="none" w:sz="0" w:space="0" w:color="auto"/>
        <w:left w:val="none" w:sz="0" w:space="0" w:color="auto"/>
        <w:bottom w:val="none" w:sz="0" w:space="0" w:color="auto"/>
        <w:right w:val="none" w:sz="0" w:space="0" w:color="auto"/>
      </w:divBdr>
    </w:div>
    <w:div w:id="2101948949">
      <w:bodyDiv w:val="1"/>
      <w:marLeft w:val="0"/>
      <w:marRight w:val="0"/>
      <w:marTop w:val="0"/>
      <w:marBottom w:val="0"/>
      <w:divBdr>
        <w:top w:val="none" w:sz="0" w:space="0" w:color="auto"/>
        <w:left w:val="none" w:sz="0" w:space="0" w:color="auto"/>
        <w:bottom w:val="none" w:sz="0" w:space="0" w:color="auto"/>
        <w:right w:val="none" w:sz="0" w:space="0" w:color="auto"/>
      </w:divBdr>
    </w:div>
    <w:div w:id="2117208845">
      <w:bodyDiv w:val="1"/>
      <w:marLeft w:val="0"/>
      <w:marRight w:val="0"/>
      <w:marTop w:val="0"/>
      <w:marBottom w:val="0"/>
      <w:divBdr>
        <w:top w:val="none" w:sz="0" w:space="0" w:color="auto"/>
        <w:left w:val="none" w:sz="0" w:space="0" w:color="auto"/>
        <w:bottom w:val="none" w:sz="0" w:space="0" w:color="auto"/>
        <w:right w:val="none" w:sz="0" w:space="0" w:color="auto"/>
      </w:divBdr>
    </w:div>
    <w:div w:id="2120105462">
      <w:bodyDiv w:val="1"/>
      <w:marLeft w:val="0"/>
      <w:marRight w:val="0"/>
      <w:marTop w:val="0"/>
      <w:marBottom w:val="0"/>
      <w:divBdr>
        <w:top w:val="none" w:sz="0" w:space="0" w:color="auto"/>
        <w:left w:val="none" w:sz="0" w:space="0" w:color="auto"/>
        <w:bottom w:val="none" w:sz="0" w:space="0" w:color="auto"/>
        <w:right w:val="none" w:sz="0" w:space="0" w:color="auto"/>
      </w:divBdr>
    </w:div>
    <w:div w:id="2131390228">
      <w:bodyDiv w:val="1"/>
      <w:marLeft w:val="0"/>
      <w:marRight w:val="0"/>
      <w:marTop w:val="0"/>
      <w:marBottom w:val="0"/>
      <w:divBdr>
        <w:top w:val="none" w:sz="0" w:space="0" w:color="auto"/>
        <w:left w:val="none" w:sz="0" w:space="0" w:color="auto"/>
        <w:bottom w:val="none" w:sz="0" w:space="0" w:color="auto"/>
        <w:right w:val="none" w:sz="0" w:space="0" w:color="auto"/>
      </w:divBdr>
    </w:div>
    <w:div w:id="2131824357">
      <w:bodyDiv w:val="1"/>
      <w:marLeft w:val="0"/>
      <w:marRight w:val="0"/>
      <w:marTop w:val="0"/>
      <w:marBottom w:val="0"/>
      <w:divBdr>
        <w:top w:val="none" w:sz="0" w:space="0" w:color="auto"/>
        <w:left w:val="none" w:sz="0" w:space="0" w:color="auto"/>
        <w:bottom w:val="none" w:sz="0" w:space="0" w:color="auto"/>
        <w:right w:val="none" w:sz="0" w:space="0" w:color="auto"/>
      </w:divBdr>
    </w:div>
    <w:div w:id="2132824120">
      <w:bodyDiv w:val="1"/>
      <w:marLeft w:val="0"/>
      <w:marRight w:val="0"/>
      <w:marTop w:val="0"/>
      <w:marBottom w:val="0"/>
      <w:divBdr>
        <w:top w:val="none" w:sz="0" w:space="0" w:color="auto"/>
        <w:left w:val="none" w:sz="0" w:space="0" w:color="auto"/>
        <w:bottom w:val="none" w:sz="0" w:space="0" w:color="auto"/>
        <w:right w:val="none" w:sz="0" w:space="0" w:color="auto"/>
      </w:divBdr>
    </w:div>
    <w:div w:id="2133359014">
      <w:bodyDiv w:val="1"/>
      <w:marLeft w:val="0"/>
      <w:marRight w:val="0"/>
      <w:marTop w:val="0"/>
      <w:marBottom w:val="0"/>
      <w:divBdr>
        <w:top w:val="none" w:sz="0" w:space="0" w:color="auto"/>
        <w:left w:val="none" w:sz="0" w:space="0" w:color="auto"/>
        <w:bottom w:val="none" w:sz="0" w:space="0" w:color="auto"/>
        <w:right w:val="none" w:sz="0" w:space="0" w:color="auto"/>
      </w:divBdr>
    </w:div>
    <w:div w:id="2133860376">
      <w:bodyDiv w:val="1"/>
      <w:marLeft w:val="0"/>
      <w:marRight w:val="0"/>
      <w:marTop w:val="0"/>
      <w:marBottom w:val="0"/>
      <w:divBdr>
        <w:top w:val="none" w:sz="0" w:space="0" w:color="auto"/>
        <w:left w:val="none" w:sz="0" w:space="0" w:color="auto"/>
        <w:bottom w:val="none" w:sz="0" w:space="0" w:color="auto"/>
        <w:right w:val="none" w:sz="0" w:space="0" w:color="auto"/>
      </w:divBdr>
    </w:div>
    <w:div w:id="21348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4.xml"/><Relationship Id="rId117" Type="http://schemas.openxmlformats.org/officeDocument/2006/relationships/image" Target="media/image1.emf"/><Relationship Id="rId21" Type="http://schemas.openxmlformats.org/officeDocument/2006/relationships/diagramLayout" Target="diagrams/layout3.xml"/><Relationship Id="rId42" Type="http://schemas.openxmlformats.org/officeDocument/2006/relationships/diagramQuickStyle" Target="diagrams/quickStyle7.xml"/><Relationship Id="rId47" Type="http://schemas.openxmlformats.org/officeDocument/2006/relationships/diagramQuickStyle" Target="diagrams/quickStyle8.xml"/><Relationship Id="rId63" Type="http://schemas.openxmlformats.org/officeDocument/2006/relationships/diagramColors" Target="diagrams/colors11.xml"/><Relationship Id="rId68" Type="http://schemas.openxmlformats.org/officeDocument/2006/relationships/diagramColors" Target="diagrams/colors12.xml"/><Relationship Id="rId84" Type="http://schemas.microsoft.com/office/2007/relationships/diagramDrawing" Target="diagrams/drawing15.xml"/><Relationship Id="rId89" Type="http://schemas.microsoft.com/office/2007/relationships/diagramDrawing" Target="diagrams/drawing16.xml"/><Relationship Id="rId112" Type="http://schemas.openxmlformats.org/officeDocument/2006/relationships/header" Target="header3.xml"/><Relationship Id="rId133" Type="http://schemas.openxmlformats.org/officeDocument/2006/relationships/image" Target="media/image14.emf"/><Relationship Id="rId16" Type="http://schemas.openxmlformats.org/officeDocument/2006/relationships/diagramLayout" Target="diagrams/layout2.xml"/><Relationship Id="rId107" Type="http://schemas.openxmlformats.org/officeDocument/2006/relationships/diagramQuickStyle" Target="diagrams/quickStyle20.xml"/><Relationship Id="rId11" Type="http://schemas.openxmlformats.org/officeDocument/2006/relationships/diagramLayout" Target="diagrams/layout1.xml"/><Relationship Id="rId32" Type="http://schemas.openxmlformats.org/officeDocument/2006/relationships/diagramQuickStyle" Target="diagrams/quickStyle5.xml"/><Relationship Id="rId37" Type="http://schemas.openxmlformats.org/officeDocument/2006/relationships/diagramQuickStyle" Target="diagrams/quickStyle6.xml"/><Relationship Id="rId53" Type="http://schemas.openxmlformats.org/officeDocument/2006/relationships/diagramColors" Target="diagrams/colors9.xml"/><Relationship Id="rId58" Type="http://schemas.openxmlformats.org/officeDocument/2006/relationships/diagramColors" Target="diagrams/colors10.xml"/><Relationship Id="rId74" Type="http://schemas.microsoft.com/office/2007/relationships/diagramDrawing" Target="diagrams/drawing13.xml"/><Relationship Id="rId79" Type="http://schemas.microsoft.com/office/2007/relationships/diagramDrawing" Target="diagrams/drawing14.xml"/><Relationship Id="rId102" Type="http://schemas.openxmlformats.org/officeDocument/2006/relationships/diagramQuickStyle" Target="diagrams/quickStyle19.xml"/><Relationship Id="rId123" Type="http://schemas.openxmlformats.org/officeDocument/2006/relationships/image" Target="media/image6.emf"/><Relationship Id="rId128" Type="http://schemas.openxmlformats.org/officeDocument/2006/relationships/header" Target="header9.xml"/><Relationship Id="rId5" Type="http://schemas.openxmlformats.org/officeDocument/2006/relationships/settings" Target="settings.xml"/><Relationship Id="rId90" Type="http://schemas.openxmlformats.org/officeDocument/2006/relationships/diagramData" Target="diagrams/data17.xml"/><Relationship Id="rId95" Type="http://schemas.openxmlformats.org/officeDocument/2006/relationships/diagramData" Target="diagrams/data18.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diagramData" Target="diagrams/data6.xml"/><Relationship Id="rId43" Type="http://schemas.openxmlformats.org/officeDocument/2006/relationships/diagramColors" Target="diagrams/colors7.xml"/><Relationship Id="rId48" Type="http://schemas.openxmlformats.org/officeDocument/2006/relationships/diagramColors" Target="diagrams/colors8.xml"/><Relationship Id="rId56" Type="http://schemas.openxmlformats.org/officeDocument/2006/relationships/diagramLayout" Target="diagrams/layout10.xml"/><Relationship Id="rId64" Type="http://schemas.microsoft.com/office/2007/relationships/diagramDrawing" Target="diagrams/drawing11.xml"/><Relationship Id="rId69" Type="http://schemas.microsoft.com/office/2007/relationships/diagramDrawing" Target="diagrams/drawing12.xml"/><Relationship Id="rId77" Type="http://schemas.openxmlformats.org/officeDocument/2006/relationships/diagramQuickStyle" Target="diagrams/quickStyle14.xml"/><Relationship Id="rId100" Type="http://schemas.openxmlformats.org/officeDocument/2006/relationships/diagramData" Target="diagrams/data19.xml"/><Relationship Id="rId105" Type="http://schemas.openxmlformats.org/officeDocument/2006/relationships/diagramData" Target="diagrams/data20.xml"/><Relationship Id="rId113" Type="http://schemas.openxmlformats.org/officeDocument/2006/relationships/footer" Target="footer2.xml"/><Relationship Id="rId118" Type="http://schemas.openxmlformats.org/officeDocument/2006/relationships/image" Target="media/image2.emf"/><Relationship Id="rId126" Type="http://schemas.openxmlformats.org/officeDocument/2006/relationships/header" Target="header8.xml"/><Relationship Id="rId134" Type="http://schemas.openxmlformats.org/officeDocument/2006/relationships/image" Target="media/image15.emf"/><Relationship Id="rId8" Type="http://schemas.openxmlformats.org/officeDocument/2006/relationships/endnotes" Target="endnotes.xml"/><Relationship Id="rId51" Type="http://schemas.openxmlformats.org/officeDocument/2006/relationships/diagramLayout" Target="diagrams/layout9.xml"/><Relationship Id="rId72" Type="http://schemas.openxmlformats.org/officeDocument/2006/relationships/diagramQuickStyle" Target="diagrams/quickStyle13.xml"/><Relationship Id="rId80" Type="http://schemas.openxmlformats.org/officeDocument/2006/relationships/diagramData" Target="diagrams/data15.xml"/><Relationship Id="rId85" Type="http://schemas.openxmlformats.org/officeDocument/2006/relationships/diagramData" Target="diagrams/data16.xml"/><Relationship Id="rId93" Type="http://schemas.openxmlformats.org/officeDocument/2006/relationships/diagramColors" Target="diagrams/colors17.xml"/><Relationship Id="rId98" Type="http://schemas.openxmlformats.org/officeDocument/2006/relationships/diagramColors" Target="diagrams/colors18.xml"/><Relationship Id="rId121" Type="http://schemas.openxmlformats.org/officeDocument/2006/relationships/header" Target="header7.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Colors" Target="diagrams/colors5.xml"/><Relationship Id="rId38" Type="http://schemas.openxmlformats.org/officeDocument/2006/relationships/diagramColors" Target="diagrams/colors6.xml"/><Relationship Id="rId46" Type="http://schemas.openxmlformats.org/officeDocument/2006/relationships/diagramLayout" Target="diagrams/layout8.xml"/><Relationship Id="rId59" Type="http://schemas.microsoft.com/office/2007/relationships/diagramDrawing" Target="diagrams/drawing10.xml"/><Relationship Id="rId67" Type="http://schemas.openxmlformats.org/officeDocument/2006/relationships/diagramQuickStyle" Target="diagrams/quickStyle12.xml"/><Relationship Id="rId103" Type="http://schemas.openxmlformats.org/officeDocument/2006/relationships/diagramColors" Target="diagrams/colors19.xml"/><Relationship Id="rId108" Type="http://schemas.openxmlformats.org/officeDocument/2006/relationships/diagramColors" Target="diagrams/colors20.xml"/><Relationship Id="rId116" Type="http://schemas.openxmlformats.org/officeDocument/2006/relationships/header" Target="header5.xml"/><Relationship Id="rId124" Type="http://schemas.openxmlformats.org/officeDocument/2006/relationships/image" Target="media/image7.emf"/><Relationship Id="rId129" Type="http://schemas.openxmlformats.org/officeDocument/2006/relationships/footer" Target="footer4.xml"/><Relationship Id="rId20" Type="http://schemas.openxmlformats.org/officeDocument/2006/relationships/diagramData" Target="diagrams/data3.xml"/><Relationship Id="rId41" Type="http://schemas.openxmlformats.org/officeDocument/2006/relationships/diagramLayout" Target="diagrams/layout7.xml"/><Relationship Id="rId54" Type="http://schemas.microsoft.com/office/2007/relationships/diagramDrawing" Target="diagrams/drawing9.xml"/><Relationship Id="rId62" Type="http://schemas.openxmlformats.org/officeDocument/2006/relationships/diagramQuickStyle" Target="diagrams/quickStyle11.xml"/><Relationship Id="rId70" Type="http://schemas.openxmlformats.org/officeDocument/2006/relationships/diagramData" Target="diagrams/data13.xml"/><Relationship Id="rId75" Type="http://schemas.openxmlformats.org/officeDocument/2006/relationships/diagramData" Target="diagrams/data14.xml"/><Relationship Id="rId83" Type="http://schemas.openxmlformats.org/officeDocument/2006/relationships/diagramColors" Target="diagrams/colors15.xml"/><Relationship Id="rId88" Type="http://schemas.openxmlformats.org/officeDocument/2006/relationships/diagramColors" Target="diagrams/colors16.xml"/><Relationship Id="rId91" Type="http://schemas.openxmlformats.org/officeDocument/2006/relationships/diagramLayout" Target="diagrams/layout17.xml"/><Relationship Id="rId96" Type="http://schemas.openxmlformats.org/officeDocument/2006/relationships/diagramLayout" Target="diagrams/layout18.xml"/><Relationship Id="rId111" Type="http://schemas.openxmlformats.org/officeDocument/2006/relationships/header" Target="header2.xml"/><Relationship Id="rId132"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diagramLayout" Target="diagrams/layout6.xml"/><Relationship Id="rId49" Type="http://schemas.microsoft.com/office/2007/relationships/diagramDrawing" Target="diagrams/drawing8.xml"/><Relationship Id="rId57" Type="http://schemas.openxmlformats.org/officeDocument/2006/relationships/diagramQuickStyle" Target="diagrams/quickStyle10.xml"/><Relationship Id="rId106" Type="http://schemas.openxmlformats.org/officeDocument/2006/relationships/diagramLayout" Target="diagrams/layout20.xml"/><Relationship Id="rId114" Type="http://schemas.openxmlformats.org/officeDocument/2006/relationships/header" Target="header4.xml"/><Relationship Id="rId119" Type="http://schemas.openxmlformats.org/officeDocument/2006/relationships/image" Target="media/image3.emf"/><Relationship Id="rId127" Type="http://schemas.openxmlformats.org/officeDocument/2006/relationships/image" Target="media/image10.emf"/><Relationship Id="rId10" Type="http://schemas.openxmlformats.org/officeDocument/2006/relationships/diagramData" Target="diagrams/data1.xml"/><Relationship Id="rId31" Type="http://schemas.openxmlformats.org/officeDocument/2006/relationships/diagramLayout" Target="diagrams/layout5.xml"/><Relationship Id="rId44" Type="http://schemas.microsoft.com/office/2007/relationships/diagramDrawing" Target="diagrams/drawing7.xml"/><Relationship Id="rId52" Type="http://schemas.openxmlformats.org/officeDocument/2006/relationships/diagramQuickStyle" Target="diagrams/quickStyle9.xml"/><Relationship Id="rId60" Type="http://schemas.openxmlformats.org/officeDocument/2006/relationships/diagramData" Target="diagrams/data11.xml"/><Relationship Id="rId65" Type="http://schemas.openxmlformats.org/officeDocument/2006/relationships/diagramData" Target="diagrams/data12.xml"/><Relationship Id="rId73" Type="http://schemas.openxmlformats.org/officeDocument/2006/relationships/diagramColors" Target="diagrams/colors13.xml"/><Relationship Id="rId78" Type="http://schemas.openxmlformats.org/officeDocument/2006/relationships/diagramColors" Target="diagrams/colors14.xml"/><Relationship Id="rId81" Type="http://schemas.openxmlformats.org/officeDocument/2006/relationships/diagramLayout" Target="diagrams/layout15.xml"/><Relationship Id="rId86" Type="http://schemas.openxmlformats.org/officeDocument/2006/relationships/diagramLayout" Target="diagrams/layout16.xml"/><Relationship Id="rId94" Type="http://schemas.microsoft.com/office/2007/relationships/diagramDrawing" Target="diagrams/drawing17.xml"/><Relationship Id="rId99" Type="http://schemas.microsoft.com/office/2007/relationships/diagramDrawing" Target="diagrams/drawing18.xml"/><Relationship Id="rId101" Type="http://schemas.openxmlformats.org/officeDocument/2006/relationships/diagramLayout" Target="diagrams/layout19.xml"/><Relationship Id="rId122" Type="http://schemas.openxmlformats.org/officeDocument/2006/relationships/image" Target="media/image5.emf"/><Relationship Id="rId130" Type="http://schemas.openxmlformats.org/officeDocument/2006/relationships/image" Target="media/image11.emf"/><Relationship Id="rId13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diagramColors" Target="diagrams/colors2.xml"/><Relationship Id="rId39" Type="http://schemas.microsoft.com/office/2007/relationships/diagramDrawing" Target="diagrams/drawing6.xml"/><Relationship Id="rId109" Type="http://schemas.microsoft.com/office/2007/relationships/diagramDrawing" Target="diagrams/drawing20.xml"/><Relationship Id="rId34" Type="http://schemas.microsoft.com/office/2007/relationships/diagramDrawing" Target="diagrams/drawing5.xml"/><Relationship Id="rId50" Type="http://schemas.openxmlformats.org/officeDocument/2006/relationships/diagramData" Target="diagrams/data9.xml"/><Relationship Id="rId55" Type="http://schemas.openxmlformats.org/officeDocument/2006/relationships/diagramData" Target="diagrams/data10.xml"/><Relationship Id="rId76" Type="http://schemas.openxmlformats.org/officeDocument/2006/relationships/diagramLayout" Target="diagrams/layout14.xml"/><Relationship Id="rId97" Type="http://schemas.openxmlformats.org/officeDocument/2006/relationships/diagramQuickStyle" Target="diagrams/quickStyle18.xml"/><Relationship Id="rId104" Type="http://schemas.microsoft.com/office/2007/relationships/diagramDrawing" Target="diagrams/drawing19.xml"/><Relationship Id="rId120" Type="http://schemas.openxmlformats.org/officeDocument/2006/relationships/header" Target="header6.xml"/><Relationship Id="rId125" Type="http://schemas.openxmlformats.org/officeDocument/2006/relationships/image" Target="media/image8.emf"/><Relationship Id="rId7" Type="http://schemas.openxmlformats.org/officeDocument/2006/relationships/footnotes" Target="footnotes.xml"/><Relationship Id="rId71" Type="http://schemas.openxmlformats.org/officeDocument/2006/relationships/diagramLayout" Target="diagrams/layout13.xml"/><Relationship Id="rId92" Type="http://schemas.openxmlformats.org/officeDocument/2006/relationships/diagramQuickStyle" Target="diagrams/quickStyle17.xml"/><Relationship Id="rId2" Type="http://schemas.openxmlformats.org/officeDocument/2006/relationships/numbering" Target="numbering.xml"/><Relationship Id="rId29" Type="http://schemas.microsoft.com/office/2007/relationships/diagramDrawing" Target="diagrams/drawing4.xml"/><Relationship Id="rId24" Type="http://schemas.microsoft.com/office/2007/relationships/diagramDrawing" Target="diagrams/drawing3.xml"/><Relationship Id="rId40" Type="http://schemas.openxmlformats.org/officeDocument/2006/relationships/diagramData" Target="diagrams/data7.xml"/><Relationship Id="rId45" Type="http://schemas.openxmlformats.org/officeDocument/2006/relationships/diagramData" Target="diagrams/data8.xml"/><Relationship Id="rId66" Type="http://schemas.openxmlformats.org/officeDocument/2006/relationships/diagramLayout" Target="diagrams/layout12.xml"/><Relationship Id="rId87" Type="http://schemas.openxmlformats.org/officeDocument/2006/relationships/diagramQuickStyle" Target="diagrams/quickStyle16.xml"/><Relationship Id="rId110" Type="http://schemas.openxmlformats.org/officeDocument/2006/relationships/header" Target="header1.xml"/><Relationship Id="rId115" Type="http://schemas.openxmlformats.org/officeDocument/2006/relationships/footer" Target="footer3.xml"/><Relationship Id="rId131" Type="http://schemas.openxmlformats.org/officeDocument/2006/relationships/image" Target="media/image12.emf"/><Relationship Id="rId136" Type="http://schemas.openxmlformats.org/officeDocument/2006/relationships/theme" Target="theme/theme1.xml"/><Relationship Id="rId61" Type="http://schemas.openxmlformats.org/officeDocument/2006/relationships/diagramLayout" Target="diagrams/layout11.xml"/><Relationship Id="rId82" Type="http://schemas.openxmlformats.org/officeDocument/2006/relationships/diagramQuickStyle" Target="diagrams/quickStyle15.xml"/><Relationship Id="rId19" Type="http://schemas.microsoft.com/office/2007/relationships/diagramDrawing" Target="diagrams/drawing2.xml"/></Relationships>
</file>

<file path=word/_rels/header6.xml.rels><?xml version="1.0" encoding="UTF-8" standalone="yes"?>
<Relationships xmlns="http://schemas.openxmlformats.org/package/2006/relationships"><Relationship Id="rId1" Type="http://schemas.openxmlformats.org/officeDocument/2006/relationships/image" Target="media/image4.wmf"/></Relationships>
</file>

<file path=word/_rels/header8.xml.rels><?xml version="1.0" encoding="UTF-8" standalone="yes"?>
<Relationships xmlns="http://schemas.openxmlformats.org/package/2006/relationships"><Relationship Id="rId1"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C:\EUG\Impostazioni\Modelli\bas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AD98A9-D5AC-4775-BFEE-3012213B7B7E}"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it-IT"/>
        </a:p>
      </dgm:t>
    </dgm:pt>
    <dgm:pt modelId="{690AB113-BA98-415F-8E38-AE4E49166DA0}">
      <dgm:prSet phldrT="[Testo]"/>
      <dgm:spPr/>
      <dgm:t>
        <a:bodyPr/>
        <a:lstStyle/>
        <a:p>
          <a:r>
            <a:rPr lang="it-IT"/>
            <a:t>DIRETTORE GENERALE</a:t>
          </a:r>
        </a:p>
      </dgm:t>
    </dgm:pt>
    <dgm:pt modelId="{E7A5AE67-86D3-4631-B60C-6C8D89E3747B}" type="parTrans" cxnId="{E1685CE7-2C41-4C18-A849-C64659A63B35}">
      <dgm:prSet/>
      <dgm:spPr/>
      <dgm:t>
        <a:bodyPr/>
        <a:lstStyle/>
        <a:p>
          <a:endParaRPr lang="it-IT"/>
        </a:p>
      </dgm:t>
    </dgm:pt>
    <dgm:pt modelId="{AB47F565-BEAD-4242-8FB4-9B2A33592DC1}" type="sibTrans" cxnId="{E1685CE7-2C41-4C18-A849-C64659A63B35}">
      <dgm:prSet/>
      <dgm:spPr/>
      <dgm:t>
        <a:bodyPr/>
        <a:lstStyle/>
        <a:p>
          <a:endParaRPr lang="it-IT"/>
        </a:p>
      </dgm:t>
    </dgm:pt>
    <dgm:pt modelId="{C9324C34-20D4-482F-BED5-192550E10378}">
      <dgm:prSet phldrT="[Testo]"/>
      <dgm:spPr/>
      <dgm:t>
        <a:bodyPr/>
        <a:lstStyle/>
        <a:p>
          <a:r>
            <a:rPr lang="it-IT"/>
            <a:t>COORDINATORE SOCIO SANITARIO</a:t>
          </a:r>
        </a:p>
      </dgm:t>
    </dgm:pt>
    <dgm:pt modelId="{0FC43266-1EC1-4599-839D-C03E6697DC33}" type="parTrans" cxnId="{1AB5D873-A3B2-465F-94BE-EF7A5C34EDB2}">
      <dgm:prSet/>
      <dgm:spPr/>
      <dgm:t>
        <a:bodyPr/>
        <a:lstStyle/>
        <a:p>
          <a:endParaRPr lang="it-IT"/>
        </a:p>
      </dgm:t>
    </dgm:pt>
    <dgm:pt modelId="{F26F2249-119D-44CC-8083-CE574C2EA731}" type="sibTrans" cxnId="{1AB5D873-A3B2-465F-94BE-EF7A5C34EDB2}">
      <dgm:prSet/>
      <dgm:spPr/>
      <dgm:t>
        <a:bodyPr/>
        <a:lstStyle/>
        <a:p>
          <a:endParaRPr lang="it-IT"/>
        </a:p>
      </dgm:t>
    </dgm:pt>
    <dgm:pt modelId="{1589A103-D7F1-425A-9631-F57E9121D1DE}">
      <dgm:prSet phldrT="[Testo]"/>
      <dgm:spPr/>
      <dgm:t>
        <a:bodyPr/>
        <a:lstStyle/>
        <a:p>
          <a:r>
            <a:rPr lang="it-IT"/>
            <a:t>DIRETTORE SANITARIO</a:t>
          </a:r>
        </a:p>
      </dgm:t>
    </dgm:pt>
    <dgm:pt modelId="{A3A2E08F-655A-4788-AF76-627755583A4E}" type="parTrans" cxnId="{57CA04CE-282C-4783-B963-CDFEE85F3351}">
      <dgm:prSet/>
      <dgm:spPr/>
      <dgm:t>
        <a:bodyPr/>
        <a:lstStyle/>
        <a:p>
          <a:endParaRPr lang="it-IT"/>
        </a:p>
      </dgm:t>
    </dgm:pt>
    <dgm:pt modelId="{B9CF74D1-FFBD-4283-876A-A7B2827922CE}" type="sibTrans" cxnId="{57CA04CE-282C-4783-B963-CDFEE85F3351}">
      <dgm:prSet/>
      <dgm:spPr/>
      <dgm:t>
        <a:bodyPr/>
        <a:lstStyle/>
        <a:p>
          <a:endParaRPr lang="it-IT"/>
        </a:p>
      </dgm:t>
    </dgm:pt>
    <dgm:pt modelId="{E62284BA-7479-4A22-848C-581BEE1A02FD}">
      <dgm:prSet phldrT="[Testo]"/>
      <dgm:spPr/>
      <dgm:t>
        <a:bodyPr/>
        <a:lstStyle/>
        <a:p>
          <a:r>
            <a:rPr lang="it-IT"/>
            <a:t>COLLEGIO SINDACALE</a:t>
          </a:r>
        </a:p>
      </dgm:t>
    </dgm:pt>
    <dgm:pt modelId="{D446EB13-FA43-490D-8166-71AA4410F79D}" type="parTrans" cxnId="{D1261851-98A2-4F13-BE4C-94847AC9B204}">
      <dgm:prSet/>
      <dgm:spPr/>
      <dgm:t>
        <a:bodyPr/>
        <a:lstStyle/>
        <a:p>
          <a:endParaRPr lang="it-IT"/>
        </a:p>
      </dgm:t>
    </dgm:pt>
    <dgm:pt modelId="{17D7368B-B1F1-4EA6-96CD-4956653826EF}" type="sibTrans" cxnId="{D1261851-98A2-4F13-BE4C-94847AC9B204}">
      <dgm:prSet/>
      <dgm:spPr/>
      <dgm:t>
        <a:bodyPr/>
        <a:lstStyle/>
        <a:p>
          <a:endParaRPr lang="it-IT"/>
        </a:p>
      </dgm:t>
    </dgm:pt>
    <dgm:pt modelId="{7ABC0650-ECE5-4519-A292-9A3AC534240D}">
      <dgm:prSet phldrT="[Testo]" custT="1"/>
      <dgm:spPr/>
      <dgm:t>
        <a:bodyPr/>
        <a:lstStyle/>
        <a:p>
          <a:r>
            <a:rPr lang="it-IT" sz="1050"/>
            <a:t>DIRETTORE AMMINISTRATIVO</a:t>
          </a:r>
        </a:p>
      </dgm:t>
    </dgm:pt>
    <dgm:pt modelId="{8604816E-1472-4741-ADF4-8824B7774996}" type="parTrans" cxnId="{9412B0CD-D540-4DCF-9AB8-73B634514C46}">
      <dgm:prSet/>
      <dgm:spPr/>
      <dgm:t>
        <a:bodyPr/>
        <a:lstStyle/>
        <a:p>
          <a:endParaRPr lang="it-IT"/>
        </a:p>
      </dgm:t>
    </dgm:pt>
    <dgm:pt modelId="{922FE738-F317-420D-BC6D-38C211975D83}" type="sibTrans" cxnId="{9412B0CD-D540-4DCF-9AB8-73B634514C46}">
      <dgm:prSet/>
      <dgm:spPr/>
      <dgm:t>
        <a:bodyPr/>
        <a:lstStyle/>
        <a:p>
          <a:endParaRPr lang="it-IT"/>
        </a:p>
      </dgm:t>
    </dgm:pt>
    <dgm:pt modelId="{DACA4565-A707-458C-8044-00423BA9545D}" type="pres">
      <dgm:prSet presAssocID="{05AD98A9-D5AC-4775-BFEE-3012213B7B7E}" presName="Name0" presStyleCnt="0">
        <dgm:presLayoutVars>
          <dgm:chMax val="1"/>
          <dgm:dir/>
          <dgm:animLvl val="ctr"/>
          <dgm:resizeHandles val="exact"/>
        </dgm:presLayoutVars>
      </dgm:prSet>
      <dgm:spPr/>
      <dgm:t>
        <a:bodyPr/>
        <a:lstStyle/>
        <a:p>
          <a:endParaRPr lang="it-IT"/>
        </a:p>
      </dgm:t>
    </dgm:pt>
    <dgm:pt modelId="{115BD12E-68BA-479A-832F-F75FCD87DD1C}" type="pres">
      <dgm:prSet presAssocID="{690AB113-BA98-415F-8E38-AE4E49166DA0}" presName="centerShape" presStyleLbl="node0" presStyleIdx="0" presStyleCnt="1"/>
      <dgm:spPr/>
      <dgm:t>
        <a:bodyPr/>
        <a:lstStyle/>
        <a:p>
          <a:endParaRPr lang="it-IT"/>
        </a:p>
      </dgm:t>
    </dgm:pt>
    <dgm:pt modelId="{C645C5C5-0504-488A-96F3-AE780CF4ABDE}" type="pres">
      <dgm:prSet presAssocID="{C9324C34-20D4-482F-BED5-192550E10378}" presName="node" presStyleLbl="node1" presStyleIdx="0" presStyleCnt="4">
        <dgm:presLayoutVars>
          <dgm:bulletEnabled val="1"/>
        </dgm:presLayoutVars>
      </dgm:prSet>
      <dgm:spPr/>
      <dgm:t>
        <a:bodyPr/>
        <a:lstStyle/>
        <a:p>
          <a:endParaRPr lang="it-IT"/>
        </a:p>
      </dgm:t>
    </dgm:pt>
    <dgm:pt modelId="{C341BE95-124E-4D84-A67B-00650AECB1E8}" type="pres">
      <dgm:prSet presAssocID="{C9324C34-20D4-482F-BED5-192550E10378}" presName="dummy" presStyleCnt="0"/>
      <dgm:spPr/>
    </dgm:pt>
    <dgm:pt modelId="{F48314FE-DC13-443B-AE78-E59AF677B7C8}" type="pres">
      <dgm:prSet presAssocID="{F26F2249-119D-44CC-8083-CE574C2EA731}" presName="sibTrans" presStyleLbl="sibTrans2D1" presStyleIdx="0" presStyleCnt="4"/>
      <dgm:spPr/>
      <dgm:t>
        <a:bodyPr/>
        <a:lstStyle/>
        <a:p>
          <a:endParaRPr lang="it-IT"/>
        </a:p>
      </dgm:t>
    </dgm:pt>
    <dgm:pt modelId="{EF2CA58A-A4CF-49A0-9E09-1A7599E507D4}" type="pres">
      <dgm:prSet presAssocID="{1589A103-D7F1-425A-9631-F57E9121D1DE}" presName="node" presStyleLbl="node1" presStyleIdx="1" presStyleCnt="4">
        <dgm:presLayoutVars>
          <dgm:bulletEnabled val="1"/>
        </dgm:presLayoutVars>
      </dgm:prSet>
      <dgm:spPr/>
      <dgm:t>
        <a:bodyPr/>
        <a:lstStyle/>
        <a:p>
          <a:endParaRPr lang="it-IT"/>
        </a:p>
      </dgm:t>
    </dgm:pt>
    <dgm:pt modelId="{74457885-30EE-4177-91C8-5D22765B246D}" type="pres">
      <dgm:prSet presAssocID="{1589A103-D7F1-425A-9631-F57E9121D1DE}" presName="dummy" presStyleCnt="0"/>
      <dgm:spPr/>
    </dgm:pt>
    <dgm:pt modelId="{2F1C0914-5E86-4AE8-8EC6-95BE5B41F512}" type="pres">
      <dgm:prSet presAssocID="{B9CF74D1-FFBD-4283-876A-A7B2827922CE}" presName="sibTrans" presStyleLbl="sibTrans2D1" presStyleIdx="1" presStyleCnt="4"/>
      <dgm:spPr/>
      <dgm:t>
        <a:bodyPr/>
        <a:lstStyle/>
        <a:p>
          <a:endParaRPr lang="it-IT"/>
        </a:p>
      </dgm:t>
    </dgm:pt>
    <dgm:pt modelId="{02ADC1CE-81D4-4169-A195-C6636C0BC906}" type="pres">
      <dgm:prSet presAssocID="{E62284BA-7479-4A22-848C-581BEE1A02FD}" presName="node" presStyleLbl="node1" presStyleIdx="2" presStyleCnt="4">
        <dgm:presLayoutVars>
          <dgm:bulletEnabled val="1"/>
        </dgm:presLayoutVars>
      </dgm:prSet>
      <dgm:spPr/>
      <dgm:t>
        <a:bodyPr/>
        <a:lstStyle/>
        <a:p>
          <a:endParaRPr lang="it-IT"/>
        </a:p>
      </dgm:t>
    </dgm:pt>
    <dgm:pt modelId="{F814F71B-187D-4495-AEEB-00360EF179E2}" type="pres">
      <dgm:prSet presAssocID="{E62284BA-7479-4A22-848C-581BEE1A02FD}" presName="dummy" presStyleCnt="0"/>
      <dgm:spPr/>
    </dgm:pt>
    <dgm:pt modelId="{20B595F7-C761-4DBD-8B36-4ED0577E32BD}" type="pres">
      <dgm:prSet presAssocID="{17D7368B-B1F1-4EA6-96CD-4956653826EF}" presName="sibTrans" presStyleLbl="sibTrans2D1" presStyleIdx="2" presStyleCnt="4"/>
      <dgm:spPr/>
      <dgm:t>
        <a:bodyPr/>
        <a:lstStyle/>
        <a:p>
          <a:endParaRPr lang="it-IT"/>
        </a:p>
      </dgm:t>
    </dgm:pt>
    <dgm:pt modelId="{7F95AF9C-2C20-45D5-A061-77303BF83D26}" type="pres">
      <dgm:prSet presAssocID="{7ABC0650-ECE5-4519-A292-9A3AC534240D}" presName="node" presStyleLbl="node1" presStyleIdx="3" presStyleCnt="4">
        <dgm:presLayoutVars>
          <dgm:bulletEnabled val="1"/>
        </dgm:presLayoutVars>
      </dgm:prSet>
      <dgm:spPr/>
      <dgm:t>
        <a:bodyPr/>
        <a:lstStyle/>
        <a:p>
          <a:endParaRPr lang="it-IT"/>
        </a:p>
      </dgm:t>
    </dgm:pt>
    <dgm:pt modelId="{A9245B2D-4A88-4FA8-9E0E-3EF47A41115A}" type="pres">
      <dgm:prSet presAssocID="{7ABC0650-ECE5-4519-A292-9A3AC534240D}" presName="dummy" presStyleCnt="0"/>
      <dgm:spPr/>
    </dgm:pt>
    <dgm:pt modelId="{F055BFFE-321A-41FB-B347-5EE88431D1F4}" type="pres">
      <dgm:prSet presAssocID="{922FE738-F317-420D-BC6D-38C211975D83}" presName="sibTrans" presStyleLbl="sibTrans2D1" presStyleIdx="3" presStyleCnt="4"/>
      <dgm:spPr/>
      <dgm:t>
        <a:bodyPr/>
        <a:lstStyle/>
        <a:p>
          <a:endParaRPr lang="it-IT"/>
        </a:p>
      </dgm:t>
    </dgm:pt>
  </dgm:ptLst>
  <dgm:cxnLst>
    <dgm:cxn modelId="{58E02A6C-CE50-4444-8A63-485D900812A4}" type="presOf" srcId="{17D7368B-B1F1-4EA6-96CD-4956653826EF}" destId="{20B595F7-C761-4DBD-8B36-4ED0577E32BD}" srcOrd="0" destOrd="0" presId="urn:microsoft.com/office/officeart/2005/8/layout/radial6"/>
    <dgm:cxn modelId="{8C82CD6F-2BE5-4989-8753-A6ED1A097EFE}" type="presOf" srcId="{B9CF74D1-FFBD-4283-876A-A7B2827922CE}" destId="{2F1C0914-5E86-4AE8-8EC6-95BE5B41F512}" srcOrd="0" destOrd="0" presId="urn:microsoft.com/office/officeart/2005/8/layout/radial6"/>
    <dgm:cxn modelId="{1CCB3424-F787-4E56-8C37-296F9D2714AB}" type="presOf" srcId="{690AB113-BA98-415F-8E38-AE4E49166DA0}" destId="{115BD12E-68BA-479A-832F-F75FCD87DD1C}" srcOrd="0" destOrd="0" presId="urn:microsoft.com/office/officeart/2005/8/layout/radial6"/>
    <dgm:cxn modelId="{689D03D9-D857-4D69-9AF3-3161F7DA96F7}" type="presOf" srcId="{1589A103-D7F1-425A-9631-F57E9121D1DE}" destId="{EF2CA58A-A4CF-49A0-9E09-1A7599E507D4}" srcOrd="0" destOrd="0" presId="urn:microsoft.com/office/officeart/2005/8/layout/radial6"/>
    <dgm:cxn modelId="{57CA04CE-282C-4783-B963-CDFEE85F3351}" srcId="{690AB113-BA98-415F-8E38-AE4E49166DA0}" destId="{1589A103-D7F1-425A-9631-F57E9121D1DE}" srcOrd="1" destOrd="0" parTransId="{A3A2E08F-655A-4788-AF76-627755583A4E}" sibTransId="{B9CF74D1-FFBD-4283-876A-A7B2827922CE}"/>
    <dgm:cxn modelId="{D1261851-98A2-4F13-BE4C-94847AC9B204}" srcId="{690AB113-BA98-415F-8E38-AE4E49166DA0}" destId="{E62284BA-7479-4A22-848C-581BEE1A02FD}" srcOrd="2" destOrd="0" parTransId="{D446EB13-FA43-490D-8166-71AA4410F79D}" sibTransId="{17D7368B-B1F1-4EA6-96CD-4956653826EF}"/>
    <dgm:cxn modelId="{71615569-6197-4493-B01D-314895409B96}" type="presOf" srcId="{922FE738-F317-420D-BC6D-38C211975D83}" destId="{F055BFFE-321A-41FB-B347-5EE88431D1F4}" srcOrd="0" destOrd="0" presId="urn:microsoft.com/office/officeart/2005/8/layout/radial6"/>
    <dgm:cxn modelId="{1AB5D873-A3B2-465F-94BE-EF7A5C34EDB2}" srcId="{690AB113-BA98-415F-8E38-AE4E49166DA0}" destId="{C9324C34-20D4-482F-BED5-192550E10378}" srcOrd="0" destOrd="0" parTransId="{0FC43266-1EC1-4599-839D-C03E6697DC33}" sibTransId="{F26F2249-119D-44CC-8083-CE574C2EA731}"/>
    <dgm:cxn modelId="{9412B0CD-D540-4DCF-9AB8-73B634514C46}" srcId="{690AB113-BA98-415F-8E38-AE4E49166DA0}" destId="{7ABC0650-ECE5-4519-A292-9A3AC534240D}" srcOrd="3" destOrd="0" parTransId="{8604816E-1472-4741-ADF4-8824B7774996}" sibTransId="{922FE738-F317-420D-BC6D-38C211975D83}"/>
    <dgm:cxn modelId="{9C186E9E-FBBE-4561-B381-2300EBDB2602}" type="presOf" srcId="{05AD98A9-D5AC-4775-BFEE-3012213B7B7E}" destId="{DACA4565-A707-458C-8044-00423BA9545D}" srcOrd="0" destOrd="0" presId="urn:microsoft.com/office/officeart/2005/8/layout/radial6"/>
    <dgm:cxn modelId="{3FB82357-2A1B-4B7B-9AC6-8AA810E71757}" type="presOf" srcId="{7ABC0650-ECE5-4519-A292-9A3AC534240D}" destId="{7F95AF9C-2C20-45D5-A061-77303BF83D26}" srcOrd="0" destOrd="0" presId="urn:microsoft.com/office/officeart/2005/8/layout/radial6"/>
    <dgm:cxn modelId="{49ECD840-4B21-4968-BA4E-3F57C026DB92}" type="presOf" srcId="{C9324C34-20D4-482F-BED5-192550E10378}" destId="{C645C5C5-0504-488A-96F3-AE780CF4ABDE}" srcOrd="0" destOrd="0" presId="urn:microsoft.com/office/officeart/2005/8/layout/radial6"/>
    <dgm:cxn modelId="{88DEC547-1066-4BD9-83A1-5A2A3A0738D4}" type="presOf" srcId="{F26F2249-119D-44CC-8083-CE574C2EA731}" destId="{F48314FE-DC13-443B-AE78-E59AF677B7C8}" srcOrd="0" destOrd="0" presId="urn:microsoft.com/office/officeart/2005/8/layout/radial6"/>
    <dgm:cxn modelId="{E42EBBA0-1202-4CB5-BE9F-219C102AB088}" type="presOf" srcId="{E62284BA-7479-4A22-848C-581BEE1A02FD}" destId="{02ADC1CE-81D4-4169-A195-C6636C0BC906}" srcOrd="0" destOrd="0" presId="urn:microsoft.com/office/officeart/2005/8/layout/radial6"/>
    <dgm:cxn modelId="{E1685CE7-2C41-4C18-A849-C64659A63B35}" srcId="{05AD98A9-D5AC-4775-BFEE-3012213B7B7E}" destId="{690AB113-BA98-415F-8E38-AE4E49166DA0}" srcOrd="0" destOrd="0" parTransId="{E7A5AE67-86D3-4631-B60C-6C8D89E3747B}" sibTransId="{AB47F565-BEAD-4242-8FB4-9B2A33592DC1}"/>
    <dgm:cxn modelId="{321424BE-7033-4DA9-9B8D-83C42D1BDE6B}" type="presParOf" srcId="{DACA4565-A707-458C-8044-00423BA9545D}" destId="{115BD12E-68BA-479A-832F-F75FCD87DD1C}" srcOrd="0" destOrd="0" presId="urn:microsoft.com/office/officeart/2005/8/layout/radial6"/>
    <dgm:cxn modelId="{3ABE27FB-9793-4356-94D3-57B2FD1805D9}" type="presParOf" srcId="{DACA4565-A707-458C-8044-00423BA9545D}" destId="{C645C5C5-0504-488A-96F3-AE780CF4ABDE}" srcOrd="1" destOrd="0" presId="urn:microsoft.com/office/officeart/2005/8/layout/radial6"/>
    <dgm:cxn modelId="{B99C6F0D-183F-4F05-AA64-F6653052AD0F}" type="presParOf" srcId="{DACA4565-A707-458C-8044-00423BA9545D}" destId="{C341BE95-124E-4D84-A67B-00650AECB1E8}" srcOrd="2" destOrd="0" presId="urn:microsoft.com/office/officeart/2005/8/layout/radial6"/>
    <dgm:cxn modelId="{4206E155-0CE2-4EB5-94E1-6E1CD9466838}" type="presParOf" srcId="{DACA4565-A707-458C-8044-00423BA9545D}" destId="{F48314FE-DC13-443B-AE78-E59AF677B7C8}" srcOrd="3" destOrd="0" presId="urn:microsoft.com/office/officeart/2005/8/layout/radial6"/>
    <dgm:cxn modelId="{6A591A4D-CBC1-4227-9489-E2172A073AFA}" type="presParOf" srcId="{DACA4565-A707-458C-8044-00423BA9545D}" destId="{EF2CA58A-A4CF-49A0-9E09-1A7599E507D4}" srcOrd="4" destOrd="0" presId="urn:microsoft.com/office/officeart/2005/8/layout/radial6"/>
    <dgm:cxn modelId="{DF88C7B3-ED9A-4B6D-8341-AEC4A3544ED5}" type="presParOf" srcId="{DACA4565-A707-458C-8044-00423BA9545D}" destId="{74457885-30EE-4177-91C8-5D22765B246D}" srcOrd="5" destOrd="0" presId="urn:microsoft.com/office/officeart/2005/8/layout/radial6"/>
    <dgm:cxn modelId="{A9DC152E-1600-4C99-A6D6-46695795FEFB}" type="presParOf" srcId="{DACA4565-A707-458C-8044-00423BA9545D}" destId="{2F1C0914-5E86-4AE8-8EC6-95BE5B41F512}" srcOrd="6" destOrd="0" presId="urn:microsoft.com/office/officeart/2005/8/layout/radial6"/>
    <dgm:cxn modelId="{9C570896-31A9-455F-887D-A1D3598A2998}" type="presParOf" srcId="{DACA4565-A707-458C-8044-00423BA9545D}" destId="{02ADC1CE-81D4-4169-A195-C6636C0BC906}" srcOrd="7" destOrd="0" presId="urn:microsoft.com/office/officeart/2005/8/layout/radial6"/>
    <dgm:cxn modelId="{C871D46B-0B5D-4DF2-A563-AC6D2C953AF0}" type="presParOf" srcId="{DACA4565-A707-458C-8044-00423BA9545D}" destId="{F814F71B-187D-4495-AEEB-00360EF179E2}" srcOrd="8" destOrd="0" presId="urn:microsoft.com/office/officeart/2005/8/layout/radial6"/>
    <dgm:cxn modelId="{07B23107-04F0-4A6C-B435-B78ABDFD5C73}" type="presParOf" srcId="{DACA4565-A707-458C-8044-00423BA9545D}" destId="{20B595F7-C761-4DBD-8B36-4ED0577E32BD}" srcOrd="9" destOrd="0" presId="urn:microsoft.com/office/officeart/2005/8/layout/radial6"/>
    <dgm:cxn modelId="{FCE333CC-F0E7-42D5-A716-A5C7942E931D}" type="presParOf" srcId="{DACA4565-A707-458C-8044-00423BA9545D}" destId="{7F95AF9C-2C20-45D5-A061-77303BF83D26}" srcOrd="10" destOrd="0" presId="urn:microsoft.com/office/officeart/2005/8/layout/radial6"/>
    <dgm:cxn modelId="{F3762347-45E8-4238-8FA3-9127BD41D085}" type="presParOf" srcId="{DACA4565-A707-458C-8044-00423BA9545D}" destId="{A9245B2D-4A88-4FA8-9E0E-3EF47A41115A}" srcOrd="11" destOrd="0" presId="urn:microsoft.com/office/officeart/2005/8/layout/radial6"/>
    <dgm:cxn modelId="{322DF361-3219-42E4-AE0B-F960CDA42CD7}" type="presParOf" srcId="{DACA4565-A707-458C-8044-00423BA9545D}" destId="{F055BFFE-321A-41FB-B347-5EE88431D1F4}" srcOrd="12" destOrd="0" presId="urn:microsoft.com/office/officeart/2005/8/layout/radial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AA70915C-A619-42E6-8305-656E4A416B13}"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it-IT"/>
        </a:p>
      </dgm:t>
    </dgm:pt>
    <dgm:pt modelId="{3E039F81-36CB-4BE4-9C15-2D0DDA3F14C5}">
      <dgm:prSet phldrT="[Testo]" custT="1"/>
      <dgm:spPr/>
      <dgm:t>
        <a:bodyPr/>
        <a:lstStyle/>
        <a:p>
          <a:r>
            <a:rPr lang="it-IT" sz="1600" b="1"/>
            <a:t>UOC DIREZIONE MEDICA DI PRESIDIO</a:t>
          </a:r>
        </a:p>
      </dgm:t>
    </dgm:pt>
    <dgm:pt modelId="{AAB60C1A-31D0-4275-B447-7965EC860635}" type="parTrans" cxnId="{39973AFE-1A3F-4259-B8A3-5BE78656D97E}">
      <dgm:prSet/>
      <dgm:spPr/>
      <dgm:t>
        <a:bodyPr/>
        <a:lstStyle/>
        <a:p>
          <a:endParaRPr lang="it-IT"/>
        </a:p>
      </dgm:t>
    </dgm:pt>
    <dgm:pt modelId="{3A47DEFA-A587-46C1-9841-DFB686F7CBC6}" type="sibTrans" cxnId="{39973AFE-1A3F-4259-B8A3-5BE78656D97E}">
      <dgm:prSet/>
      <dgm:spPr/>
      <dgm:t>
        <a:bodyPr/>
        <a:lstStyle/>
        <a:p>
          <a:endParaRPr lang="it-IT"/>
        </a:p>
      </dgm:t>
    </dgm:pt>
    <dgm:pt modelId="{1AA7E238-0F16-4222-81A7-AD1B5167AA26}">
      <dgm:prSet phldrT="[Testo]" custT="1"/>
      <dgm:spPr/>
      <dgm:t>
        <a:bodyPr/>
        <a:lstStyle/>
        <a:p>
          <a:r>
            <a:rPr lang="it-IT" sz="1000"/>
            <a:t>UOS DIREZIONE MEDICA DEI PRESIDI OSPEDALIERI</a:t>
          </a:r>
        </a:p>
      </dgm:t>
    </dgm:pt>
    <dgm:pt modelId="{BFA1084D-E91F-4907-B63E-86514D7554EB}" type="parTrans" cxnId="{218DB2FA-A827-429C-BB96-4DF0F1CE96FF}">
      <dgm:prSet/>
      <dgm:spPr/>
      <dgm:t>
        <a:bodyPr/>
        <a:lstStyle/>
        <a:p>
          <a:endParaRPr lang="it-IT"/>
        </a:p>
      </dgm:t>
    </dgm:pt>
    <dgm:pt modelId="{5BE8AC67-DA87-45E7-B423-8B44EBE4F5DB}" type="sibTrans" cxnId="{218DB2FA-A827-429C-BB96-4DF0F1CE96FF}">
      <dgm:prSet/>
      <dgm:spPr/>
      <dgm:t>
        <a:bodyPr/>
        <a:lstStyle/>
        <a:p>
          <a:endParaRPr lang="it-IT"/>
        </a:p>
      </dgm:t>
    </dgm:pt>
    <dgm:pt modelId="{41B893A5-1B65-4B61-8A58-7C77B5085E79}">
      <dgm:prSet phldrT="[Testo]" custT="1"/>
      <dgm:spPr/>
      <dgm:t>
        <a:bodyPr/>
        <a:lstStyle/>
        <a:p>
          <a:r>
            <a:rPr lang="it-IT" sz="1600" b="1"/>
            <a:t>UOC FARMACIA OSPEDALIERA </a:t>
          </a:r>
        </a:p>
      </dgm:t>
    </dgm:pt>
    <dgm:pt modelId="{9B4A38D6-53C9-4EA9-B4B6-99A2A42D947C}" type="parTrans" cxnId="{B43D2414-EB2A-42AA-A569-0896D503719C}">
      <dgm:prSet/>
      <dgm:spPr/>
      <dgm:t>
        <a:bodyPr/>
        <a:lstStyle/>
        <a:p>
          <a:endParaRPr lang="it-IT"/>
        </a:p>
      </dgm:t>
    </dgm:pt>
    <dgm:pt modelId="{D696E1E8-33FD-483F-B82D-80D8222CD48F}" type="sibTrans" cxnId="{B43D2414-EB2A-42AA-A569-0896D503719C}">
      <dgm:prSet/>
      <dgm:spPr/>
      <dgm:t>
        <a:bodyPr/>
        <a:lstStyle/>
        <a:p>
          <a:endParaRPr lang="it-IT"/>
        </a:p>
      </dgm:t>
    </dgm:pt>
    <dgm:pt modelId="{D37F41EF-B001-4651-837F-7ECDF7B2B790}">
      <dgm:prSet phldrT="[Testo]" custT="1"/>
      <dgm:spPr/>
      <dgm:t>
        <a:bodyPr/>
        <a:lstStyle/>
        <a:p>
          <a:r>
            <a:rPr lang="it-IT" sz="1050"/>
            <a:t>AP UFA</a:t>
          </a:r>
        </a:p>
      </dgm:t>
    </dgm:pt>
    <dgm:pt modelId="{0A423F1C-7826-428C-8653-6F5479A82A36}" type="parTrans" cxnId="{057D5D89-6D16-4A15-86D2-04454DC6CA5F}">
      <dgm:prSet/>
      <dgm:spPr/>
      <dgm:t>
        <a:bodyPr/>
        <a:lstStyle/>
        <a:p>
          <a:endParaRPr lang="it-IT"/>
        </a:p>
      </dgm:t>
    </dgm:pt>
    <dgm:pt modelId="{08DDE575-D5BD-49C9-B56D-3083A943D155}" type="sibTrans" cxnId="{057D5D89-6D16-4A15-86D2-04454DC6CA5F}">
      <dgm:prSet/>
      <dgm:spPr/>
      <dgm:t>
        <a:bodyPr/>
        <a:lstStyle/>
        <a:p>
          <a:endParaRPr lang="it-IT"/>
        </a:p>
      </dgm:t>
    </dgm:pt>
    <dgm:pt modelId="{73EF73FE-6DE4-4DAD-B633-1D7B35963D98}">
      <dgm:prSet phldrT="[Testo]" custT="1"/>
      <dgm:spPr/>
      <dgm:t>
        <a:bodyPr/>
        <a:lstStyle/>
        <a:p>
          <a:r>
            <a:rPr lang="it-IT" sz="1050"/>
            <a:t>AP Gestione del Farmaco</a:t>
          </a:r>
        </a:p>
      </dgm:t>
    </dgm:pt>
    <dgm:pt modelId="{EC3F07F8-1CA3-4D8F-A268-0CE857232D8C}" type="parTrans" cxnId="{087B6CBE-9B32-46A2-80EA-683B5DE37057}">
      <dgm:prSet/>
      <dgm:spPr/>
      <dgm:t>
        <a:bodyPr/>
        <a:lstStyle/>
        <a:p>
          <a:endParaRPr lang="it-IT"/>
        </a:p>
      </dgm:t>
    </dgm:pt>
    <dgm:pt modelId="{B05BF465-A088-4884-BF30-86152C0ABCAF}" type="sibTrans" cxnId="{087B6CBE-9B32-46A2-80EA-683B5DE37057}">
      <dgm:prSet/>
      <dgm:spPr/>
      <dgm:t>
        <a:bodyPr/>
        <a:lstStyle/>
        <a:p>
          <a:endParaRPr lang="it-IT"/>
        </a:p>
      </dgm:t>
    </dgm:pt>
    <dgm:pt modelId="{354626EE-22F4-4F9E-8CF8-70EFFCB1E7D2}">
      <dgm:prSet phldrT="[Testo]" custT="1"/>
      <dgm:spPr/>
      <dgm:t>
        <a:bodyPr/>
        <a:lstStyle/>
        <a:p>
          <a:r>
            <a:rPr lang="it-IT" sz="1600" b="1"/>
            <a:t>UOC PROFESSIONI SANITARIE</a:t>
          </a:r>
        </a:p>
      </dgm:t>
    </dgm:pt>
    <dgm:pt modelId="{B8D97FF7-FF43-4B96-AE32-5206C3F2F5C8}" type="parTrans" cxnId="{E2E0E3EF-3DC2-4D11-B44C-03644BF8DA03}">
      <dgm:prSet/>
      <dgm:spPr/>
      <dgm:t>
        <a:bodyPr/>
        <a:lstStyle/>
        <a:p>
          <a:endParaRPr lang="it-IT"/>
        </a:p>
      </dgm:t>
    </dgm:pt>
    <dgm:pt modelId="{E900C69E-E0AC-4A39-9B69-73C20DA6847A}" type="sibTrans" cxnId="{E2E0E3EF-3DC2-4D11-B44C-03644BF8DA03}">
      <dgm:prSet/>
      <dgm:spPr/>
      <dgm:t>
        <a:bodyPr/>
        <a:lstStyle/>
        <a:p>
          <a:endParaRPr lang="it-IT"/>
        </a:p>
      </dgm:t>
    </dgm:pt>
    <dgm:pt modelId="{85DDB348-C94E-4EDC-B5C7-69EA735A4122}">
      <dgm:prSet phldrT="[Testo]" custT="1"/>
      <dgm:spPr/>
      <dgm:t>
        <a:bodyPr/>
        <a:lstStyle/>
        <a:p>
          <a:r>
            <a:rPr lang="it-IT" sz="900"/>
            <a:t>Dirigenza Infermieristica</a:t>
          </a:r>
        </a:p>
      </dgm:t>
    </dgm:pt>
    <dgm:pt modelId="{F8BA65FA-83C6-4FEC-A081-D81504C1FE3D}" type="parTrans" cxnId="{E74177F2-B52D-468D-A265-75CE6977B008}">
      <dgm:prSet/>
      <dgm:spPr/>
      <dgm:t>
        <a:bodyPr/>
        <a:lstStyle/>
        <a:p>
          <a:endParaRPr lang="it-IT"/>
        </a:p>
      </dgm:t>
    </dgm:pt>
    <dgm:pt modelId="{8D0AF2FC-78CA-4512-864A-9D94853E7E11}" type="sibTrans" cxnId="{E74177F2-B52D-468D-A265-75CE6977B008}">
      <dgm:prSet/>
      <dgm:spPr/>
      <dgm:t>
        <a:bodyPr/>
        <a:lstStyle/>
        <a:p>
          <a:endParaRPr lang="it-IT"/>
        </a:p>
      </dgm:t>
    </dgm:pt>
    <dgm:pt modelId="{1818AE0C-D37A-41CE-97FC-BD64DBF0C265}">
      <dgm:prSet phldrT="[Testo]" custT="1"/>
      <dgm:spPr/>
      <dgm:t>
        <a:bodyPr/>
        <a:lstStyle/>
        <a:p>
          <a:r>
            <a:rPr lang="it-IT" sz="900"/>
            <a:t>Dirigenza Tecnico ispettiva</a:t>
          </a:r>
        </a:p>
      </dgm:t>
    </dgm:pt>
    <dgm:pt modelId="{BF0B9D13-30EC-4A2D-8558-035FE75409DE}" type="parTrans" cxnId="{315F6F8A-2A37-4550-8EB4-D4E48C02B9CC}">
      <dgm:prSet/>
      <dgm:spPr/>
      <dgm:t>
        <a:bodyPr/>
        <a:lstStyle/>
        <a:p>
          <a:endParaRPr lang="it-IT"/>
        </a:p>
      </dgm:t>
    </dgm:pt>
    <dgm:pt modelId="{9C2525C1-C154-46EB-8FAE-90906E30E7C2}" type="sibTrans" cxnId="{315F6F8A-2A37-4550-8EB4-D4E48C02B9CC}">
      <dgm:prSet/>
      <dgm:spPr/>
      <dgm:t>
        <a:bodyPr/>
        <a:lstStyle/>
        <a:p>
          <a:endParaRPr lang="it-IT"/>
        </a:p>
      </dgm:t>
    </dgm:pt>
    <dgm:pt modelId="{A4BB1F63-04B5-49BC-B8AB-0D2CDDB024F9}">
      <dgm:prSet phldrT="[Testo]"/>
      <dgm:spPr/>
      <dgm:t>
        <a:bodyPr/>
        <a:lstStyle/>
        <a:p>
          <a:r>
            <a:rPr lang="it-IT" sz="1100"/>
            <a:t>UOS Risk Management (afferenza funzionale dal territorio)</a:t>
          </a:r>
        </a:p>
      </dgm:t>
    </dgm:pt>
    <dgm:pt modelId="{2EE66AF3-F294-458B-95DE-DBC771C0B2D9}" type="parTrans" cxnId="{FD87039B-3DC2-4D7A-A8A3-3773D9C4E654}">
      <dgm:prSet/>
      <dgm:spPr/>
      <dgm:t>
        <a:bodyPr/>
        <a:lstStyle/>
        <a:p>
          <a:endParaRPr lang="it-IT"/>
        </a:p>
      </dgm:t>
    </dgm:pt>
    <dgm:pt modelId="{FBD3188D-72A1-4447-9C42-B06E76D32567}" type="sibTrans" cxnId="{FD87039B-3DC2-4D7A-A8A3-3773D9C4E654}">
      <dgm:prSet/>
      <dgm:spPr/>
      <dgm:t>
        <a:bodyPr/>
        <a:lstStyle/>
        <a:p>
          <a:endParaRPr lang="it-IT"/>
        </a:p>
      </dgm:t>
    </dgm:pt>
    <dgm:pt modelId="{FAE285C7-C614-459D-A91C-03542BEFFD89}">
      <dgm:prSet phldrT="[Testo]" custT="1"/>
      <dgm:spPr/>
      <dgm:t>
        <a:bodyPr/>
        <a:lstStyle/>
        <a:p>
          <a:r>
            <a:rPr lang="it-IT" sz="900"/>
            <a:t>Dirigenza Tecnico riabilitativa</a:t>
          </a:r>
        </a:p>
      </dgm:t>
    </dgm:pt>
    <dgm:pt modelId="{92599150-9D79-4033-8E43-D3E0EEA15671}" type="parTrans" cxnId="{736537EB-301A-4464-AD52-28066C244182}">
      <dgm:prSet/>
      <dgm:spPr/>
      <dgm:t>
        <a:bodyPr/>
        <a:lstStyle/>
        <a:p>
          <a:endParaRPr lang="it-IT"/>
        </a:p>
      </dgm:t>
    </dgm:pt>
    <dgm:pt modelId="{70FAA4A7-1E3E-4EB4-ACF9-F20809CBC0E0}" type="sibTrans" cxnId="{736537EB-301A-4464-AD52-28066C244182}">
      <dgm:prSet/>
      <dgm:spPr/>
      <dgm:t>
        <a:bodyPr/>
        <a:lstStyle/>
        <a:p>
          <a:endParaRPr lang="it-IT"/>
        </a:p>
      </dgm:t>
    </dgm:pt>
    <dgm:pt modelId="{F3DD193D-D328-4D19-B8AF-0D9ABCDBCD3E}">
      <dgm:prSet phldrT="[Testo]" custT="1"/>
      <dgm:spPr/>
      <dgm:t>
        <a:bodyPr/>
        <a:lstStyle/>
        <a:p>
          <a:r>
            <a:rPr lang="it-IT" sz="900"/>
            <a:t>Dirigenza Tecnico radiologica</a:t>
          </a:r>
        </a:p>
      </dgm:t>
    </dgm:pt>
    <dgm:pt modelId="{5348369B-D00D-4B1C-BC34-BCE7847F38F9}" type="parTrans" cxnId="{DF01E21C-A113-4C2E-921F-E9A0CEE586F3}">
      <dgm:prSet/>
      <dgm:spPr/>
      <dgm:t>
        <a:bodyPr/>
        <a:lstStyle/>
        <a:p>
          <a:endParaRPr lang="it-IT"/>
        </a:p>
      </dgm:t>
    </dgm:pt>
    <dgm:pt modelId="{05861DFA-9D31-4FB0-A57D-AD2ED8152595}" type="sibTrans" cxnId="{DF01E21C-A113-4C2E-921F-E9A0CEE586F3}">
      <dgm:prSet/>
      <dgm:spPr/>
      <dgm:t>
        <a:bodyPr/>
        <a:lstStyle/>
        <a:p>
          <a:endParaRPr lang="it-IT"/>
        </a:p>
      </dgm:t>
    </dgm:pt>
    <dgm:pt modelId="{DAE2D0E0-AEDC-4814-BDA7-AAA77B35D4B1}">
      <dgm:prSet phldrT="[Testo]" custT="1"/>
      <dgm:spPr/>
      <dgm:t>
        <a:bodyPr/>
        <a:lstStyle/>
        <a:p>
          <a:r>
            <a:rPr lang="it-IT" sz="1000"/>
            <a:t>AP EPIDEMIOLOGIA</a:t>
          </a:r>
        </a:p>
      </dgm:t>
    </dgm:pt>
    <dgm:pt modelId="{FEED330D-FE79-4C55-926A-35BF86CA3659}" type="parTrans" cxnId="{8DD8C756-CA1A-47D3-85C1-6D30AC5FF8F1}">
      <dgm:prSet/>
      <dgm:spPr/>
      <dgm:t>
        <a:bodyPr/>
        <a:lstStyle/>
        <a:p>
          <a:endParaRPr lang="it-IT"/>
        </a:p>
      </dgm:t>
    </dgm:pt>
    <dgm:pt modelId="{F0502C5B-7F08-4C7C-BC44-F10332DA2FB3}" type="sibTrans" cxnId="{8DD8C756-CA1A-47D3-85C1-6D30AC5FF8F1}">
      <dgm:prSet/>
      <dgm:spPr/>
      <dgm:t>
        <a:bodyPr/>
        <a:lstStyle/>
        <a:p>
          <a:endParaRPr lang="it-IT"/>
        </a:p>
      </dgm:t>
    </dgm:pt>
    <dgm:pt modelId="{C48AB993-DE75-4EC2-AB00-668F9DA83123}">
      <dgm:prSet phldrT="[Testo]" custT="1"/>
      <dgm:spPr/>
      <dgm:t>
        <a:bodyPr/>
        <a:lstStyle/>
        <a:p>
          <a:r>
            <a:rPr lang="it-IT" sz="1000"/>
            <a:t>AP  ALPI </a:t>
          </a:r>
        </a:p>
      </dgm:t>
    </dgm:pt>
    <dgm:pt modelId="{BC229F8E-10A3-4948-8BB4-B8F9AA05EFAC}" type="sibTrans" cxnId="{39D7C4FE-A90E-4B85-90E2-942C82280E3F}">
      <dgm:prSet/>
      <dgm:spPr/>
      <dgm:t>
        <a:bodyPr/>
        <a:lstStyle/>
        <a:p>
          <a:endParaRPr lang="it-IT"/>
        </a:p>
      </dgm:t>
    </dgm:pt>
    <dgm:pt modelId="{75C371CB-7DD9-42A1-9FF0-76A3B297D0A9}" type="parTrans" cxnId="{39D7C4FE-A90E-4B85-90E2-942C82280E3F}">
      <dgm:prSet/>
      <dgm:spPr/>
      <dgm:t>
        <a:bodyPr/>
        <a:lstStyle/>
        <a:p>
          <a:endParaRPr lang="it-IT"/>
        </a:p>
      </dgm:t>
    </dgm:pt>
    <dgm:pt modelId="{F5F5A4E3-76CF-444F-AA4D-D68941C5BCF5}">
      <dgm:prSet phldrT="[Testo]" custT="1"/>
      <dgm:spPr/>
      <dgm:t>
        <a:bodyPr/>
        <a:lstStyle/>
        <a:p>
          <a:r>
            <a:rPr lang="it-IT" sz="900"/>
            <a:t>Dirigenza Ostetrica</a:t>
          </a:r>
        </a:p>
      </dgm:t>
    </dgm:pt>
    <dgm:pt modelId="{CC1E537F-6E8D-411A-AAD6-63390DDB2ABC}" type="parTrans" cxnId="{9448F232-23B4-4069-BDCD-DA21197AB0BA}">
      <dgm:prSet/>
      <dgm:spPr/>
    </dgm:pt>
    <dgm:pt modelId="{28CC6B2C-C1ED-46D9-9D33-A49294A3C2E0}" type="sibTrans" cxnId="{9448F232-23B4-4069-BDCD-DA21197AB0BA}">
      <dgm:prSet/>
      <dgm:spPr/>
    </dgm:pt>
    <dgm:pt modelId="{2DCEE2AF-261A-40B8-94E0-F3EE8CD458FC}" type="pres">
      <dgm:prSet presAssocID="{AA70915C-A619-42E6-8305-656E4A416B13}" presName="Name0" presStyleCnt="0">
        <dgm:presLayoutVars>
          <dgm:dir/>
          <dgm:animLvl val="lvl"/>
          <dgm:resizeHandles val="exact"/>
        </dgm:presLayoutVars>
      </dgm:prSet>
      <dgm:spPr/>
      <dgm:t>
        <a:bodyPr/>
        <a:lstStyle/>
        <a:p>
          <a:endParaRPr lang="it-IT"/>
        </a:p>
      </dgm:t>
    </dgm:pt>
    <dgm:pt modelId="{889CB57B-0E72-42E3-9D29-E83A2F67521F}" type="pres">
      <dgm:prSet presAssocID="{3E039F81-36CB-4BE4-9C15-2D0DDA3F14C5}" presName="linNode" presStyleCnt="0"/>
      <dgm:spPr/>
    </dgm:pt>
    <dgm:pt modelId="{74DDF6F3-7D16-40BF-84DC-C69DAAF21719}" type="pres">
      <dgm:prSet presAssocID="{3E039F81-36CB-4BE4-9C15-2D0DDA3F14C5}" presName="parentText" presStyleLbl="node1" presStyleIdx="0" presStyleCnt="3" custScaleX="174906">
        <dgm:presLayoutVars>
          <dgm:chMax val="1"/>
          <dgm:bulletEnabled val="1"/>
        </dgm:presLayoutVars>
      </dgm:prSet>
      <dgm:spPr/>
      <dgm:t>
        <a:bodyPr/>
        <a:lstStyle/>
        <a:p>
          <a:endParaRPr lang="it-IT"/>
        </a:p>
      </dgm:t>
    </dgm:pt>
    <dgm:pt modelId="{3B23CC39-2A39-417F-8075-F47A2AFB74A7}" type="pres">
      <dgm:prSet presAssocID="{3E039F81-36CB-4BE4-9C15-2D0DDA3F14C5}" presName="descendantText" presStyleLbl="alignAccFollowNode1" presStyleIdx="0" presStyleCnt="3" custScaleX="270940">
        <dgm:presLayoutVars>
          <dgm:bulletEnabled val="1"/>
        </dgm:presLayoutVars>
      </dgm:prSet>
      <dgm:spPr/>
      <dgm:t>
        <a:bodyPr/>
        <a:lstStyle/>
        <a:p>
          <a:endParaRPr lang="it-IT"/>
        </a:p>
      </dgm:t>
    </dgm:pt>
    <dgm:pt modelId="{515D6AC6-40D3-4DF6-B522-9503427B773A}" type="pres">
      <dgm:prSet presAssocID="{3A47DEFA-A587-46C1-9841-DFB686F7CBC6}" presName="sp" presStyleCnt="0"/>
      <dgm:spPr/>
    </dgm:pt>
    <dgm:pt modelId="{45C57A86-7112-4BC5-AF18-A23BDBCE460A}" type="pres">
      <dgm:prSet presAssocID="{41B893A5-1B65-4B61-8A58-7C77B5085E79}" presName="linNode" presStyleCnt="0"/>
      <dgm:spPr/>
    </dgm:pt>
    <dgm:pt modelId="{F90051EA-53F6-41FB-8A65-7BBB39A7AA85}" type="pres">
      <dgm:prSet presAssocID="{41B893A5-1B65-4B61-8A58-7C77B5085E79}" presName="parentText" presStyleLbl="node1" presStyleIdx="1" presStyleCnt="3" custScaleX="184427" custScaleY="97053">
        <dgm:presLayoutVars>
          <dgm:chMax val="1"/>
          <dgm:bulletEnabled val="1"/>
        </dgm:presLayoutVars>
      </dgm:prSet>
      <dgm:spPr/>
      <dgm:t>
        <a:bodyPr/>
        <a:lstStyle/>
        <a:p>
          <a:endParaRPr lang="it-IT"/>
        </a:p>
      </dgm:t>
    </dgm:pt>
    <dgm:pt modelId="{F73137FB-A97A-4EE4-ACED-227044A6A88C}" type="pres">
      <dgm:prSet presAssocID="{41B893A5-1B65-4B61-8A58-7C77B5085E79}" presName="descendantText" presStyleLbl="alignAccFollowNode1" presStyleIdx="1" presStyleCnt="3" custAng="0" custScaleX="292140">
        <dgm:presLayoutVars>
          <dgm:bulletEnabled val="1"/>
        </dgm:presLayoutVars>
      </dgm:prSet>
      <dgm:spPr/>
      <dgm:t>
        <a:bodyPr/>
        <a:lstStyle/>
        <a:p>
          <a:endParaRPr lang="it-IT"/>
        </a:p>
      </dgm:t>
    </dgm:pt>
    <dgm:pt modelId="{05FEC3C7-550F-47BA-B243-9EA8A00DF84C}" type="pres">
      <dgm:prSet presAssocID="{D696E1E8-33FD-483F-B82D-80D8222CD48F}" presName="sp" presStyleCnt="0"/>
      <dgm:spPr/>
    </dgm:pt>
    <dgm:pt modelId="{57D945E7-F633-438F-AF52-C24CB1FDC247}" type="pres">
      <dgm:prSet presAssocID="{354626EE-22F4-4F9E-8CF8-70EFFCB1E7D2}" presName="linNode" presStyleCnt="0"/>
      <dgm:spPr/>
    </dgm:pt>
    <dgm:pt modelId="{2EA98168-41B1-4E81-8D0C-D28388827236}" type="pres">
      <dgm:prSet presAssocID="{354626EE-22F4-4F9E-8CF8-70EFFCB1E7D2}" presName="parentText" presStyleLbl="node1" presStyleIdx="2" presStyleCnt="3" custScaleX="78700" custScaleY="119469" custLinFactNeighborX="3132" custLinFactNeighborY="152">
        <dgm:presLayoutVars>
          <dgm:chMax val="1"/>
          <dgm:bulletEnabled val="1"/>
        </dgm:presLayoutVars>
      </dgm:prSet>
      <dgm:spPr/>
      <dgm:t>
        <a:bodyPr/>
        <a:lstStyle/>
        <a:p>
          <a:endParaRPr lang="it-IT"/>
        </a:p>
      </dgm:t>
    </dgm:pt>
    <dgm:pt modelId="{23D1CCD2-F83D-47FE-B977-74BECDFC448A}" type="pres">
      <dgm:prSet presAssocID="{354626EE-22F4-4F9E-8CF8-70EFFCB1E7D2}" presName="descendantText" presStyleLbl="alignAccFollowNode1" presStyleIdx="2" presStyleCnt="3" custScaleX="134439">
        <dgm:presLayoutVars>
          <dgm:bulletEnabled val="1"/>
        </dgm:presLayoutVars>
      </dgm:prSet>
      <dgm:spPr/>
      <dgm:t>
        <a:bodyPr/>
        <a:lstStyle/>
        <a:p>
          <a:endParaRPr lang="it-IT"/>
        </a:p>
      </dgm:t>
    </dgm:pt>
  </dgm:ptLst>
  <dgm:cxnLst>
    <dgm:cxn modelId="{B8A1DB14-886E-48F1-8994-69ADEA934CAD}" type="presOf" srcId="{AA70915C-A619-42E6-8305-656E4A416B13}" destId="{2DCEE2AF-261A-40B8-94E0-F3EE8CD458FC}" srcOrd="0" destOrd="0" presId="urn:microsoft.com/office/officeart/2005/8/layout/vList5"/>
    <dgm:cxn modelId="{9448F232-23B4-4069-BDCD-DA21197AB0BA}" srcId="{354626EE-22F4-4F9E-8CF8-70EFFCB1E7D2}" destId="{F5F5A4E3-76CF-444F-AA4D-D68941C5BCF5}" srcOrd="1" destOrd="0" parTransId="{CC1E537F-6E8D-411A-AAD6-63390DDB2ABC}" sibTransId="{28CC6B2C-C1ED-46D9-9D33-A49294A3C2E0}"/>
    <dgm:cxn modelId="{E74177F2-B52D-468D-A265-75CE6977B008}" srcId="{354626EE-22F4-4F9E-8CF8-70EFFCB1E7D2}" destId="{85DDB348-C94E-4EDC-B5C7-69EA735A4122}" srcOrd="0" destOrd="0" parTransId="{F8BA65FA-83C6-4FEC-A081-D81504C1FE3D}" sibTransId="{8D0AF2FC-78CA-4512-864A-9D94853E7E11}"/>
    <dgm:cxn modelId="{3A730948-FFE8-4DBF-BD84-442ACBB22778}" type="presOf" srcId="{1AA7E238-0F16-4222-81A7-AD1B5167AA26}" destId="{3B23CC39-2A39-417F-8075-F47A2AFB74A7}" srcOrd="0" destOrd="0" presId="urn:microsoft.com/office/officeart/2005/8/layout/vList5"/>
    <dgm:cxn modelId="{39D7C4FE-A90E-4B85-90E2-942C82280E3F}" srcId="{3E039F81-36CB-4BE4-9C15-2D0DDA3F14C5}" destId="{C48AB993-DE75-4EC2-AB00-668F9DA83123}" srcOrd="2" destOrd="0" parTransId="{75C371CB-7DD9-42A1-9FF0-76A3B297D0A9}" sibTransId="{BC229F8E-10A3-4948-8BB4-B8F9AA05EFAC}"/>
    <dgm:cxn modelId="{C2CFEC59-BC82-4857-8CB7-3228D2594EBD}" type="presOf" srcId="{F5F5A4E3-76CF-444F-AA4D-D68941C5BCF5}" destId="{23D1CCD2-F83D-47FE-B977-74BECDFC448A}" srcOrd="0" destOrd="1" presId="urn:microsoft.com/office/officeart/2005/8/layout/vList5"/>
    <dgm:cxn modelId="{087B6CBE-9B32-46A2-80EA-683B5DE37057}" srcId="{41B893A5-1B65-4B61-8A58-7C77B5085E79}" destId="{73EF73FE-6DE4-4DAD-B633-1D7B35963D98}" srcOrd="1" destOrd="0" parTransId="{EC3F07F8-1CA3-4D8F-A268-0CE857232D8C}" sibTransId="{B05BF465-A088-4884-BF30-86152C0ABCAF}"/>
    <dgm:cxn modelId="{2442B28B-8D48-4264-BB5C-E609254EA544}" type="presOf" srcId="{73EF73FE-6DE4-4DAD-B633-1D7B35963D98}" destId="{F73137FB-A97A-4EE4-ACED-227044A6A88C}" srcOrd="0" destOrd="1" presId="urn:microsoft.com/office/officeart/2005/8/layout/vList5"/>
    <dgm:cxn modelId="{3A11B051-E7E0-45E3-BA67-CAF1A3AC7B68}" type="presOf" srcId="{DAE2D0E0-AEDC-4814-BDA7-AAA77B35D4B1}" destId="{3B23CC39-2A39-417F-8075-F47A2AFB74A7}" srcOrd="0" destOrd="3" presId="urn:microsoft.com/office/officeart/2005/8/layout/vList5"/>
    <dgm:cxn modelId="{855C29C5-364B-422D-A229-945D7092F61A}" type="presOf" srcId="{41B893A5-1B65-4B61-8A58-7C77B5085E79}" destId="{F90051EA-53F6-41FB-8A65-7BBB39A7AA85}" srcOrd="0" destOrd="0" presId="urn:microsoft.com/office/officeart/2005/8/layout/vList5"/>
    <dgm:cxn modelId="{218DB2FA-A827-429C-BB96-4DF0F1CE96FF}" srcId="{3E039F81-36CB-4BE4-9C15-2D0DDA3F14C5}" destId="{1AA7E238-0F16-4222-81A7-AD1B5167AA26}" srcOrd="0" destOrd="0" parTransId="{BFA1084D-E91F-4907-B63E-86514D7554EB}" sibTransId="{5BE8AC67-DA87-45E7-B423-8B44EBE4F5DB}"/>
    <dgm:cxn modelId="{057D5D89-6D16-4A15-86D2-04454DC6CA5F}" srcId="{41B893A5-1B65-4B61-8A58-7C77B5085E79}" destId="{D37F41EF-B001-4651-837F-7ECDF7B2B790}" srcOrd="0" destOrd="0" parTransId="{0A423F1C-7826-428C-8653-6F5479A82A36}" sibTransId="{08DDE575-D5BD-49C9-B56D-3083A943D155}"/>
    <dgm:cxn modelId="{525533E4-D611-465A-8681-D6858BF677F1}" type="presOf" srcId="{1818AE0C-D37A-41CE-97FC-BD64DBF0C265}" destId="{23D1CCD2-F83D-47FE-B977-74BECDFC448A}" srcOrd="0" destOrd="4" presId="urn:microsoft.com/office/officeart/2005/8/layout/vList5"/>
    <dgm:cxn modelId="{8DD8C756-CA1A-47D3-85C1-6D30AC5FF8F1}" srcId="{3E039F81-36CB-4BE4-9C15-2D0DDA3F14C5}" destId="{DAE2D0E0-AEDC-4814-BDA7-AAA77B35D4B1}" srcOrd="3" destOrd="0" parTransId="{FEED330D-FE79-4C55-926A-35BF86CA3659}" sibTransId="{F0502C5B-7F08-4C7C-BC44-F10332DA2FB3}"/>
    <dgm:cxn modelId="{55260484-1925-445B-AF7A-66FC0B4B4369}" type="presOf" srcId="{3E039F81-36CB-4BE4-9C15-2D0DDA3F14C5}" destId="{74DDF6F3-7D16-40BF-84DC-C69DAAF21719}" srcOrd="0" destOrd="0" presId="urn:microsoft.com/office/officeart/2005/8/layout/vList5"/>
    <dgm:cxn modelId="{39973AFE-1A3F-4259-B8A3-5BE78656D97E}" srcId="{AA70915C-A619-42E6-8305-656E4A416B13}" destId="{3E039F81-36CB-4BE4-9C15-2D0DDA3F14C5}" srcOrd="0" destOrd="0" parTransId="{AAB60C1A-31D0-4275-B447-7965EC860635}" sibTransId="{3A47DEFA-A587-46C1-9841-DFB686F7CBC6}"/>
    <dgm:cxn modelId="{47BC0571-D7A7-48C7-ABCE-FF82080C7242}" type="presOf" srcId="{C48AB993-DE75-4EC2-AB00-668F9DA83123}" destId="{3B23CC39-2A39-417F-8075-F47A2AFB74A7}" srcOrd="0" destOrd="2" presId="urn:microsoft.com/office/officeart/2005/8/layout/vList5"/>
    <dgm:cxn modelId="{21B6BB1B-A58A-4045-9B75-3B78204C5F9A}" type="presOf" srcId="{FAE285C7-C614-459D-A91C-03542BEFFD89}" destId="{23D1CCD2-F83D-47FE-B977-74BECDFC448A}" srcOrd="0" destOrd="2" presId="urn:microsoft.com/office/officeart/2005/8/layout/vList5"/>
    <dgm:cxn modelId="{DF01E21C-A113-4C2E-921F-E9A0CEE586F3}" srcId="{354626EE-22F4-4F9E-8CF8-70EFFCB1E7D2}" destId="{F3DD193D-D328-4D19-B8AF-0D9ABCDBCD3E}" srcOrd="3" destOrd="0" parTransId="{5348369B-D00D-4B1C-BC34-BCE7847F38F9}" sibTransId="{05861DFA-9D31-4FB0-A57D-AD2ED8152595}"/>
    <dgm:cxn modelId="{315F6F8A-2A37-4550-8EB4-D4E48C02B9CC}" srcId="{354626EE-22F4-4F9E-8CF8-70EFFCB1E7D2}" destId="{1818AE0C-D37A-41CE-97FC-BD64DBF0C265}" srcOrd="4" destOrd="0" parTransId="{BF0B9D13-30EC-4A2D-8558-035FE75409DE}" sibTransId="{9C2525C1-C154-46EB-8FAE-90906E30E7C2}"/>
    <dgm:cxn modelId="{E2E0E3EF-3DC2-4D11-B44C-03644BF8DA03}" srcId="{AA70915C-A619-42E6-8305-656E4A416B13}" destId="{354626EE-22F4-4F9E-8CF8-70EFFCB1E7D2}" srcOrd="2" destOrd="0" parTransId="{B8D97FF7-FF43-4B96-AE32-5206C3F2F5C8}" sibTransId="{E900C69E-E0AC-4A39-9B69-73C20DA6847A}"/>
    <dgm:cxn modelId="{22C517A7-2348-460A-8355-CA548E270BB7}" type="presOf" srcId="{354626EE-22F4-4F9E-8CF8-70EFFCB1E7D2}" destId="{2EA98168-41B1-4E81-8D0C-D28388827236}" srcOrd="0" destOrd="0" presId="urn:microsoft.com/office/officeart/2005/8/layout/vList5"/>
    <dgm:cxn modelId="{854EA7B0-B1ED-44AA-9329-8B043320414A}" type="presOf" srcId="{F3DD193D-D328-4D19-B8AF-0D9ABCDBCD3E}" destId="{23D1CCD2-F83D-47FE-B977-74BECDFC448A}" srcOrd="0" destOrd="3" presId="urn:microsoft.com/office/officeart/2005/8/layout/vList5"/>
    <dgm:cxn modelId="{736537EB-301A-4464-AD52-28066C244182}" srcId="{354626EE-22F4-4F9E-8CF8-70EFFCB1E7D2}" destId="{FAE285C7-C614-459D-A91C-03542BEFFD89}" srcOrd="2" destOrd="0" parTransId="{92599150-9D79-4033-8E43-D3E0EEA15671}" sibTransId="{70FAA4A7-1E3E-4EB4-ACF9-F20809CBC0E0}"/>
    <dgm:cxn modelId="{AD66D368-71FB-4C3C-8D3A-672FF62A6EF0}" type="presOf" srcId="{D37F41EF-B001-4651-837F-7ECDF7B2B790}" destId="{F73137FB-A97A-4EE4-ACED-227044A6A88C}" srcOrd="0" destOrd="0" presId="urn:microsoft.com/office/officeart/2005/8/layout/vList5"/>
    <dgm:cxn modelId="{FD87039B-3DC2-4D7A-A8A3-3773D9C4E654}" srcId="{3E039F81-36CB-4BE4-9C15-2D0DDA3F14C5}" destId="{A4BB1F63-04B5-49BC-B8AB-0D2CDDB024F9}" srcOrd="1" destOrd="0" parTransId="{2EE66AF3-F294-458B-95DE-DBC771C0B2D9}" sibTransId="{FBD3188D-72A1-4447-9C42-B06E76D32567}"/>
    <dgm:cxn modelId="{9DBA6F57-48E8-4B6F-A488-DBAB98DE5E6F}" type="presOf" srcId="{A4BB1F63-04B5-49BC-B8AB-0D2CDDB024F9}" destId="{3B23CC39-2A39-417F-8075-F47A2AFB74A7}" srcOrd="0" destOrd="1" presId="urn:microsoft.com/office/officeart/2005/8/layout/vList5"/>
    <dgm:cxn modelId="{B43D2414-EB2A-42AA-A569-0896D503719C}" srcId="{AA70915C-A619-42E6-8305-656E4A416B13}" destId="{41B893A5-1B65-4B61-8A58-7C77B5085E79}" srcOrd="1" destOrd="0" parTransId="{9B4A38D6-53C9-4EA9-B4B6-99A2A42D947C}" sibTransId="{D696E1E8-33FD-483F-B82D-80D8222CD48F}"/>
    <dgm:cxn modelId="{6FC7EE33-7C5F-482A-8004-BE0AFBA2341A}" type="presOf" srcId="{85DDB348-C94E-4EDC-B5C7-69EA735A4122}" destId="{23D1CCD2-F83D-47FE-B977-74BECDFC448A}" srcOrd="0" destOrd="0" presId="urn:microsoft.com/office/officeart/2005/8/layout/vList5"/>
    <dgm:cxn modelId="{C22D8539-32CF-4DAA-AF1C-5454F66CB7C0}" type="presParOf" srcId="{2DCEE2AF-261A-40B8-94E0-F3EE8CD458FC}" destId="{889CB57B-0E72-42E3-9D29-E83A2F67521F}" srcOrd="0" destOrd="0" presId="urn:microsoft.com/office/officeart/2005/8/layout/vList5"/>
    <dgm:cxn modelId="{995479CB-DC2B-41FE-BBA9-96C174BD7255}" type="presParOf" srcId="{889CB57B-0E72-42E3-9D29-E83A2F67521F}" destId="{74DDF6F3-7D16-40BF-84DC-C69DAAF21719}" srcOrd="0" destOrd="0" presId="urn:microsoft.com/office/officeart/2005/8/layout/vList5"/>
    <dgm:cxn modelId="{D81BB21F-552F-4771-B508-3594BC4628E5}" type="presParOf" srcId="{889CB57B-0E72-42E3-9D29-E83A2F67521F}" destId="{3B23CC39-2A39-417F-8075-F47A2AFB74A7}" srcOrd="1" destOrd="0" presId="urn:microsoft.com/office/officeart/2005/8/layout/vList5"/>
    <dgm:cxn modelId="{49971733-3BF9-451F-84E7-61DE30BDC14B}" type="presParOf" srcId="{2DCEE2AF-261A-40B8-94E0-F3EE8CD458FC}" destId="{515D6AC6-40D3-4DF6-B522-9503427B773A}" srcOrd="1" destOrd="0" presId="urn:microsoft.com/office/officeart/2005/8/layout/vList5"/>
    <dgm:cxn modelId="{373D3616-5B84-4AA9-9935-802791A59C66}" type="presParOf" srcId="{2DCEE2AF-261A-40B8-94E0-F3EE8CD458FC}" destId="{45C57A86-7112-4BC5-AF18-A23BDBCE460A}" srcOrd="2" destOrd="0" presId="urn:microsoft.com/office/officeart/2005/8/layout/vList5"/>
    <dgm:cxn modelId="{A50AD136-8AB4-4BA3-A7AC-A0FF9CE81986}" type="presParOf" srcId="{45C57A86-7112-4BC5-AF18-A23BDBCE460A}" destId="{F90051EA-53F6-41FB-8A65-7BBB39A7AA85}" srcOrd="0" destOrd="0" presId="urn:microsoft.com/office/officeart/2005/8/layout/vList5"/>
    <dgm:cxn modelId="{020E02ED-D35E-44A9-9AA0-DC00132EE232}" type="presParOf" srcId="{45C57A86-7112-4BC5-AF18-A23BDBCE460A}" destId="{F73137FB-A97A-4EE4-ACED-227044A6A88C}" srcOrd="1" destOrd="0" presId="urn:microsoft.com/office/officeart/2005/8/layout/vList5"/>
    <dgm:cxn modelId="{0DBE83FC-90CA-49DC-BAC5-3B4B82BF5225}" type="presParOf" srcId="{2DCEE2AF-261A-40B8-94E0-F3EE8CD458FC}" destId="{05FEC3C7-550F-47BA-B243-9EA8A00DF84C}" srcOrd="3" destOrd="0" presId="urn:microsoft.com/office/officeart/2005/8/layout/vList5"/>
    <dgm:cxn modelId="{7BAFA581-CD92-4811-B747-431D2248105B}" type="presParOf" srcId="{2DCEE2AF-261A-40B8-94E0-F3EE8CD458FC}" destId="{57D945E7-F633-438F-AF52-C24CB1FDC247}" srcOrd="4" destOrd="0" presId="urn:microsoft.com/office/officeart/2005/8/layout/vList5"/>
    <dgm:cxn modelId="{60A4B337-71DD-453C-89C2-560552551F5B}" type="presParOf" srcId="{57D945E7-F633-438F-AF52-C24CB1FDC247}" destId="{2EA98168-41B1-4E81-8D0C-D28388827236}" srcOrd="0" destOrd="0" presId="urn:microsoft.com/office/officeart/2005/8/layout/vList5"/>
    <dgm:cxn modelId="{46E1C6ED-7272-474D-94D2-1442873016A9}" type="presParOf" srcId="{57D945E7-F633-438F-AF52-C24CB1FDC247}" destId="{23D1CCD2-F83D-47FE-B977-74BECDFC448A}" srcOrd="1" destOrd="0" presId="urn:microsoft.com/office/officeart/2005/8/layout/vList5"/>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F0374376-1764-4C4A-A2CA-B1D6B9573C2F}"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it-IT"/>
        </a:p>
      </dgm:t>
    </dgm:pt>
    <dgm:pt modelId="{8590E945-5302-4DB1-89E0-0CBC6DC53BA5}">
      <dgm:prSet phldrT="[Testo]"/>
      <dgm:spPr/>
      <dgm:t>
        <a:bodyPr/>
        <a:lstStyle/>
        <a:p>
          <a:r>
            <a:rPr lang="it-IT"/>
            <a:t>UUOOCC DI DEGENZA</a:t>
          </a:r>
        </a:p>
      </dgm:t>
    </dgm:pt>
    <dgm:pt modelId="{B4AE7787-FBD5-4620-B231-BD0B48F7B044}" type="parTrans" cxnId="{BB930C3E-1B5F-4829-BF3B-D7C568AA7577}">
      <dgm:prSet/>
      <dgm:spPr/>
      <dgm:t>
        <a:bodyPr/>
        <a:lstStyle/>
        <a:p>
          <a:endParaRPr lang="it-IT"/>
        </a:p>
      </dgm:t>
    </dgm:pt>
    <dgm:pt modelId="{2C530B11-CFC3-464D-8C24-B6EC3812EC95}" type="sibTrans" cxnId="{BB930C3E-1B5F-4829-BF3B-D7C568AA7577}">
      <dgm:prSet/>
      <dgm:spPr/>
      <dgm:t>
        <a:bodyPr/>
        <a:lstStyle/>
        <a:p>
          <a:endParaRPr lang="it-IT"/>
        </a:p>
      </dgm:t>
    </dgm:pt>
    <dgm:pt modelId="{13040E47-C95F-4CB7-B41E-DE67127D12FF}">
      <dgm:prSet phldrT="[Testo]" custT="1"/>
      <dgm:spPr/>
      <dgm:t>
        <a:bodyPr/>
        <a:lstStyle/>
        <a:p>
          <a:endParaRPr lang="it-IT" sz="1200" b="1"/>
        </a:p>
        <a:p>
          <a:r>
            <a:rPr lang="it-IT" sz="1200" b="1"/>
            <a:t>UOC MEDICINA INTERNA</a:t>
          </a:r>
        </a:p>
        <a:p>
          <a:r>
            <a:rPr lang="it-IT" sz="900" b="1"/>
            <a:t>UOS PATOLOGIE AD ELEVATA INTENSITA' DI CURE</a:t>
          </a:r>
        </a:p>
        <a:p>
          <a:r>
            <a:rPr lang="it-IT" sz="1000"/>
            <a:t> </a:t>
          </a:r>
          <a:r>
            <a:rPr lang="it-IT" sz="800"/>
            <a:t>AP GESTIONE SCOMPENSI -</a:t>
          </a:r>
          <a:endParaRPr lang="it-IT" sz="1000"/>
        </a:p>
        <a:p>
          <a:endParaRPr lang="it-IT" sz="1000"/>
        </a:p>
      </dgm:t>
    </dgm:pt>
    <dgm:pt modelId="{D64247F5-EBD2-43AB-9958-EFEE1F8511E3}" type="parTrans" cxnId="{361B9871-6272-4332-BACE-CF49FC0B069B}">
      <dgm:prSet/>
      <dgm:spPr/>
      <dgm:t>
        <a:bodyPr/>
        <a:lstStyle/>
        <a:p>
          <a:endParaRPr lang="it-IT"/>
        </a:p>
      </dgm:t>
    </dgm:pt>
    <dgm:pt modelId="{C886D59F-EE0C-47EC-BD19-BCE09148DD9E}" type="sibTrans" cxnId="{361B9871-6272-4332-BACE-CF49FC0B069B}">
      <dgm:prSet/>
      <dgm:spPr/>
      <dgm:t>
        <a:bodyPr/>
        <a:lstStyle/>
        <a:p>
          <a:endParaRPr lang="it-IT"/>
        </a:p>
      </dgm:t>
    </dgm:pt>
    <dgm:pt modelId="{F3D31E05-371F-4463-913C-2757F5589396}">
      <dgm:prSet phldrT="[Testo]" custT="1"/>
      <dgm:spPr/>
      <dgm:t>
        <a:bodyPr/>
        <a:lstStyle/>
        <a:p>
          <a:r>
            <a:rPr lang="it-IT" sz="1200" b="1"/>
            <a:t>UOC GERIATRIA</a:t>
          </a:r>
        </a:p>
        <a:p>
          <a:r>
            <a:rPr lang="it-IT" sz="800"/>
            <a:t>AP  LUNGODEGENZA</a:t>
          </a:r>
        </a:p>
      </dgm:t>
    </dgm:pt>
    <dgm:pt modelId="{3432E0D1-843D-4A6F-ABBF-6BD4815F7A79}" type="parTrans" cxnId="{B12AEFC4-92EC-4A5F-9105-1E13B3435D3E}">
      <dgm:prSet/>
      <dgm:spPr/>
      <dgm:t>
        <a:bodyPr/>
        <a:lstStyle/>
        <a:p>
          <a:endParaRPr lang="it-IT"/>
        </a:p>
      </dgm:t>
    </dgm:pt>
    <dgm:pt modelId="{31680C7B-0BF1-418E-BBFE-083562766625}" type="sibTrans" cxnId="{B12AEFC4-92EC-4A5F-9105-1E13B3435D3E}">
      <dgm:prSet/>
      <dgm:spPr/>
      <dgm:t>
        <a:bodyPr/>
        <a:lstStyle/>
        <a:p>
          <a:endParaRPr lang="it-IT"/>
        </a:p>
      </dgm:t>
    </dgm:pt>
    <dgm:pt modelId="{BE32EC0B-E7B7-4A1E-A196-DB70D5C69774}">
      <dgm:prSet phldrT="[Testo]"/>
      <dgm:spPr/>
      <dgm:t>
        <a:bodyPr/>
        <a:lstStyle/>
        <a:p>
          <a:r>
            <a:rPr lang="it-IT"/>
            <a:t>UUOOCC DI DIAGNOSTICA</a:t>
          </a:r>
        </a:p>
      </dgm:t>
    </dgm:pt>
    <dgm:pt modelId="{89277FE5-D139-4CE8-86D4-533A8171AA70}" type="parTrans" cxnId="{9F855541-3BDB-4C3F-B730-5D3016510DCD}">
      <dgm:prSet/>
      <dgm:spPr/>
      <dgm:t>
        <a:bodyPr/>
        <a:lstStyle/>
        <a:p>
          <a:endParaRPr lang="it-IT"/>
        </a:p>
      </dgm:t>
    </dgm:pt>
    <dgm:pt modelId="{026D9151-3C6D-455E-9DBC-766980A92F59}" type="sibTrans" cxnId="{9F855541-3BDB-4C3F-B730-5D3016510DCD}">
      <dgm:prSet/>
      <dgm:spPr/>
      <dgm:t>
        <a:bodyPr/>
        <a:lstStyle/>
        <a:p>
          <a:endParaRPr lang="it-IT"/>
        </a:p>
      </dgm:t>
    </dgm:pt>
    <dgm:pt modelId="{DD15E4BE-0ABE-41AD-ACDA-0CE36BB513EE}">
      <dgm:prSet phldrT="[Testo]" custT="1"/>
      <dgm:spPr/>
      <dgm:t>
        <a:bodyPr/>
        <a:lstStyle/>
        <a:p>
          <a:r>
            <a:rPr lang="it-IT" sz="1200" b="1"/>
            <a:t>UOC GASTROENTEROLOGIA ED ENDOSCOPIA DIGESTIVA</a:t>
          </a:r>
          <a:endParaRPr lang="it-IT" sz="1200"/>
        </a:p>
      </dgm:t>
    </dgm:pt>
    <dgm:pt modelId="{F9FF63E6-0414-496F-9DB5-3F6F82C1A185}" type="parTrans" cxnId="{F5860F55-47A8-416E-9995-4333C999BEEA}">
      <dgm:prSet/>
      <dgm:spPr/>
      <dgm:t>
        <a:bodyPr/>
        <a:lstStyle/>
        <a:p>
          <a:endParaRPr lang="it-IT"/>
        </a:p>
      </dgm:t>
    </dgm:pt>
    <dgm:pt modelId="{E42FA5FC-47BD-446F-827E-EBC9F094B0C7}" type="sibTrans" cxnId="{F5860F55-47A8-416E-9995-4333C999BEEA}">
      <dgm:prSet/>
      <dgm:spPr/>
      <dgm:t>
        <a:bodyPr/>
        <a:lstStyle/>
        <a:p>
          <a:endParaRPr lang="it-IT"/>
        </a:p>
      </dgm:t>
    </dgm:pt>
    <dgm:pt modelId="{AB272A64-9DB2-40BC-86D2-C83B4C00913B}">
      <dgm:prSet phldrT="[Testo]" custT="1"/>
      <dgm:spPr/>
      <dgm:t>
        <a:bodyPr/>
        <a:lstStyle/>
        <a:p>
          <a:r>
            <a:rPr lang="it-IT" sz="1200" b="1"/>
            <a:t>UOSD ECOGRAFIA INTERNISTICA</a:t>
          </a:r>
        </a:p>
      </dgm:t>
    </dgm:pt>
    <dgm:pt modelId="{40020952-5095-4DAE-9731-16939F143E1F}" type="parTrans" cxnId="{9830DF78-1AE4-4E11-9D68-28A9D779B691}">
      <dgm:prSet/>
      <dgm:spPr/>
      <dgm:t>
        <a:bodyPr/>
        <a:lstStyle/>
        <a:p>
          <a:endParaRPr lang="it-IT"/>
        </a:p>
      </dgm:t>
    </dgm:pt>
    <dgm:pt modelId="{0C4DDF3F-54F7-463B-BBD4-4CBFCDAC82D5}" type="sibTrans" cxnId="{9830DF78-1AE4-4E11-9D68-28A9D779B691}">
      <dgm:prSet/>
      <dgm:spPr/>
      <dgm:t>
        <a:bodyPr/>
        <a:lstStyle/>
        <a:p>
          <a:endParaRPr lang="it-IT"/>
        </a:p>
      </dgm:t>
    </dgm:pt>
    <dgm:pt modelId="{FB4F34F8-378D-4A51-92D3-AF1C7655FAC1}">
      <dgm:prSet phldrT="[Testo]" custT="1"/>
      <dgm:spPr/>
      <dgm:t>
        <a:bodyPr/>
        <a:lstStyle/>
        <a:p>
          <a:r>
            <a:rPr lang="it-IT" sz="1200" b="1"/>
            <a:t>UOC REUMATOLOGIA</a:t>
          </a:r>
        </a:p>
      </dgm:t>
    </dgm:pt>
    <dgm:pt modelId="{1B794580-40D8-49B4-9757-34F8F0E31D82}" type="parTrans" cxnId="{EB683701-109D-4146-AA5E-E5C0A73A8FDF}">
      <dgm:prSet/>
      <dgm:spPr/>
      <dgm:t>
        <a:bodyPr/>
        <a:lstStyle/>
        <a:p>
          <a:endParaRPr lang="it-IT"/>
        </a:p>
      </dgm:t>
    </dgm:pt>
    <dgm:pt modelId="{E2044118-9451-437A-A3B3-CF7ACD44C2AA}" type="sibTrans" cxnId="{EB683701-109D-4146-AA5E-E5C0A73A8FDF}">
      <dgm:prSet/>
      <dgm:spPr/>
      <dgm:t>
        <a:bodyPr/>
        <a:lstStyle/>
        <a:p>
          <a:endParaRPr lang="it-IT"/>
        </a:p>
      </dgm:t>
    </dgm:pt>
    <dgm:pt modelId="{6AA26968-4EE6-477F-AAA4-D01A9F7F1AF3}">
      <dgm:prSet phldrT="[Testo]" custT="1"/>
      <dgm:spPr/>
      <dgm:t>
        <a:bodyPr/>
        <a:lstStyle/>
        <a:p>
          <a:r>
            <a:rPr lang="it-IT" sz="1200" b="1"/>
            <a:t>     UOC MALATTIE INFETTIVE              </a:t>
          </a:r>
        </a:p>
        <a:p>
          <a:r>
            <a:rPr lang="it-IT" sz="1200" b="1"/>
            <a:t> </a:t>
          </a:r>
          <a:r>
            <a:rPr lang="it-IT" sz="1000" b="1"/>
            <a:t>UOS SEPSI                  </a:t>
          </a:r>
        </a:p>
      </dgm:t>
    </dgm:pt>
    <dgm:pt modelId="{0D978867-0FFC-4B1C-AACE-A3C6170F39B2}" type="parTrans" cxnId="{2331CBDB-695A-4FC1-BC68-102BC226E191}">
      <dgm:prSet/>
      <dgm:spPr/>
      <dgm:t>
        <a:bodyPr/>
        <a:lstStyle/>
        <a:p>
          <a:endParaRPr lang="it-IT"/>
        </a:p>
      </dgm:t>
    </dgm:pt>
    <dgm:pt modelId="{F32D079B-78A0-400B-9260-13BC9D1D9A91}" type="sibTrans" cxnId="{2331CBDB-695A-4FC1-BC68-102BC226E191}">
      <dgm:prSet/>
      <dgm:spPr/>
      <dgm:t>
        <a:bodyPr/>
        <a:lstStyle/>
        <a:p>
          <a:endParaRPr lang="it-IT"/>
        </a:p>
      </dgm:t>
    </dgm:pt>
    <dgm:pt modelId="{52F1986C-03A5-406C-9C7D-BA9A77B6A381}">
      <dgm:prSet phldrT="[Testo]" custT="1"/>
      <dgm:spPr/>
      <dgm:t>
        <a:bodyPr/>
        <a:lstStyle/>
        <a:p>
          <a:r>
            <a:rPr lang="it-IT" sz="1200" b="1"/>
            <a:t>UOC PNEUMOLOGIA</a:t>
          </a:r>
        </a:p>
        <a:p>
          <a:r>
            <a:rPr lang="it-IT" sz="800" b="0"/>
            <a:t>&gt; AP VENTILOTERAPIA   &gt; AP ALLERGOLOGIA</a:t>
          </a:r>
        </a:p>
        <a:p>
          <a:endParaRPr lang="it-IT" sz="1200" b="1"/>
        </a:p>
      </dgm:t>
    </dgm:pt>
    <dgm:pt modelId="{6B8FC2B3-6AC1-44E5-8925-BC68A3FFD463}" type="parTrans" cxnId="{F7E6A6CF-6855-4968-A26B-602A53842020}">
      <dgm:prSet/>
      <dgm:spPr/>
      <dgm:t>
        <a:bodyPr/>
        <a:lstStyle/>
        <a:p>
          <a:endParaRPr lang="it-IT"/>
        </a:p>
      </dgm:t>
    </dgm:pt>
    <dgm:pt modelId="{71BFA090-6F5B-45C7-8F9F-E32FB03AA9B7}" type="sibTrans" cxnId="{F7E6A6CF-6855-4968-A26B-602A53842020}">
      <dgm:prSet/>
      <dgm:spPr/>
      <dgm:t>
        <a:bodyPr/>
        <a:lstStyle/>
        <a:p>
          <a:endParaRPr lang="it-IT"/>
        </a:p>
      </dgm:t>
    </dgm:pt>
    <dgm:pt modelId="{B5607E8A-BEB8-40F8-9277-9A27F5237ED8}">
      <dgm:prSet phldrT="[Testo]" custT="1"/>
      <dgm:spPr/>
      <dgm:t>
        <a:bodyPr/>
        <a:lstStyle/>
        <a:p>
          <a:r>
            <a:rPr lang="it-IT" sz="1200" b="1"/>
            <a:t>UOC CARDIOLOGIA</a:t>
          </a:r>
        </a:p>
      </dgm:t>
    </dgm:pt>
    <dgm:pt modelId="{92D2BC93-BA93-4F3E-90D2-BA614C0C4A11}" type="parTrans" cxnId="{22D3804F-793A-417B-8543-088E4B4EF80C}">
      <dgm:prSet/>
      <dgm:spPr/>
      <dgm:t>
        <a:bodyPr/>
        <a:lstStyle/>
        <a:p>
          <a:endParaRPr lang="it-IT"/>
        </a:p>
      </dgm:t>
    </dgm:pt>
    <dgm:pt modelId="{831CEC1C-3A4C-4D4A-A62E-9102ABC3195C}" type="sibTrans" cxnId="{22D3804F-793A-417B-8543-088E4B4EF80C}">
      <dgm:prSet/>
      <dgm:spPr/>
      <dgm:t>
        <a:bodyPr/>
        <a:lstStyle/>
        <a:p>
          <a:endParaRPr lang="it-IT"/>
        </a:p>
      </dgm:t>
    </dgm:pt>
    <dgm:pt modelId="{995FB897-813C-4927-927D-8F575641047F}">
      <dgm:prSet phldrT="[Testo]" custT="1"/>
      <dgm:spPr/>
      <dgm:t>
        <a:bodyPr/>
        <a:lstStyle/>
        <a:p>
          <a:r>
            <a:rPr lang="it-IT" sz="1200" b="1"/>
            <a:t>UOC NEFROLOGIA E DIALISI </a:t>
          </a:r>
        </a:p>
        <a:p>
          <a:r>
            <a:rPr lang="it-IT" sz="1000" b="1"/>
            <a:t>UOS NEFROLOGIA D'URGENZA E INTERVENTISTICA</a:t>
          </a:r>
        </a:p>
        <a:p>
          <a:r>
            <a:rPr lang="it-IT" sz="1000" b="1"/>
            <a:t> UOS DIALISI PERITONEALE</a:t>
          </a:r>
        </a:p>
      </dgm:t>
    </dgm:pt>
    <dgm:pt modelId="{A6AB9B18-0EB3-48DE-BD3B-26D9CC230F65}" type="parTrans" cxnId="{7DB4E3A4-884F-41DB-97B8-1E45CF2062D1}">
      <dgm:prSet/>
      <dgm:spPr/>
      <dgm:t>
        <a:bodyPr/>
        <a:lstStyle/>
        <a:p>
          <a:endParaRPr lang="it-IT"/>
        </a:p>
      </dgm:t>
    </dgm:pt>
    <dgm:pt modelId="{4367C628-C9B8-4976-B420-64A5BE5C7AA9}" type="sibTrans" cxnId="{7DB4E3A4-884F-41DB-97B8-1E45CF2062D1}">
      <dgm:prSet/>
      <dgm:spPr/>
      <dgm:t>
        <a:bodyPr/>
        <a:lstStyle/>
        <a:p>
          <a:endParaRPr lang="it-IT"/>
        </a:p>
      </dgm:t>
    </dgm:pt>
    <dgm:pt modelId="{BC4E27B4-9311-4767-AB4D-C4E84196F3AF}">
      <dgm:prSet phldrT="[Testo]" custT="1"/>
      <dgm:spPr/>
      <dgm:t>
        <a:bodyPr/>
        <a:lstStyle/>
        <a:p>
          <a:r>
            <a:rPr lang="it-IT" sz="1200" b="1"/>
            <a:t>UOSD DAY HOSPITAL</a:t>
          </a:r>
        </a:p>
      </dgm:t>
    </dgm:pt>
    <dgm:pt modelId="{4C9608A0-86BB-4D22-AC1D-65E4AB2054CD}" type="parTrans" cxnId="{6B1220D4-8E57-451B-8FE0-0BFB3EA1D907}">
      <dgm:prSet/>
      <dgm:spPr/>
      <dgm:t>
        <a:bodyPr/>
        <a:lstStyle/>
        <a:p>
          <a:endParaRPr lang="it-IT"/>
        </a:p>
      </dgm:t>
    </dgm:pt>
    <dgm:pt modelId="{3B18A197-CA25-488D-88CB-BAF3A90359E4}" type="sibTrans" cxnId="{6B1220D4-8E57-451B-8FE0-0BFB3EA1D907}">
      <dgm:prSet/>
      <dgm:spPr/>
      <dgm:t>
        <a:bodyPr/>
        <a:lstStyle/>
        <a:p>
          <a:endParaRPr lang="it-IT"/>
        </a:p>
      </dgm:t>
    </dgm:pt>
    <dgm:pt modelId="{BA4E9725-266A-41D6-B27B-9CBC50A39BA6}">
      <dgm:prSet phldrT="[Testo]" custT="1"/>
      <dgm:spPr/>
      <dgm:t>
        <a:bodyPr/>
        <a:lstStyle/>
        <a:p>
          <a:r>
            <a:rPr lang="it-IT" sz="1200" b="1"/>
            <a:t>UOSD NEUROFISIOPATOLOGIA E PATOLOGIE NEURODEGENERATIVE</a:t>
          </a:r>
        </a:p>
        <a:p>
          <a:r>
            <a:rPr lang="it-IT" sz="800" b="0"/>
            <a:t>AP DISTURBI COGNITIVI DEMENZA E MND</a:t>
          </a:r>
        </a:p>
      </dgm:t>
    </dgm:pt>
    <dgm:pt modelId="{3854169B-8C18-4C77-A20D-E449C459772D}" type="parTrans" cxnId="{AC8B3F22-7CED-434E-BE11-61E52307C323}">
      <dgm:prSet/>
      <dgm:spPr/>
      <dgm:t>
        <a:bodyPr/>
        <a:lstStyle/>
        <a:p>
          <a:endParaRPr lang="it-IT"/>
        </a:p>
      </dgm:t>
    </dgm:pt>
    <dgm:pt modelId="{03CF4541-F143-4B06-A0CC-2F967B32B278}" type="sibTrans" cxnId="{AC8B3F22-7CED-434E-BE11-61E52307C323}">
      <dgm:prSet/>
      <dgm:spPr/>
      <dgm:t>
        <a:bodyPr/>
        <a:lstStyle/>
        <a:p>
          <a:endParaRPr lang="it-IT"/>
        </a:p>
      </dgm:t>
    </dgm:pt>
    <dgm:pt modelId="{98F86FDE-87D2-4DA7-8CC0-10764C4970C1}">
      <dgm:prSet phldrT="[Testo]" custT="1"/>
      <dgm:spPr/>
      <dgm:t>
        <a:bodyPr/>
        <a:lstStyle/>
        <a:p>
          <a:r>
            <a:rPr lang="it-IT" sz="1200" b="1"/>
            <a:t>UOSD DERMATOLOGIA</a:t>
          </a:r>
        </a:p>
      </dgm:t>
    </dgm:pt>
    <dgm:pt modelId="{78C7F00B-654D-4F90-90C9-73C485C51AEF}" type="parTrans" cxnId="{F3618B49-6A81-41E9-8F69-007FD8EBA36E}">
      <dgm:prSet/>
      <dgm:spPr/>
      <dgm:t>
        <a:bodyPr/>
        <a:lstStyle/>
        <a:p>
          <a:endParaRPr lang="it-IT"/>
        </a:p>
      </dgm:t>
    </dgm:pt>
    <dgm:pt modelId="{F976F93E-414E-455F-A6C0-698E9D7BA549}" type="sibTrans" cxnId="{F3618B49-6A81-41E9-8F69-007FD8EBA36E}">
      <dgm:prSet/>
      <dgm:spPr/>
      <dgm:t>
        <a:bodyPr/>
        <a:lstStyle/>
        <a:p>
          <a:endParaRPr lang="it-IT"/>
        </a:p>
      </dgm:t>
    </dgm:pt>
    <dgm:pt modelId="{8BAC7F82-84D5-489A-B727-3AD698ECA26D}" type="pres">
      <dgm:prSet presAssocID="{F0374376-1764-4C4A-A2CA-B1D6B9573C2F}" presName="diagram" presStyleCnt="0">
        <dgm:presLayoutVars>
          <dgm:chPref val="1"/>
          <dgm:dir/>
          <dgm:animOne val="branch"/>
          <dgm:animLvl val="lvl"/>
          <dgm:resizeHandles/>
        </dgm:presLayoutVars>
      </dgm:prSet>
      <dgm:spPr/>
      <dgm:t>
        <a:bodyPr/>
        <a:lstStyle/>
        <a:p>
          <a:endParaRPr lang="it-IT"/>
        </a:p>
      </dgm:t>
    </dgm:pt>
    <dgm:pt modelId="{4179CE86-0841-4BF0-9F06-5D4D6211C5D9}" type="pres">
      <dgm:prSet presAssocID="{8590E945-5302-4DB1-89E0-0CBC6DC53BA5}" presName="root" presStyleCnt="0"/>
      <dgm:spPr/>
    </dgm:pt>
    <dgm:pt modelId="{E7772B66-FB4D-49FD-AD78-26CD3194CBDE}" type="pres">
      <dgm:prSet presAssocID="{8590E945-5302-4DB1-89E0-0CBC6DC53BA5}" presName="rootComposite" presStyleCnt="0"/>
      <dgm:spPr/>
    </dgm:pt>
    <dgm:pt modelId="{2229B841-80A5-4A6A-908F-921A9719E093}" type="pres">
      <dgm:prSet presAssocID="{8590E945-5302-4DB1-89E0-0CBC6DC53BA5}" presName="rootText" presStyleLbl="node1" presStyleIdx="0" presStyleCnt="2"/>
      <dgm:spPr/>
      <dgm:t>
        <a:bodyPr/>
        <a:lstStyle/>
        <a:p>
          <a:endParaRPr lang="it-IT"/>
        </a:p>
      </dgm:t>
    </dgm:pt>
    <dgm:pt modelId="{FB444A13-5FAF-4824-8A12-F66668FDFABB}" type="pres">
      <dgm:prSet presAssocID="{8590E945-5302-4DB1-89E0-0CBC6DC53BA5}" presName="rootConnector" presStyleLbl="node1" presStyleIdx="0" presStyleCnt="2"/>
      <dgm:spPr/>
      <dgm:t>
        <a:bodyPr/>
        <a:lstStyle/>
        <a:p>
          <a:endParaRPr lang="it-IT"/>
        </a:p>
      </dgm:t>
    </dgm:pt>
    <dgm:pt modelId="{429F526D-67BD-4299-B81D-486C63B0E8DD}" type="pres">
      <dgm:prSet presAssocID="{8590E945-5302-4DB1-89E0-0CBC6DC53BA5}" presName="childShape" presStyleCnt="0"/>
      <dgm:spPr/>
    </dgm:pt>
    <dgm:pt modelId="{7F945D70-AB88-4841-96A5-32CDCD64BFF1}" type="pres">
      <dgm:prSet presAssocID="{D64247F5-EBD2-43AB-9958-EFEE1F8511E3}" presName="Name13" presStyleLbl="parChTrans1D2" presStyleIdx="0" presStyleCnt="12"/>
      <dgm:spPr/>
      <dgm:t>
        <a:bodyPr/>
        <a:lstStyle/>
        <a:p>
          <a:endParaRPr lang="it-IT"/>
        </a:p>
      </dgm:t>
    </dgm:pt>
    <dgm:pt modelId="{9C9F1159-6376-4F42-A00D-96EB0CC6BB6C}" type="pres">
      <dgm:prSet presAssocID="{13040E47-C95F-4CB7-B41E-DE67127D12FF}" presName="childText" presStyleLbl="bgAcc1" presStyleIdx="0" presStyleCnt="12" custScaleX="351584" custScaleY="129799">
        <dgm:presLayoutVars>
          <dgm:bulletEnabled val="1"/>
        </dgm:presLayoutVars>
      </dgm:prSet>
      <dgm:spPr/>
      <dgm:t>
        <a:bodyPr/>
        <a:lstStyle/>
        <a:p>
          <a:endParaRPr lang="it-IT"/>
        </a:p>
      </dgm:t>
    </dgm:pt>
    <dgm:pt modelId="{1C2CAEFB-7C7A-4243-AF68-A8233367C103}" type="pres">
      <dgm:prSet presAssocID="{3432E0D1-843D-4A6F-ABBF-6BD4815F7A79}" presName="Name13" presStyleLbl="parChTrans1D2" presStyleIdx="1" presStyleCnt="12"/>
      <dgm:spPr/>
      <dgm:t>
        <a:bodyPr/>
        <a:lstStyle/>
        <a:p>
          <a:endParaRPr lang="it-IT"/>
        </a:p>
      </dgm:t>
    </dgm:pt>
    <dgm:pt modelId="{575A5E19-4AEA-4F1E-B80B-C94B79FA9DCF}" type="pres">
      <dgm:prSet presAssocID="{F3D31E05-371F-4463-913C-2757F5589396}" presName="childText" presStyleLbl="bgAcc1" presStyleIdx="1" presStyleCnt="12" custScaleX="358490" custScaleY="121401">
        <dgm:presLayoutVars>
          <dgm:bulletEnabled val="1"/>
        </dgm:presLayoutVars>
      </dgm:prSet>
      <dgm:spPr/>
      <dgm:t>
        <a:bodyPr/>
        <a:lstStyle/>
        <a:p>
          <a:endParaRPr lang="it-IT"/>
        </a:p>
      </dgm:t>
    </dgm:pt>
    <dgm:pt modelId="{7AA96F3E-0D65-45E9-B79E-281ECB322CF0}" type="pres">
      <dgm:prSet presAssocID="{1B794580-40D8-49B4-9757-34F8F0E31D82}" presName="Name13" presStyleLbl="parChTrans1D2" presStyleIdx="2" presStyleCnt="12"/>
      <dgm:spPr/>
      <dgm:t>
        <a:bodyPr/>
        <a:lstStyle/>
        <a:p>
          <a:endParaRPr lang="it-IT"/>
        </a:p>
      </dgm:t>
    </dgm:pt>
    <dgm:pt modelId="{9A68EE2B-8702-403F-A6CA-1F71D9392A6C}" type="pres">
      <dgm:prSet presAssocID="{FB4F34F8-378D-4A51-92D3-AF1C7655FAC1}" presName="childText" presStyleLbl="bgAcc1" presStyleIdx="2" presStyleCnt="12" custScaleX="365710" custScaleY="81708">
        <dgm:presLayoutVars>
          <dgm:bulletEnabled val="1"/>
        </dgm:presLayoutVars>
      </dgm:prSet>
      <dgm:spPr/>
      <dgm:t>
        <a:bodyPr/>
        <a:lstStyle/>
        <a:p>
          <a:endParaRPr lang="it-IT"/>
        </a:p>
      </dgm:t>
    </dgm:pt>
    <dgm:pt modelId="{7054CE8F-C0FE-47D9-8056-97C3539EC4EF}" type="pres">
      <dgm:prSet presAssocID="{0D978867-0FFC-4B1C-AACE-A3C6170F39B2}" presName="Name13" presStyleLbl="parChTrans1D2" presStyleIdx="3" presStyleCnt="12"/>
      <dgm:spPr/>
      <dgm:t>
        <a:bodyPr/>
        <a:lstStyle/>
        <a:p>
          <a:endParaRPr lang="it-IT"/>
        </a:p>
      </dgm:t>
    </dgm:pt>
    <dgm:pt modelId="{36A829A5-ED27-4759-8258-6EE43EB6553B}" type="pres">
      <dgm:prSet presAssocID="{6AA26968-4EE6-477F-AAA4-D01A9F7F1AF3}" presName="childText" presStyleLbl="bgAcc1" presStyleIdx="3" presStyleCnt="12" custScaleX="396739" custScaleY="89853">
        <dgm:presLayoutVars>
          <dgm:bulletEnabled val="1"/>
        </dgm:presLayoutVars>
      </dgm:prSet>
      <dgm:spPr/>
      <dgm:t>
        <a:bodyPr/>
        <a:lstStyle/>
        <a:p>
          <a:endParaRPr lang="it-IT"/>
        </a:p>
      </dgm:t>
    </dgm:pt>
    <dgm:pt modelId="{CA18CEE9-BBC4-40BD-BC1C-8A5349287A6C}" type="pres">
      <dgm:prSet presAssocID="{6B8FC2B3-6AC1-44E5-8925-BC68A3FFD463}" presName="Name13" presStyleLbl="parChTrans1D2" presStyleIdx="4" presStyleCnt="12"/>
      <dgm:spPr/>
      <dgm:t>
        <a:bodyPr/>
        <a:lstStyle/>
        <a:p>
          <a:endParaRPr lang="it-IT"/>
        </a:p>
      </dgm:t>
    </dgm:pt>
    <dgm:pt modelId="{F7D04786-47E1-41E0-92C1-B98B53F384C6}" type="pres">
      <dgm:prSet presAssocID="{52F1986C-03A5-406C-9C7D-BA9A77B6A381}" presName="childText" presStyleLbl="bgAcc1" presStyleIdx="4" presStyleCnt="12" custScaleX="400321" custScaleY="123566" custLinFactNeighborX="-1201" custLinFactNeighborY="1921">
        <dgm:presLayoutVars>
          <dgm:bulletEnabled val="1"/>
        </dgm:presLayoutVars>
      </dgm:prSet>
      <dgm:spPr/>
      <dgm:t>
        <a:bodyPr/>
        <a:lstStyle/>
        <a:p>
          <a:endParaRPr lang="it-IT"/>
        </a:p>
      </dgm:t>
    </dgm:pt>
    <dgm:pt modelId="{DE50ADAA-449B-44CD-B84F-9C569CA2599C}" type="pres">
      <dgm:prSet presAssocID="{92D2BC93-BA93-4F3E-90D2-BA614C0C4A11}" presName="Name13" presStyleLbl="parChTrans1D2" presStyleIdx="5" presStyleCnt="12"/>
      <dgm:spPr/>
      <dgm:t>
        <a:bodyPr/>
        <a:lstStyle/>
        <a:p>
          <a:endParaRPr lang="it-IT"/>
        </a:p>
      </dgm:t>
    </dgm:pt>
    <dgm:pt modelId="{568DC994-5AA5-48E8-91D3-7ADAAE649645}" type="pres">
      <dgm:prSet presAssocID="{B5607E8A-BEB8-40F8-9277-9A27F5237ED8}" presName="childText" presStyleLbl="bgAcc1" presStyleIdx="5" presStyleCnt="12" custScaleX="435836" custScaleY="73650">
        <dgm:presLayoutVars>
          <dgm:bulletEnabled val="1"/>
        </dgm:presLayoutVars>
      </dgm:prSet>
      <dgm:spPr/>
      <dgm:t>
        <a:bodyPr/>
        <a:lstStyle/>
        <a:p>
          <a:endParaRPr lang="it-IT"/>
        </a:p>
      </dgm:t>
    </dgm:pt>
    <dgm:pt modelId="{FBEBBDB9-22C5-4B5A-B7B6-59B843085B29}" type="pres">
      <dgm:prSet presAssocID="{A6AB9B18-0EB3-48DE-BD3B-26D9CC230F65}" presName="Name13" presStyleLbl="parChTrans1D2" presStyleIdx="6" presStyleCnt="12"/>
      <dgm:spPr/>
      <dgm:t>
        <a:bodyPr/>
        <a:lstStyle/>
        <a:p>
          <a:endParaRPr lang="it-IT"/>
        </a:p>
      </dgm:t>
    </dgm:pt>
    <dgm:pt modelId="{0ACF2AB3-A55E-4DC7-8A1B-19B817EECFD0}" type="pres">
      <dgm:prSet presAssocID="{995FB897-813C-4927-927D-8F575641047F}" presName="childText" presStyleLbl="bgAcc1" presStyleIdx="6" presStyleCnt="12" custScaleX="386221" custScaleY="114866">
        <dgm:presLayoutVars>
          <dgm:bulletEnabled val="1"/>
        </dgm:presLayoutVars>
      </dgm:prSet>
      <dgm:spPr/>
      <dgm:t>
        <a:bodyPr/>
        <a:lstStyle/>
        <a:p>
          <a:endParaRPr lang="it-IT"/>
        </a:p>
      </dgm:t>
    </dgm:pt>
    <dgm:pt modelId="{C01A55BD-DD53-46C1-9F94-6737E716767E}" type="pres">
      <dgm:prSet presAssocID="{BE32EC0B-E7B7-4A1E-A196-DB70D5C69774}" presName="root" presStyleCnt="0"/>
      <dgm:spPr/>
    </dgm:pt>
    <dgm:pt modelId="{EB1E59EE-2600-4481-AFE5-40DB2EB84BF3}" type="pres">
      <dgm:prSet presAssocID="{BE32EC0B-E7B7-4A1E-A196-DB70D5C69774}" presName="rootComposite" presStyleCnt="0"/>
      <dgm:spPr/>
    </dgm:pt>
    <dgm:pt modelId="{FBDC2B5C-68D1-45DA-BD13-51E12779735A}" type="pres">
      <dgm:prSet presAssocID="{BE32EC0B-E7B7-4A1E-A196-DB70D5C69774}" presName="rootText" presStyleLbl="node1" presStyleIdx="1" presStyleCnt="2"/>
      <dgm:spPr/>
      <dgm:t>
        <a:bodyPr/>
        <a:lstStyle/>
        <a:p>
          <a:endParaRPr lang="it-IT"/>
        </a:p>
      </dgm:t>
    </dgm:pt>
    <dgm:pt modelId="{B9E0DF87-73DD-4F29-A112-6CBBC4B40488}" type="pres">
      <dgm:prSet presAssocID="{BE32EC0B-E7B7-4A1E-A196-DB70D5C69774}" presName="rootConnector" presStyleLbl="node1" presStyleIdx="1" presStyleCnt="2"/>
      <dgm:spPr/>
      <dgm:t>
        <a:bodyPr/>
        <a:lstStyle/>
        <a:p>
          <a:endParaRPr lang="it-IT"/>
        </a:p>
      </dgm:t>
    </dgm:pt>
    <dgm:pt modelId="{9DDF6B34-974E-4BFE-BC02-B2FD808C5C1E}" type="pres">
      <dgm:prSet presAssocID="{BE32EC0B-E7B7-4A1E-A196-DB70D5C69774}" presName="childShape" presStyleCnt="0"/>
      <dgm:spPr/>
    </dgm:pt>
    <dgm:pt modelId="{033559FA-609A-42EC-82DB-797F730CF829}" type="pres">
      <dgm:prSet presAssocID="{F9FF63E6-0414-496F-9DB5-3F6F82C1A185}" presName="Name13" presStyleLbl="parChTrans1D2" presStyleIdx="7" presStyleCnt="12"/>
      <dgm:spPr/>
      <dgm:t>
        <a:bodyPr/>
        <a:lstStyle/>
        <a:p>
          <a:endParaRPr lang="it-IT"/>
        </a:p>
      </dgm:t>
    </dgm:pt>
    <dgm:pt modelId="{75D89CA7-E60F-4421-9259-38A950CEC1AC}" type="pres">
      <dgm:prSet presAssocID="{DD15E4BE-0ABE-41AD-ACDA-0CE36BB513EE}" presName="childText" presStyleLbl="bgAcc1" presStyleIdx="7" presStyleCnt="12" custScaleX="251890">
        <dgm:presLayoutVars>
          <dgm:bulletEnabled val="1"/>
        </dgm:presLayoutVars>
      </dgm:prSet>
      <dgm:spPr/>
      <dgm:t>
        <a:bodyPr/>
        <a:lstStyle/>
        <a:p>
          <a:endParaRPr lang="it-IT"/>
        </a:p>
      </dgm:t>
    </dgm:pt>
    <dgm:pt modelId="{1ACE02EA-C41E-44B3-8690-4CEFABB5FA17}" type="pres">
      <dgm:prSet presAssocID="{40020952-5095-4DAE-9731-16939F143E1F}" presName="Name13" presStyleLbl="parChTrans1D2" presStyleIdx="8" presStyleCnt="12"/>
      <dgm:spPr/>
      <dgm:t>
        <a:bodyPr/>
        <a:lstStyle/>
        <a:p>
          <a:endParaRPr lang="it-IT"/>
        </a:p>
      </dgm:t>
    </dgm:pt>
    <dgm:pt modelId="{0FC5553A-7CD7-4F0F-9451-B45E6AB1895C}" type="pres">
      <dgm:prSet presAssocID="{AB272A64-9DB2-40BC-86D2-C83B4C00913B}" presName="childText" presStyleLbl="bgAcc1" presStyleIdx="8" presStyleCnt="12" custScaleX="336126">
        <dgm:presLayoutVars>
          <dgm:bulletEnabled val="1"/>
        </dgm:presLayoutVars>
      </dgm:prSet>
      <dgm:spPr/>
      <dgm:t>
        <a:bodyPr/>
        <a:lstStyle/>
        <a:p>
          <a:endParaRPr lang="it-IT"/>
        </a:p>
      </dgm:t>
    </dgm:pt>
    <dgm:pt modelId="{A33A15A8-20F0-4549-BE76-D409B92CC8D0}" type="pres">
      <dgm:prSet presAssocID="{4C9608A0-86BB-4D22-AC1D-65E4AB2054CD}" presName="Name13" presStyleLbl="parChTrans1D2" presStyleIdx="9" presStyleCnt="12"/>
      <dgm:spPr/>
      <dgm:t>
        <a:bodyPr/>
        <a:lstStyle/>
        <a:p>
          <a:endParaRPr lang="it-IT"/>
        </a:p>
      </dgm:t>
    </dgm:pt>
    <dgm:pt modelId="{42001270-A4A8-4C96-BA02-D1F74A59E4C8}" type="pres">
      <dgm:prSet presAssocID="{BC4E27B4-9311-4767-AB4D-C4E84196F3AF}" presName="childText" presStyleLbl="bgAcc1" presStyleIdx="9" presStyleCnt="12" custScaleX="425104">
        <dgm:presLayoutVars>
          <dgm:bulletEnabled val="1"/>
        </dgm:presLayoutVars>
      </dgm:prSet>
      <dgm:spPr/>
      <dgm:t>
        <a:bodyPr/>
        <a:lstStyle/>
        <a:p>
          <a:endParaRPr lang="it-IT"/>
        </a:p>
      </dgm:t>
    </dgm:pt>
    <dgm:pt modelId="{1AB9DAC8-9D3D-4B4B-ADFC-F1F07444C65D}" type="pres">
      <dgm:prSet presAssocID="{3854169B-8C18-4C77-A20D-E449C459772D}" presName="Name13" presStyleLbl="parChTrans1D2" presStyleIdx="10" presStyleCnt="12"/>
      <dgm:spPr/>
      <dgm:t>
        <a:bodyPr/>
        <a:lstStyle/>
        <a:p>
          <a:endParaRPr lang="it-IT"/>
        </a:p>
      </dgm:t>
    </dgm:pt>
    <dgm:pt modelId="{EBF85522-7ECF-431F-8C86-57EDCB1CE56E}" type="pres">
      <dgm:prSet presAssocID="{BA4E9725-266A-41D6-B27B-9CBC50A39BA6}" presName="childText" presStyleLbl="bgAcc1" presStyleIdx="10" presStyleCnt="12" custScaleX="375434" custScaleY="122375">
        <dgm:presLayoutVars>
          <dgm:bulletEnabled val="1"/>
        </dgm:presLayoutVars>
      </dgm:prSet>
      <dgm:spPr/>
      <dgm:t>
        <a:bodyPr/>
        <a:lstStyle/>
        <a:p>
          <a:endParaRPr lang="it-IT"/>
        </a:p>
      </dgm:t>
    </dgm:pt>
    <dgm:pt modelId="{D3DE28D5-2D2F-4F24-B799-2A7BC0F5ACDC}" type="pres">
      <dgm:prSet presAssocID="{78C7F00B-654D-4F90-90C9-73C485C51AEF}" presName="Name13" presStyleLbl="parChTrans1D2" presStyleIdx="11" presStyleCnt="12"/>
      <dgm:spPr/>
      <dgm:t>
        <a:bodyPr/>
        <a:lstStyle/>
        <a:p>
          <a:endParaRPr lang="it-IT"/>
        </a:p>
      </dgm:t>
    </dgm:pt>
    <dgm:pt modelId="{C2485989-8674-4AC1-A64D-9A4C5A2230C5}" type="pres">
      <dgm:prSet presAssocID="{98F86FDE-87D2-4DA7-8CC0-10764C4970C1}" presName="childText" presStyleLbl="bgAcc1" presStyleIdx="11" presStyleCnt="12" custScaleX="411809">
        <dgm:presLayoutVars>
          <dgm:bulletEnabled val="1"/>
        </dgm:presLayoutVars>
      </dgm:prSet>
      <dgm:spPr/>
      <dgm:t>
        <a:bodyPr/>
        <a:lstStyle/>
        <a:p>
          <a:endParaRPr lang="it-IT"/>
        </a:p>
      </dgm:t>
    </dgm:pt>
  </dgm:ptLst>
  <dgm:cxnLst>
    <dgm:cxn modelId="{361B9871-6272-4332-BACE-CF49FC0B069B}" srcId="{8590E945-5302-4DB1-89E0-0CBC6DC53BA5}" destId="{13040E47-C95F-4CB7-B41E-DE67127D12FF}" srcOrd="0" destOrd="0" parTransId="{D64247F5-EBD2-43AB-9958-EFEE1F8511E3}" sibTransId="{C886D59F-EE0C-47EC-BD19-BCE09148DD9E}"/>
    <dgm:cxn modelId="{F3618B49-6A81-41E9-8F69-007FD8EBA36E}" srcId="{BE32EC0B-E7B7-4A1E-A196-DB70D5C69774}" destId="{98F86FDE-87D2-4DA7-8CC0-10764C4970C1}" srcOrd="4" destOrd="0" parTransId="{78C7F00B-654D-4F90-90C9-73C485C51AEF}" sibTransId="{F976F93E-414E-455F-A6C0-698E9D7BA549}"/>
    <dgm:cxn modelId="{A65DEFF9-718E-4430-A152-1179E1E318DE}" type="presOf" srcId="{DD15E4BE-0ABE-41AD-ACDA-0CE36BB513EE}" destId="{75D89CA7-E60F-4421-9259-38A950CEC1AC}" srcOrd="0" destOrd="0" presId="urn:microsoft.com/office/officeart/2005/8/layout/hierarchy3"/>
    <dgm:cxn modelId="{8718B8A4-0BE4-48C1-ABF0-B7979A35C5C6}" type="presOf" srcId="{98F86FDE-87D2-4DA7-8CC0-10764C4970C1}" destId="{C2485989-8674-4AC1-A64D-9A4C5A2230C5}" srcOrd="0" destOrd="0" presId="urn:microsoft.com/office/officeart/2005/8/layout/hierarchy3"/>
    <dgm:cxn modelId="{2D6F4FD0-9173-494E-A95F-61B51905D790}" type="presOf" srcId="{0D978867-0FFC-4B1C-AACE-A3C6170F39B2}" destId="{7054CE8F-C0FE-47D9-8056-97C3539EC4EF}" srcOrd="0" destOrd="0" presId="urn:microsoft.com/office/officeart/2005/8/layout/hierarchy3"/>
    <dgm:cxn modelId="{149E89B1-4023-4264-BF3F-45FF35392E68}" type="presOf" srcId="{52F1986C-03A5-406C-9C7D-BA9A77B6A381}" destId="{F7D04786-47E1-41E0-92C1-B98B53F384C6}" srcOrd="0" destOrd="0" presId="urn:microsoft.com/office/officeart/2005/8/layout/hierarchy3"/>
    <dgm:cxn modelId="{22D3804F-793A-417B-8543-088E4B4EF80C}" srcId="{8590E945-5302-4DB1-89E0-0CBC6DC53BA5}" destId="{B5607E8A-BEB8-40F8-9277-9A27F5237ED8}" srcOrd="5" destOrd="0" parTransId="{92D2BC93-BA93-4F3E-90D2-BA614C0C4A11}" sibTransId="{831CEC1C-3A4C-4D4A-A62E-9102ABC3195C}"/>
    <dgm:cxn modelId="{6B1220D4-8E57-451B-8FE0-0BFB3EA1D907}" srcId="{BE32EC0B-E7B7-4A1E-A196-DB70D5C69774}" destId="{BC4E27B4-9311-4767-AB4D-C4E84196F3AF}" srcOrd="2" destOrd="0" parTransId="{4C9608A0-86BB-4D22-AC1D-65E4AB2054CD}" sibTransId="{3B18A197-CA25-488D-88CB-BAF3A90359E4}"/>
    <dgm:cxn modelId="{0B2B32E9-8756-48C9-AE23-FE65DDD70032}" type="presOf" srcId="{6B8FC2B3-6AC1-44E5-8925-BC68A3FFD463}" destId="{CA18CEE9-BBC4-40BD-BC1C-8A5349287A6C}" srcOrd="0" destOrd="0" presId="urn:microsoft.com/office/officeart/2005/8/layout/hierarchy3"/>
    <dgm:cxn modelId="{9830DF78-1AE4-4E11-9D68-28A9D779B691}" srcId="{BE32EC0B-E7B7-4A1E-A196-DB70D5C69774}" destId="{AB272A64-9DB2-40BC-86D2-C83B4C00913B}" srcOrd="1" destOrd="0" parTransId="{40020952-5095-4DAE-9731-16939F143E1F}" sibTransId="{0C4DDF3F-54F7-463B-BBD4-4CBFCDAC82D5}"/>
    <dgm:cxn modelId="{D8647576-C858-4F8D-A4F8-C364675D20C0}" type="presOf" srcId="{AB272A64-9DB2-40BC-86D2-C83B4C00913B}" destId="{0FC5553A-7CD7-4F0F-9451-B45E6AB1895C}" srcOrd="0" destOrd="0" presId="urn:microsoft.com/office/officeart/2005/8/layout/hierarchy3"/>
    <dgm:cxn modelId="{6F095BFF-BA2D-44E5-8817-9A79B7F8291C}" type="presOf" srcId="{F0374376-1764-4C4A-A2CA-B1D6B9573C2F}" destId="{8BAC7F82-84D5-489A-B727-3AD698ECA26D}" srcOrd="0" destOrd="0" presId="urn:microsoft.com/office/officeart/2005/8/layout/hierarchy3"/>
    <dgm:cxn modelId="{B7E28E61-31A3-413A-ADB6-3DF61DA3BB69}" type="presOf" srcId="{D64247F5-EBD2-43AB-9958-EFEE1F8511E3}" destId="{7F945D70-AB88-4841-96A5-32CDCD64BFF1}" srcOrd="0" destOrd="0" presId="urn:microsoft.com/office/officeart/2005/8/layout/hierarchy3"/>
    <dgm:cxn modelId="{32815F51-D54E-4CAB-A58C-28CFEE362202}" type="presOf" srcId="{BA4E9725-266A-41D6-B27B-9CBC50A39BA6}" destId="{EBF85522-7ECF-431F-8C86-57EDCB1CE56E}" srcOrd="0" destOrd="0" presId="urn:microsoft.com/office/officeart/2005/8/layout/hierarchy3"/>
    <dgm:cxn modelId="{F6674643-EA93-4E92-93C5-BC15BB18EC30}" type="presOf" srcId="{3854169B-8C18-4C77-A20D-E449C459772D}" destId="{1AB9DAC8-9D3D-4B4B-ADFC-F1F07444C65D}" srcOrd="0" destOrd="0" presId="urn:microsoft.com/office/officeart/2005/8/layout/hierarchy3"/>
    <dgm:cxn modelId="{CC369127-B3A9-4C93-AA1D-2DC83BBB28D2}" type="presOf" srcId="{6AA26968-4EE6-477F-AAA4-D01A9F7F1AF3}" destId="{36A829A5-ED27-4759-8258-6EE43EB6553B}" srcOrd="0" destOrd="0" presId="urn:microsoft.com/office/officeart/2005/8/layout/hierarchy3"/>
    <dgm:cxn modelId="{E006B598-C63E-462D-AD6B-064F1CF37759}" type="presOf" srcId="{3432E0D1-843D-4A6F-ABBF-6BD4815F7A79}" destId="{1C2CAEFB-7C7A-4243-AF68-A8233367C103}" srcOrd="0" destOrd="0" presId="urn:microsoft.com/office/officeart/2005/8/layout/hierarchy3"/>
    <dgm:cxn modelId="{F5372311-6E6B-4458-BF5F-30F630A98585}" type="presOf" srcId="{13040E47-C95F-4CB7-B41E-DE67127D12FF}" destId="{9C9F1159-6376-4F42-A00D-96EB0CC6BB6C}" srcOrd="0" destOrd="0" presId="urn:microsoft.com/office/officeart/2005/8/layout/hierarchy3"/>
    <dgm:cxn modelId="{9E3F0A50-D651-4A8A-8208-1D9D7EE163FA}" type="presOf" srcId="{40020952-5095-4DAE-9731-16939F143E1F}" destId="{1ACE02EA-C41E-44B3-8690-4CEFABB5FA17}" srcOrd="0" destOrd="0" presId="urn:microsoft.com/office/officeart/2005/8/layout/hierarchy3"/>
    <dgm:cxn modelId="{EB683701-109D-4146-AA5E-E5C0A73A8FDF}" srcId="{8590E945-5302-4DB1-89E0-0CBC6DC53BA5}" destId="{FB4F34F8-378D-4A51-92D3-AF1C7655FAC1}" srcOrd="2" destOrd="0" parTransId="{1B794580-40D8-49B4-9757-34F8F0E31D82}" sibTransId="{E2044118-9451-437A-A3B3-CF7ACD44C2AA}"/>
    <dgm:cxn modelId="{AC8B3F22-7CED-434E-BE11-61E52307C323}" srcId="{BE32EC0B-E7B7-4A1E-A196-DB70D5C69774}" destId="{BA4E9725-266A-41D6-B27B-9CBC50A39BA6}" srcOrd="3" destOrd="0" parTransId="{3854169B-8C18-4C77-A20D-E449C459772D}" sibTransId="{03CF4541-F143-4B06-A0CC-2F967B32B278}"/>
    <dgm:cxn modelId="{F7E6A6CF-6855-4968-A26B-602A53842020}" srcId="{8590E945-5302-4DB1-89E0-0CBC6DC53BA5}" destId="{52F1986C-03A5-406C-9C7D-BA9A77B6A381}" srcOrd="4" destOrd="0" parTransId="{6B8FC2B3-6AC1-44E5-8925-BC68A3FFD463}" sibTransId="{71BFA090-6F5B-45C7-8F9F-E32FB03AA9B7}"/>
    <dgm:cxn modelId="{47CBA83C-53B9-44B3-9B48-66DC24A2D4A0}" type="presOf" srcId="{8590E945-5302-4DB1-89E0-0CBC6DC53BA5}" destId="{FB444A13-5FAF-4824-8A12-F66668FDFABB}" srcOrd="1" destOrd="0" presId="urn:microsoft.com/office/officeart/2005/8/layout/hierarchy3"/>
    <dgm:cxn modelId="{9F855541-3BDB-4C3F-B730-5D3016510DCD}" srcId="{F0374376-1764-4C4A-A2CA-B1D6B9573C2F}" destId="{BE32EC0B-E7B7-4A1E-A196-DB70D5C69774}" srcOrd="1" destOrd="0" parTransId="{89277FE5-D139-4CE8-86D4-533A8171AA70}" sibTransId="{026D9151-3C6D-455E-9DBC-766980A92F59}"/>
    <dgm:cxn modelId="{7DB4E3A4-884F-41DB-97B8-1E45CF2062D1}" srcId="{8590E945-5302-4DB1-89E0-0CBC6DC53BA5}" destId="{995FB897-813C-4927-927D-8F575641047F}" srcOrd="6" destOrd="0" parTransId="{A6AB9B18-0EB3-48DE-BD3B-26D9CC230F65}" sibTransId="{4367C628-C9B8-4976-B420-64A5BE5C7AA9}"/>
    <dgm:cxn modelId="{930C8723-988A-4E67-855A-343AF0B40D07}" type="presOf" srcId="{BE32EC0B-E7B7-4A1E-A196-DB70D5C69774}" destId="{B9E0DF87-73DD-4F29-A112-6CBBC4B40488}" srcOrd="1" destOrd="0" presId="urn:microsoft.com/office/officeart/2005/8/layout/hierarchy3"/>
    <dgm:cxn modelId="{9ADD0B78-6826-450E-921B-CA93B3C35B40}" type="presOf" srcId="{BC4E27B4-9311-4767-AB4D-C4E84196F3AF}" destId="{42001270-A4A8-4C96-BA02-D1F74A59E4C8}" srcOrd="0" destOrd="0" presId="urn:microsoft.com/office/officeart/2005/8/layout/hierarchy3"/>
    <dgm:cxn modelId="{AA4A34E2-75FB-4E38-8587-43168FBF072E}" type="presOf" srcId="{A6AB9B18-0EB3-48DE-BD3B-26D9CC230F65}" destId="{FBEBBDB9-22C5-4B5A-B7B6-59B843085B29}" srcOrd="0" destOrd="0" presId="urn:microsoft.com/office/officeart/2005/8/layout/hierarchy3"/>
    <dgm:cxn modelId="{C4325F27-13DE-4105-AEF9-99A11E647E16}" type="presOf" srcId="{78C7F00B-654D-4F90-90C9-73C485C51AEF}" destId="{D3DE28D5-2D2F-4F24-B799-2A7BC0F5ACDC}" srcOrd="0" destOrd="0" presId="urn:microsoft.com/office/officeart/2005/8/layout/hierarchy3"/>
    <dgm:cxn modelId="{590620D6-DADA-4C13-A42F-6C24C629C0D2}" type="presOf" srcId="{FB4F34F8-378D-4A51-92D3-AF1C7655FAC1}" destId="{9A68EE2B-8702-403F-A6CA-1F71D9392A6C}" srcOrd="0" destOrd="0" presId="urn:microsoft.com/office/officeart/2005/8/layout/hierarchy3"/>
    <dgm:cxn modelId="{B8D1E0E4-6108-45CB-AB3C-4B7D5F0EB463}" type="presOf" srcId="{B5607E8A-BEB8-40F8-9277-9A27F5237ED8}" destId="{568DC994-5AA5-48E8-91D3-7ADAAE649645}" srcOrd="0" destOrd="0" presId="urn:microsoft.com/office/officeart/2005/8/layout/hierarchy3"/>
    <dgm:cxn modelId="{64B4E6FB-4085-471A-9FC6-7EB5A7ED9732}" type="presOf" srcId="{8590E945-5302-4DB1-89E0-0CBC6DC53BA5}" destId="{2229B841-80A5-4A6A-908F-921A9719E093}" srcOrd="0" destOrd="0" presId="urn:microsoft.com/office/officeart/2005/8/layout/hierarchy3"/>
    <dgm:cxn modelId="{5D4A9379-55BC-488E-8687-8B67042199DE}" type="presOf" srcId="{995FB897-813C-4927-927D-8F575641047F}" destId="{0ACF2AB3-A55E-4DC7-8A1B-19B817EECFD0}" srcOrd="0" destOrd="0" presId="urn:microsoft.com/office/officeart/2005/8/layout/hierarchy3"/>
    <dgm:cxn modelId="{827691A5-A367-4ECF-89B6-15D9825757BE}" type="presOf" srcId="{F9FF63E6-0414-496F-9DB5-3F6F82C1A185}" destId="{033559FA-609A-42EC-82DB-797F730CF829}" srcOrd="0" destOrd="0" presId="urn:microsoft.com/office/officeart/2005/8/layout/hierarchy3"/>
    <dgm:cxn modelId="{EA57E9A3-AB8C-4452-9ADB-A257921BA309}" type="presOf" srcId="{BE32EC0B-E7B7-4A1E-A196-DB70D5C69774}" destId="{FBDC2B5C-68D1-45DA-BD13-51E12779735A}" srcOrd="0" destOrd="0" presId="urn:microsoft.com/office/officeart/2005/8/layout/hierarchy3"/>
    <dgm:cxn modelId="{B12AEFC4-92EC-4A5F-9105-1E13B3435D3E}" srcId="{8590E945-5302-4DB1-89E0-0CBC6DC53BA5}" destId="{F3D31E05-371F-4463-913C-2757F5589396}" srcOrd="1" destOrd="0" parTransId="{3432E0D1-843D-4A6F-ABBF-6BD4815F7A79}" sibTransId="{31680C7B-0BF1-418E-BBFE-083562766625}"/>
    <dgm:cxn modelId="{F5860F55-47A8-416E-9995-4333C999BEEA}" srcId="{BE32EC0B-E7B7-4A1E-A196-DB70D5C69774}" destId="{DD15E4BE-0ABE-41AD-ACDA-0CE36BB513EE}" srcOrd="0" destOrd="0" parTransId="{F9FF63E6-0414-496F-9DB5-3F6F82C1A185}" sibTransId="{E42FA5FC-47BD-446F-827E-EBC9F094B0C7}"/>
    <dgm:cxn modelId="{37EF1589-0DD2-488C-A964-AFA3D60B8345}" type="presOf" srcId="{92D2BC93-BA93-4F3E-90D2-BA614C0C4A11}" destId="{DE50ADAA-449B-44CD-B84F-9C569CA2599C}" srcOrd="0" destOrd="0" presId="urn:microsoft.com/office/officeart/2005/8/layout/hierarchy3"/>
    <dgm:cxn modelId="{2331CBDB-695A-4FC1-BC68-102BC226E191}" srcId="{8590E945-5302-4DB1-89E0-0CBC6DC53BA5}" destId="{6AA26968-4EE6-477F-AAA4-D01A9F7F1AF3}" srcOrd="3" destOrd="0" parTransId="{0D978867-0FFC-4B1C-AACE-A3C6170F39B2}" sibTransId="{F32D079B-78A0-400B-9260-13BC9D1D9A91}"/>
    <dgm:cxn modelId="{D2465E34-6987-47F4-ADDB-F1D4C467A557}" type="presOf" srcId="{1B794580-40D8-49B4-9757-34F8F0E31D82}" destId="{7AA96F3E-0D65-45E9-B79E-281ECB322CF0}" srcOrd="0" destOrd="0" presId="urn:microsoft.com/office/officeart/2005/8/layout/hierarchy3"/>
    <dgm:cxn modelId="{BB930C3E-1B5F-4829-BF3B-D7C568AA7577}" srcId="{F0374376-1764-4C4A-A2CA-B1D6B9573C2F}" destId="{8590E945-5302-4DB1-89E0-0CBC6DC53BA5}" srcOrd="0" destOrd="0" parTransId="{B4AE7787-FBD5-4620-B231-BD0B48F7B044}" sibTransId="{2C530B11-CFC3-464D-8C24-B6EC3812EC95}"/>
    <dgm:cxn modelId="{93A38AF9-DF95-4C56-8F06-493F493AD4C2}" type="presOf" srcId="{F3D31E05-371F-4463-913C-2757F5589396}" destId="{575A5E19-4AEA-4F1E-B80B-C94B79FA9DCF}" srcOrd="0" destOrd="0" presId="urn:microsoft.com/office/officeart/2005/8/layout/hierarchy3"/>
    <dgm:cxn modelId="{DA4AFEBB-15F3-4BAF-BD67-296979CB68EB}" type="presOf" srcId="{4C9608A0-86BB-4D22-AC1D-65E4AB2054CD}" destId="{A33A15A8-20F0-4549-BE76-D409B92CC8D0}" srcOrd="0" destOrd="0" presId="urn:microsoft.com/office/officeart/2005/8/layout/hierarchy3"/>
    <dgm:cxn modelId="{87AE488C-B339-4C08-81B5-D8CD252440D4}" type="presParOf" srcId="{8BAC7F82-84D5-489A-B727-3AD698ECA26D}" destId="{4179CE86-0841-4BF0-9F06-5D4D6211C5D9}" srcOrd="0" destOrd="0" presId="urn:microsoft.com/office/officeart/2005/8/layout/hierarchy3"/>
    <dgm:cxn modelId="{AA9269B4-0003-4C8F-AC01-0B77C2A8FA8C}" type="presParOf" srcId="{4179CE86-0841-4BF0-9F06-5D4D6211C5D9}" destId="{E7772B66-FB4D-49FD-AD78-26CD3194CBDE}" srcOrd="0" destOrd="0" presId="urn:microsoft.com/office/officeart/2005/8/layout/hierarchy3"/>
    <dgm:cxn modelId="{8505663F-FB6B-401F-91BA-50B4C8324598}" type="presParOf" srcId="{E7772B66-FB4D-49FD-AD78-26CD3194CBDE}" destId="{2229B841-80A5-4A6A-908F-921A9719E093}" srcOrd="0" destOrd="0" presId="urn:microsoft.com/office/officeart/2005/8/layout/hierarchy3"/>
    <dgm:cxn modelId="{824F031B-3A79-4AAC-BD74-F18B7197E53A}" type="presParOf" srcId="{E7772B66-FB4D-49FD-AD78-26CD3194CBDE}" destId="{FB444A13-5FAF-4824-8A12-F66668FDFABB}" srcOrd="1" destOrd="0" presId="urn:microsoft.com/office/officeart/2005/8/layout/hierarchy3"/>
    <dgm:cxn modelId="{DD8241C8-0DEF-4315-96B8-9792E08231A8}" type="presParOf" srcId="{4179CE86-0841-4BF0-9F06-5D4D6211C5D9}" destId="{429F526D-67BD-4299-B81D-486C63B0E8DD}" srcOrd="1" destOrd="0" presId="urn:microsoft.com/office/officeart/2005/8/layout/hierarchy3"/>
    <dgm:cxn modelId="{EEDCA117-F984-4065-9F3D-4EE6E4207F8D}" type="presParOf" srcId="{429F526D-67BD-4299-B81D-486C63B0E8DD}" destId="{7F945D70-AB88-4841-96A5-32CDCD64BFF1}" srcOrd="0" destOrd="0" presId="urn:microsoft.com/office/officeart/2005/8/layout/hierarchy3"/>
    <dgm:cxn modelId="{FB88FC8B-4D27-46F6-8D25-DFBDAD121258}" type="presParOf" srcId="{429F526D-67BD-4299-B81D-486C63B0E8DD}" destId="{9C9F1159-6376-4F42-A00D-96EB0CC6BB6C}" srcOrd="1" destOrd="0" presId="urn:microsoft.com/office/officeart/2005/8/layout/hierarchy3"/>
    <dgm:cxn modelId="{2262B2F5-92F5-433D-9260-C0DFBCCAC041}" type="presParOf" srcId="{429F526D-67BD-4299-B81D-486C63B0E8DD}" destId="{1C2CAEFB-7C7A-4243-AF68-A8233367C103}" srcOrd="2" destOrd="0" presId="urn:microsoft.com/office/officeart/2005/8/layout/hierarchy3"/>
    <dgm:cxn modelId="{D049888B-17A9-4443-BDDE-9327C8D0300D}" type="presParOf" srcId="{429F526D-67BD-4299-B81D-486C63B0E8DD}" destId="{575A5E19-4AEA-4F1E-B80B-C94B79FA9DCF}" srcOrd="3" destOrd="0" presId="urn:microsoft.com/office/officeart/2005/8/layout/hierarchy3"/>
    <dgm:cxn modelId="{8E29141F-DE68-40AD-9795-9EA659C73AC5}" type="presParOf" srcId="{429F526D-67BD-4299-B81D-486C63B0E8DD}" destId="{7AA96F3E-0D65-45E9-B79E-281ECB322CF0}" srcOrd="4" destOrd="0" presId="urn:microsoft.com/office/officeart/2005/8/layout/hierarchy3"/>
    <dgm:cxn modelId="{F58F3421-27F0-402C-82EC-63DF1C27EB31}" type="presParOf" srcId="{429F526D-67BD-4299-B81D-486C63B0E8DD}" destId="{9A68EE2B-8702-403F-A6CA-1F71D9392A6C}" srcOrd="5" destOrd="0" presId="urn:microsoft.com/office/officeart/2005/8/layout/hierarchy3"/>
    <dgm:cxn modelId="{421893DF-CE77-41AE-9A2E-814832576999}" type="presParOf" srcId="{429F526D-67BD-4299-B81D-486C63B0E8DD}" destId="{7054CE8F-C0FE-47D9-8056-97C3539EC4EF}" srcOrd="6" destOrd="0" presId="urn:microsoft.com/office/officeart/2005/8/layout/hierarchy3"/>
    <dgm:cxn modelId="{A084A889-BBDB-43EC-BA6C-D0E07B27F121}" type="presParOf" srcId="{429F526D-67BD-4299-B81D-486C63B0E8DD}" destId="{36A829A5-ED27-4759-8258-6EE43EB6553B}" srcOrd="7" destOrd="0" presId="urn:microsoft.com/office/officeart/2005/8/layout/hierarchy3"/>
    <dgm:cxn modelId="{8C8751D9-E433-4B95-8889-DBB45D4810A3}" type="presParOf" srcId="{429F526D-67BD-4299-B81D-486C63B0E8DD}" destId="{CA18CEE9-BBC4-40BD-BC1C-8A5349287A6C}" srcOrd="8" destOrd="0" presId="urn:microsoft.com/office/officeart/2005/8/layout/hierarchy3"/>
    <dgm:cxn modelId="{F67EEC33-92FE-4F5E-9DE7-6DCD51607090}" type="presParOf" srcId="{429F526D-67BD-4299-B81D-486C63B0E8DD}" destId="{F7D04786-47E1-41E0-92C1-B98B53F384C6}" srcOrd="9" destOrd="0" presId="urn:microsoft.com/office/officeart/2005/8/layout/hierarchy3"/>
    <dgm:cxn modelId="{9F610C2E-FB13-4CC1-90D4-E5A300525D0A}" type="presParOf" srcId="{429F526D-67BD-4299-B81D-486C63B0E8DD}" destId="{DE50ADAA-449B-44CD-B84F-9C569CA2599C}" srcOrd="10" destOrd="0" presId="urn:microsoft.com/office/officeart/2005/8/layout/hierarchy3"/>
    <dgm:cxn modelId="{A5F3F2DE-C2E0-4A49-8391-05D5E0DE1779}" type="presParOf" srcId="{429F526D-67BD-4299-B81D-486C63B0E8DD}" destId="{568DC994-5AA5-48E8-91D3-7ADAAE649645}" srcOrd="11" destOrd="0" presId="urn:microsoft.com/office/officeart/2005/8/layout/hierarchy3"/>
    <dgm:cxn modelId="{CFD43E9C-2F95-42B1-AB92-CE394AB5E867}" type="presParOf" srcId="{429F526D-67BD-4299-B81D-486C63B0E8DD}" destId="{FBEBBDB9-22C5-4B5A-B7B6-59B843085B29}" srcOrd="12" destOrd="0" presId="urn:microsoft.com/office/officeart/2005/8/layout/hierarchy3"/>
    <dgm:cxn modelId="{17246509-D745-4820-BECD-863CC594A8BB}" type="presParOf" srcId="{429F526D-67BD-4299-B81D-486C63B0E8DD}" destId="{0ACF2AB3-A55E-4DC7-8A1B-19B817EECFD0}" srcOrd="13" destOrd="0" presId="urn:microsoft.com/office/officeart/2005/8/layout/hierarchy3"/>
    <dgm:cxn modelId="{BD0338A2-459F-4D36-B499-297B5469DD8F}" type="presParOf" srcId="{8BAC7F82-84D5-489A-B727-3AD698ECA26D}" destId="{C01A55BD-DD53-46C1-9F94-6737E716767E}" srcOrd="1" destOrd="0" presId="urn:microsoft.com/office/officeart/2005/8/layout/hierarchy3"/>
    <dgm:cxn modelId="{F72FE968-5DA8-41A7-BB29-B88500DC331D}" type="presParOf" srcId="{C01A55BD-DD53-46C1-9F94-6737E716767E}" destId="{EB1E59EE-2600-4481-AFE5-40DB2EB84BF3}" srcOrd="0" destOrd="0" presId="urn:microsoft.com/office/officeart/2005/8/layout/hierarchy3"/>
    <dgm:cxn modelId="{52E21E55-B965-412E-9CB0-0345CE01504D}" type="presParOf" srcId="{EB1E59EE-2600-4481-AFE5-40DB2EB84BF3}" destId="{FBDC2B5C-68D1-45DA-BD13-51E12779735A}" srcOrd="0" destOrd="0" presId="urn:microsoft.com/office/officeart/2005/8/layout/hierarchy3"/>
    <dgm:cxn modelId="{48B485A5-18FD-4491-BDA8-0C82D432A688}" type="presParOf" srcId="{EB1E59EE-2600-4481-AFE5-40DB2EB84BF3}" destId="{B9E0DF87-73DD-4F29-A112-6CBBC4B40488}" srcOrd="1" destOrd="0" presId="urn:microsoft.com/office/officeart/2005/8/layout/hierarchy3"/>
    <dgm:cxn modelId="{A328BF0B-8FEC-41EB-9782-DE3987E66EFD}" type="presParOf" srcId="{C01A55BD-DD53-46C1-9F94-6737E716767E}" destId="{9DDF6B34-974E-4BFE-BC02-B2FD808C5C1E}" srcOrd="1" destOrd="0" presId="urn:microsoft.com/office/officeart/2005/8/layout/hierarchy3"/>
    <dgm:cxn modelId="{F4D5F760-087C-401D-BCF7-C54A76964F8B}" type="presParOf" srcId="{9DDF6B34-974E-4BFE-BC02-B2FD808C5C1E}" destId="{033559FA-609A-42EC-82DB-797F730CF829}" srcOrd="0" destOrd="0" presId="urn:microsoft.com/office/officeart/2005/8/layout/hierarchy3"/>
    <dgm:cxn modelId="{5F28D8A7-5461-4A22-8598-9C1836AE4916}" type="presParOf" srcId="{9DDF6B34-974E-4BFE-BC02-B2FD808C5C1E}" destId="{75D89CA7-E60F-4421-9259-38A950CEC1AC}" srcOrd="1" destOrd="0" presId="urn:microsoft.com/office/officeart/2005/8/layout/hierarchy3"/>
    <dgm:cxn modelId="{A9FBE003-EDB8-4A72-9894-11987C958071}" type="presParOf" srcId="{9DDF6B34-974E-4BFE-BC02-B2FD808C5C1E}" destId="{1ACE02EA-C41E-44B3-8690-4CEFABB5FA17}" srcOrd="2" destOrd="0" presId="urn:microsoft.com/office/officeart/2005/8/layout/hierarchy3"/>
    <dgm:cxn modelId="{E0C0ED2E-025E-4AE3-B07B-88AEBED2A19C}" type="presParOf" srcId="{9DDF6B34-974E-4BFE-BC02-B2FD808C5C1E}" destId="{0FC5553A-7CD7-4F0F-9451-B45E6AB1895C}" srcOrd="3" destOrd="0" presId="urn:microsoft.com/office/officeart/2005/8/layout/hierarchy3"/>
    <dgm:cxn modelId="{C91E1C6D-083D-4578-BDB0-56898E76DB4F}" type="presParOf" srcId="{9DDF6B34-974E-4BFE-BC02-B2FD808C5C1E}" destId="{A33A15A8-20F0-4549-BE76-D409B92CC8D0}" srcOrd="4" destOrd="0" presId="urn:microsoft.com/office/officeart/2005/8/layout/hierarchy3"/>
    <dgm:cxn modelId="{399054FD-F749-414A-89D6-03FA52A63AA8}" type="presParOf" srcId="{9DDF6B34-974E-4BFE-BC02-B2FD808C5C1E}" destId="{42001270-A4A8-4C96-BA02-D1F74A59E4C8}" srcOrd="5" destOrd="0" presId="urn:microsoft.com/office/officeart/2005/8/layout/hierarchy3"/>
    <dgm:cxn modelId="{B4521A98-AE23-4AEB-B0FD-424BCE799984}" type="presParOf" srcId="{9DDF6B34-974E-4BFE-BC02-B2FD808C5C1E}" destId="{1AB9DAC8-9D3D-4B4B-ADFC-F1F07444C65D}" srcOrd="6" destOrd="0" presId="urn:microsoft.com/office/officeart/2005/8/layout/hierarchy3"/>
    <dgm:cxn modelId="{CB8C9C9B-8FA7-45A9-9826-EBAE2074C836}" type="presParOf" srcId="{9DDF6B34-974E-4BFE-BC02-B2FD808C5C1E}" destId="{EBF85522-7ECF-431F-8C86-57EDCB1CE56E}" srcOrd="7" destOrd="0" presId="urn:microsoft.com/office/officeart/2005/8/layout/hierarchy3"/>
    <dgm:cxn modelId="{6A57F301-5DFE-4F78-87E2-2AA4ACF32CF4}" type="presParOf" srcId="{9DDF6B34-974E-4BFE-BC02-B2FD808C5C1E}" destId="{D3DE28D5-2D2F-4F24-B799-2A7BC0F5ACDC}" srcOrd="8" destOrd="0" presId="urn:microsoft.com/office/officeart/2005/8/layout/hierarchy3"/>
    <dgm:cxn modelId="{88A627C7-94CF-4131-9CC0-58AEAB3CC163}" type="presParOf" srcId="{9DDF6B34-974E-4BFE-BC02-B2FD808C5C1E}" destId="{C2485989-8674-4AC1-A64D-9A4C5A2230C5}" srcOrd="9" destOrd="0" presId="urn:microsoft.com/office/officeart/2005/8/layout/hierarchy3"/>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7D19FD70-3B01-4328-8BA6-EE404D9C381D}"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it-IT"/>
        </a:p>
      </dgm:t>
    </dgm:pt>
    <dgm:pt modelId="{B04CF071-D9D3-45DC-82D4-4623B569B9C0}">
      <dgm:prSet phldrT="[Testo]"/>
      <dgm:spPr/>
      <dgm:t>
        <a:bodyPr/>
        <a:lstStyle/>
        <a:p>
          <a:r>
            <a:rPr lang="it-IT" b="1"/>
            <a:t>UOC CHIRURGIA GENERALE E D’URGENZA</a:t>
          </a:r>
          <a:endParaRPr lang="it-IT"/>
        </a:p>
      </dgm:t>
    </dgm:pt>
    <dgm:pt modelId="{74224D09-CADB-4C1D-B645-814999EF4FEB}" type="parTrans" cxnId="{95AC7566-C786-4706-93FE-BB01450EB3B1}">
      <dgm:prSet/>
      <dgm:spPr/>
      <dgm:t>
        <a:bodyPr/>
        <a:lstStyle/>
        <a:p>
          <a:endParaRPr lang="it-IT"/>
        </a:p>
      </dgm:t>
    </dgm:pt>
    <dgm:pt modelId="{088C90FA-0FFE-4523-A48B-06B7BB23DD6F}" type="sibTrans" cxnId="{95AC7566-C786-4706-93FE-BB01450EB3B1}">
      <dgm:prSet/>
      <dgm:spPr/>
      <dgm:t>
        <a:bodyPr/>
        <a:lstStyle/>
        <a:p>
          <a:endParaRPr lang="it-IT"/>
        </a:p>
      </dgm:t>
    </dgm:pt>
    <dgm:pt modelId="{EBEAD37F-101D-494A-B629-90BE9A1D692A}">
      <dgm:prSet phldrT="[Testo]"/>
      <dgm:spPr/>
      <dgm:t>
        <a:bodyPr/>
        <a:lstStyle/>
        <a:p>
          <a:r>
            <a:rPr lang="it-IT" b="1"/>
            <a:t>UOC OTORINOLARINGOIATRIA</a:t>
          </a:r>
          <a:endParaRPr lang="it-IT"/>
        </a:p>
      </dgm:t>
    </dgm:pt>
    <dgm:pt modelId="{7FECC099-9FDC-4F18-8137-46E37CCEEAE9}" type="parTrans" cxnId="{ED0145BD-133A-41B0-9375-BF4BCE48EC1C}">
      <dgm:prSet/>
      <dgm:spPr/>
      <dgm:t>
        <a:bodyPr/>
        <a:lstStyle/>
        <a:p>
          <a:endParaRPr lang="it-IT"/>
        </a:p>
      </dgm:t>
    </dgm:pt>
    <dgm:pt modelId="{304048FA-A4F1-4826-8A66-5B42C27ABFA4}" type="sibTrans" cxnId="{ED0145BD-133A-41B0-9375-BF4BCE48EC1C}">
      <dgm:prSet/>
      <dgm:spPr/>
      <dgm:t>
        <a:bodyPr/>
        <a:lstStyle/>
        <a:p>
          <a:endParaRPr lang="it-IT"/>
        </a:p>
      </dgm:t>
    </dgm:pt>
    <dgm:pt modelId="{296AD1F3-DAF2-4874-ACEA-0036B25903A2}">
      <dgm:prSet phldrT="[Testo]"/>
      <dgm:spPr/>
      <dgm:t>
        <a:bodyPr/>
        <a:lstStyle/>
        <a:p>
          <a:r>
            <a:rPr lang="it-IT"/>
            <a:t> </a:t>
          </a:r>
          <a:r>
            <a:rPr lang="it-IT" b="1"/>
            <a:t>UOC OCULISTICA</a:t>
          </a:r>
          <a:endParaRPr lang="it-IT"/>
        </a:p>
      </dgm:t>
    </dgm:pt>
    <dgm:pt modelId="{3C2E92B9-D985-4A57-BE8D-1E85C9F6922E}" type="parTrans" cxnId="{76D6AF12-33CF-4FB7-9EA6-E56FE40A3A1F}">
      <dgm:prSet/>
      <dgm:spPr/>
      <dgm:t>
        <a:bodyPr/>
        <a:lstStyle/>
        <a:p>
          <a:endParaRPr lang="it-IT"/>
        </a:p>
      </dgm:t>
    </dgm:pt>
    <dgm:pt modelId="{3ADD3034-D44F-4952-8FB5-0A803D275548}" type="sibTrans" cxnId="{76D6AF12-33CF-4FB7-9EA6-E56FE40A3A1F}">
      <dgm:prSet/>
      <dgm:spPr/>
      <dgm:t>
        <a:bodyPr/>
        <a:lstStyle/>
        <a:p>
          <a:endParaRPr lang="it-IT"/>
        </a:p>
      </dgm:t>
    </dgm:pt>
    <dgm:pt modelId="{A2ED98AE-D523-4EB0-ADFE-6862B0812021}">
      <dgm:prSet custT="1"/>
      <dgm:spPr/>
      <dgm:t>
        <a:bodyPr/>
        <a:lstStyle/>
        <a:p>
          <a:r>
            <a:rPr lang="it-IT" sz="1200" b="1"/>
            <a:t>UOS Chirurgia della mammella</a:t>
          </a:r>
          <a:endParaRPr lang="it-IT" sz="1200"/>
        </a:p>
      </dgm:t>
    </dgm:pt>
    <dgm:pt modelId="{80E1E734-05BD-4B26-9DE9-73DA88BBD4B0}" type="parTrans" cxnId="{95E1AE51-0B1B-4F3A-B0CB-FCF2CC0299AB}">
      <dgm:prSet/>
      <dgm:spPr/>
      <dgm:t>
        <a:bodyPr/>
        <a:lstStyle/>
        <a:p>
          <a:endParaRPr lang="it-IT"/>
        </a:p>
      </dgm:t>
    </dgm:pt>
    <dgm:pt modelId="{3103D309-5C43-4D30-A91C-20FB331138C7}" type="sibTrans" cxnId="{95E1AE51-0B1B-4F3A-B0CB-FCF2CC0299AB}">
      <dgm:prSet/>
      <dgm:spPr/>
      <dgm:t>
        <a:bodyPr/>
        <a:lstStyle/>
        <a:p>
          <a:endParaRPr lang="it-IT"/>
        </a:p>
      </dgm:t>
    </dgm:pt>
    <dgm:pt modelId="{EE81197E-B652-4E26-B74C-B6DD28A61ABD}">
      <dgm:prSet/>
      <dgm:spPr/>
      <dgm:t>
        <a:bodyPr/>
        <a:lstStyle/>
        <a:p>
          <a:r>
            <a:rPr lang="it-IT" b="1"/>
            <a:t>UOC CHIRURGIA TORACICA</a:t>
          </a:r>
          <a:endParaRPr lang="it-IT"/>
        </a:p>
      </dgm:t>
    </dgm:pt>
    <dgm:pt modelId="{1685FA38-55D1-4983-8E1D-B7C7EE298FBF}" type="parTrans" cxnId="{1742AD97-ADBD-45A9-9D72-18EA4C87D472}">
      <dgm:prSet/>
      <dgm:spPr/>
      <dgm:t>
        <a:bodyPr/>
        <a:lstStyle/>
        <a:p>
          <a:endParaRPr lang="it-IT"/>
        </a:p>
      </dgm:t>
    </dgm:pt>
    <dgm:pt modelId="{07E2C747-00D4-4788-9B6A-B26B0F9359A1}" type="sibTrans" cxnId="{1742AD97-ADBD-45A9-9D72-18EA4C87D472}">
      <dgm:prSet/>
      <dgm:spPr/>
      <dgm:t>
        <a:bodyPr/>
        <a:lstStyle/>
        <a:p>
          <a:endParaRPr lang="it-IT"/>
        </a:p>
      </dgm:t>
    </dgm:pt>
    <dgm:pt modelId="{5E931728-E63B-490D-A201-B79CDFBFCD79}">
      <dgm:prSet/>
      <dgm:spPr/>
      <dgm:t>
        <a:bodyPr/>
        <a:lstStyle/>
        <a:p>
          <a:r>
            <a:rPr lang="it-IT" b="1"/>
            <a:t>UOC ORTOPEDIA E TRAUMATOLOGIA </a:t>
          </a:r>
          <a:endParaRPr lang="it-IT"/>
        </a:p>
      </dgm:t>
    </dgm:pt>
    <dgm:pt modelId="{E46C674A-AF44-46D8-B229-3BEB13F7625D}" type="parTrans" cxnId="{75B25458-D962-48FB-8D31-0A661E4272E0}">
      <dgm:prSet/>
      <dgm:spPr/>
      <dgm:t>
        <a:bodyPr/>
        <a:lstStyle/>
        <a:p>
          <a:endParaRPr lang="it-IT"/>
        </a:p>
      </dgm:t>
    </dgm:pt>
    <dgm:pt modelId="{91C7E7BF-9A2A-459F-9AC0-98292ACF60F8}" type="sibTrans" cxnId="{75B25458-D962-48FB-8D31-0A661E4272E0}">
      <dgm:prSet/>
      <dgm:spPr/>
      <dgm:t>
        <a:bodyPr/>
        <a:lstStyle/>
        <a:p>
          <a:endParaRPr lang="it-IT"/>
        </a:p>
      </dgm:t>
    </dgm:pt>
    <dgm:pt modelId="{A01C8A48-0E4D-443C-B738-A043259C4EE4}">
      <dgm:prSet custT="1"/>
      <dgm:spPr/>
      <dgm:t>
        <a:bodyPr/>
        <a:lstStyle/>
        <a:p>
          <a:r>
            <a:rPr lang="it-IT" sz="1200" b="1"/>
            <a:t>UOS  Audiologia implantologica</a:t>
          </a:r>
          <a:endParaRPr lang="it-IT" sz="1200"/>
        </a:p>
      </dgm:t>
    </dgm:pt>
    <dgm:pt modelId="{DECF4F4A-75B5-4EA3-8169-AEB96BA0793D}" type="parTrans" cxnId="{861E7A5B-82B2-4222-96DF-19E931EC75BE}">
      <dgm:prSet/>
      <dgm:spPr/>
      <dgm:t>
        <a:bodyPr/>
        <a:lstStyle/>
        <a:p>
          <a:endParaRPr lang="it-IT"/>
        </a:p>
      </dgm:t>
    </dgm:pt>
    <dgm:pt modelId="{F8822843-7902-471E-88DF-ED72B243214B}" type="sibTrans" cxnId="{861E7A5B-82B2-4222-96DF-19E931EC75BE}">
      <dgm:prSet/>
      <dgm:spPr/>
      <dgm:t>
        <a:bodyPr/>
        <a:lstStyle/>
        <a:p>
          <a:endParaRPr lang="it-IT"/>
        </a:p>
      </dgm:t>
    </dgm:pt>
    <dgm:pt modelId="{1BD850B4-B3C1-47E5-BA15-9FB196A52199}">
      <dgm:prSet custT="1"/>
      <dgm:spPr/>
      <dgm:t>
        <a:bodyPr/>
        <a:lstStyle/>
        <a:p>
          <a:r>
            <a:rPr lang="it-IT" sz="1200" b="1"/>
            <a:t>AP  Infiammazioni e  malattie autoimmuni oculari</a:t>
          </a:r>
          <a:endParaRPr lang="it-IT" sz="1200"/>
        </a:p>
      </dgm:t>
    </dgm:pt>
    <dgm:pt modelId="{0F13DF49-B0AF-4EB2-823A-916C2C135503}" type="parTrans" cxnId="{EC9CC2DF-4F28-44E3-9EBB-BE457D3DCA2E}">
      <dgm:prSet/>
      <dgm:spPr/>
      <dgm:t>
        <a:bodyPr/>
        <a:lstStyle/>
        <a:p>
          <a:endParaRPr lang="it-IT"/>
        </a:p>
      </dgm:t>
    </dgm:pt>
    <dgm:pt modelId="{24DBA51B-C6DF-49B3-81B7-0590729DEDC4}" type="sibTrans" cxnId="{EC9CC2DF-4F28-44E3-9EBB-BE457D3DCA2E}">
      <dgm:prSet/>
      <dgm:spPr/>
      <dgm:t>
        <a:bodyPr/>
        <a:lstStyle/>
        <a:p>
          <a:endParaRPr lang="it-IT"/>
        </a:p>
      </dgm:t>
    </dgm:pt>
    <dgm:pt modelId="{E83E1A38-F8D5-44B1-8274-7B1B382C73B2}">
      <dgm:prSet custT="1"/>
      <dgm:spPr/>
      <dgm:t>
        <a:bodyPr/>
        <a:lstStyle/>
        <a:p>
          <a:r>
            <a:rPr lang="it-IT" sz="1600" b="1"/>
            <a:t>UOC CHIRURGIA VASCOLARE</a:t>
          </a:r>
        </a:p>
      </dgm:t>
    </dgm:pt>
    <dgm:pt modelId="{4DA8AD88-8D17-4A7A-B22B-17692DFE56AA}" type="parTrans" cxnId="{6D858413-9FE3-470F-9FEF-A634F0EEDB6F}">
      <dgm:prSet/>
      <dgm:spPr/>
      <dgm:t>
        <a:bodyPr/>
        <a:lstStyle/>
        <a:p>
          <a:endParaRPr lang="it-IT"/>
        </a:p>
      </dgm:t>
    </dgm:pt>
    <dgm:pt modelId="{83FE9590-0B9A-4F64-81C1-2E597EDD3AE9}" type="sibTrans" cxnId="{6D858413-9FE3-470F-9FEF-A634F0EEDB6F}">
      <dgm:prSet/>
      <dgm:spPr/>
      <dgm:t>
        <a:bodyPr/>
        <a:lstStyle/>
        <a:p>
          <a:endParaRPr lang="it-IT"/>
        </a:p>
      </dgm:t>
    </dgm:pt>
    <dgm:pt modelId="{10762FD9-124A-4BC8-8E0A-FA58615DAA80}">
      <dgm:prSet custT="1"/>
      <dgm:spPr/>
      <dgm:t>
        <a:bodyPr/>
        <a:lstStyle/>
        <a:p>
          <a:r>
            <a:rPr lang="it-IT" sz="1600" b="1"/>
            <a:t>UOC NEUROCHIRURGIA   </a:t>
          </a:r>
        </a:p>
      </dgm:t>
    </dgm:pt>
    <dgm:pt modelId="{FB295998-542B-4FA7-9C94-56048EC2AD50}" type="parTrans" cxnId="{705EF613-3EE3-4B0C-8281-898E865AB0D1}">
      <dgm:prSet/>
      <dgm:spPr/>
      <dgm:t>
        <a:bodyPr/>
        <a:lstStyle/>
        <a:p>
          <a:endParaRPr lang="it-IT"/>
        </a:p>
      </dgm:t>
    </dgm:pt>
    <dgm:pt modelId="{C0DFA48F-3643-404C-87C3-93756BD1C3EB}" type="sibTrans" cxnId="{705EF613-3EE3-4B0C-8281-898E865AB0D1}">
      <dgm:prSet/>
      <dgm:spPr/>
      <dgm:t>
        <a:bodyPr/>
        <a:lstStyle/>
        <a:p>
          <a:endParaRPr lang="it-IT"/>
        </a:p>
      </dgm:t>
    </dgm:pt>
    <dgm:pt modelId="{B50FB51E-838A-4B84-8C82-162FC2EE8E78}">
      <dgm:prSet custT="1"/>
      <dgm:spPr/>
      <dgm:t>
        <a:bodyPr/>
        <a:lstStyle/>
        <a:p>
          <a:r>
            <a:rPr lang="it-IT" sz="1200" b="1"/>
            <a:t>UOS Chirurgia del bacino e politrauma</a:t>
          </a:r>
        </a:p>
      </dgm:t>
    </dgm:pt>
    <dgm:pt modelId="{140C31AE-CFB2-40E0-B36C-C345C514C112}" type="parTrans" cxnId="{812473F0-F4AB-4DAC-B942-E481F363798B}">
      <dgm:prSet/>
      <dgm:spPr/>
      <dgm:t>
        <a:bodyPr/>
        <a:lstStyle/>
        <a:p>
          <a:endParaRPr lang="it-IT"/>
        </a:p>
      </dgm:t>
    </dgm:pt>
    <dgm:pt modelId="{E96F1E36-1697-4950-B829-5A8887606637}" type="sibTrans" cxnId="{812473F0-F4AB-4DAC-B942-E481F363798B}">
      <dgm:prSet/>
      <dgm:spPr/>
      <dgm:t>
        <a:bodyPr/>
        <a:lstStyle/>
        <a:p>
          <a:endParaRPr lang="it-IT"/>
        </a:p>
      </dgm:t>
    </dgm:pt>
    <dgm:pt modelId="{1D002BAF-268E-41E9-BA57-72F993F94C78}">
      <dgm:prSet custT="1"/>
      <dgm:spPr/>
      <dgm:t>
        <a:bodyPr/>
        <a:lstStyle/>
        <a:p>
          <a:r>
            <a:rPr lang="it-IT" sz="1200" b="1">
              <a:latin typeface="+mn-lt"/>
            </a:rPr>
            <a:t>UOS Broncoscopia interventistica</a:t>
          </a:r>
        </a:p>
      </dgm:t>
    </dgm:pt>
    <dgm:pt modelId="{7FC8FA56-5CAC-47CE-B226-7A267C39E247}" type="parTrans" cxnId="{988962DB-0839-45C0-8F56-0CEE0CEC8D43}">
      <dgm:prSet/>
      <dgm:spPr/>
      <dgm:t>
        <a:bodyPr/>
        <a:lstStyle/>
        <a:p>
          <a:endParaRPr lang="it-IT"/>
        </a:p>
      </dgm:t>
    </dgm:pt>
    <dgm:pt modelId="{56FA4D08-AC57-40C8-A302-728802BDE5D9}" type="sibTrans" cxnId="{988962DB-0839-45C0-8F56-0CEE0CEC8D43}">
      <dgm:prSet/>
      <dgm:spPr/>
      <dgm:t>
        <a:bodyPr/>
        <a:lstStyle/>
        <a:p>
          <a:endParaRPr lang="it-IT"/>
        </a:p>
      </dgm:t>
    </dgm:pt>
    <dgm:pt modelId="{CE2C0DFF-410B-4DC0-A9D1-443AAA941DBC}">
      <dgm:prSet custT="1"/>
      <dgm:spPr/>
      <dgm:t>
        <a:bodyPr/>
        <a:lstStyle/>
        <a:p>
          <a:r>
            <a:rPr lang="it-IT" sz="1600" b="1"/>
            <a:t>UOC UROLOGIA</a:t>
          </a:r>
        </a:p>
      </dgm:t>
    </dgm:pt>
    <dgm:pt modelId="{E548EA2E-4095-4260-BAF8-3547F678E27E}" type="parTrans" cxnId="{E23DC03F-BC7C-4770-9245-2572318CB812}">
      <dgm:prSet/>
      <dgm:spPr/>
      <dgm:t>
        <a:bodyPr/>
        <a:lstStyle/>
        <a:p>
          <a:endParaRPr lang="it-IT"/>
        </a:p>
      </dgm:t>
    </dgm:pt>
    <dgm:pt modelId="{B3AA5BF6-22AC-491A-A671-072E1454CB41}" type="sibTrans" cxnId="{E23DC03F-BC7C-4770-9245-2572318CB812}">
      <dgm:prSet/>
      <dgm:spPr/>
      <dgm:t>
        <a:bodyPr/>
        <a:lstStyle/>
        <a:p>
          <a:endParaRPr lang="it-IT"/>
        </a:p>
      </dgm:t>
    </dgm:pt>
    <dgm:pt modelId="{F456788E-5517-4FDA-8C9F-CC6924C9386E}" type="pres">
      <dgm:prSet presAssocID="{7D19FD70-3B01-4328-8BA6-EE404D9C381D}" presName="Name0" presStyleCnt="0">
        <dgm:presLayoutVars>
          <dgm:dir/>
          <dgm:animLvl val="lvl"/>
          <dgm:resizeHandles/>
        </dgm:presLayoutVars>
      </dgm:prSet>
      <dgm:spPr/>
      <dgm:t>
        <a:bodyPr/>
        <a:lstStyle/>
        <a:p>
          <a:endParaRPr lang="it-IT"/>
        </a:p>
      </dgm:t>
    </dgm:pt>
    <dgm:pt modelId="{373EB7F8-918B-48A6-AB05-2AA48C593172}" type="pres">
      <dgm:prSet presAssocID="{B04CF071-D9D3-45DC-82D4-4623B569B9C0}" presName="linNode" presStyleCnt="0"/>
      <dgm:spPr/>
    </dgm:pt>
    <dgm:pt modelId="{C39AA030-5785-4B37-BE18-108751CF84EC}" type="pres">
      <dgm:prSet presAssocID="{B04CF071-D9D3-45DC-82D4-4623B569B9C0}" presName="parentShp" presStyleLbl="node1" presStyleIdx="0" presStyleCnt="8">
        <dgm:presLayoutVars>
          <dgm:bulletEnabled val="1"/>
        </dgm:presLayoutVars>
      </dgm:prSet>
      <dgm:spPr/>
      <dgm:t>
        <a:bodyPr/>
        <a:lstStyle/>
        <a:p>
          <a:endParaRPr lang="it-IT"/>
        </a:p>
      </dgm:t>
    </dgm:pt>
    <dgm:pt modelId="{2DAE96B2-1FE1-470B-9EAB-43744A11524C}" type="pres">
      <dgm:prSet presAssocID="{B04CF071-D9D3-45DC-82D4-4623B569B9C0}" presName="childShp" presStyleLbl="bgAccFollowNode1" presStyleIdx="0" presStyleCnt="8">
        <dgm:presLayoutVars>
          <dgm:bulletEnabled val="1"/>
        </dgm:presLayoutVars>
      </dgm:prSet>
      <dgm:spPr/>
      <dgm:t>
        <a:bodyPr/>
        <a:lstStyle/>
        <a:p>
          <a:endParaRPr lang="it-IT"/>
        </a:p>
      </dgm:t>
    </dgm:pt>
    <dgm:pt modelId="{BEFF8AEA-0C50-4DD9-B3DF-E9260B7360FB}" type="pres">
      <dgm:prSet presAssocID="{088C90FA-0FFE-4523-A48B-06B7BB23DD6F}" presName="spacing" presStyleCnt="0"/>
      <dgm:spPr/>
    </dgm:pt>
    <dgm:pt modelId="{23108969-B68D-4169-9A3D-A9DBEF0585D5}" type="pres">
      <dgm:prSet presAssocID="{EE81197E-B652-4E26-B74C-B6DD28A61ABD}" presName="linNode" presStyleCnt="0"/>
      <dgm:spPr/>
    </dgm:pt>
    <dgm:pt modelId="{089CF087-D2E2-44B4-84F7-4FC4FD3E2282}" type="pres">
      <dgm:prSet presAssocID="{EE81197E-B652-4E26-B74C-B6DD28A61ABD}" presName="parentShp" presStyleLbl="node1" presStyleIdx="1" presStyleCnt="8">
        <dgm:presLayoutVars>
          <dgm:bulletEnabled val="1"/>
        </dgm:presLayoutVars>
      </dgm:prSet>
      <dgm:spPr/>
      <dgm:t>
        <a:bodyPr/>
        <a:lstStyle/>
        <a:p>
          <a:endParaRPr lang="it-IT"/>
        </a:p>
      </dgm:t>
    </dgm:pt>
    <dgm:pt modelId="{104DCE3C-AC37-4995-B0E9-7E595878D746}" type="pres">
      <dgm:prSet presAssocID="{EE81197E-B652-4E26-B74C-B6DD28A61ABD}" presName="childShp" presStyleLbl="bgAccFollowNode1" presStyleIdx="1" presStyleCnt="8" custLinFactNeighborX="-1878" custLinFactNeighborY="-4656">
        <dgm:presLayoutVars>
          <dgm:bulletEnabled val="1"/>
        </dgm:presLayoutVars>
      </dgm:prSet>
      <dgm:spPr/>
      <dgm:t>
        <a:bodyPr/>
        <a:lstStyle/>
        <a:p>
          <a:endParaRPr lang="it-IT"/>
        </a:p>
      </dgm:t>
    </dgm:pt>
    <dgm:pt modelId="{3E307593-1738-4374-8474-78908D99C00E}" type="pres">
      <dgm:prSet presAssocID="{07E2C747-00D4-4788-9B6A-B26B0F9359A1}" presName="spacing" presStyleCnt="0"/>
      <dgm:spPr/>
    </dgm:pt>
    <dgm:pt modelId="{D9A93913-6314-4A90-8156-B7FAF368D241}" type="pres">
      <dgm:prSet presAssocID="{5E931728-E63B-490D-A201-B79CDFBFCD79}" presName="linNode" presStyleCnt="0"/>
      <dgm:spPr/>
    </dgm:pt>
    <dgm:pt modelId="{8AB73E68-FB0D-4320-B1FC-BF746FE0545F}" type="pres">
      <dgm:prSet presAssocID="{5E931728-E63B-490D-A201-B79CDFBFCD79}" presName="parentShp" presStyleLbl="node1" presStyleIdx="2" presStyleCnt="8">
        <dgm:presLayoutVars>
          <dgm:bulletEnabled val="1"/>
        </dgm:presLayoutVars>
      </dgm:prSet>
      <dgm:spPr/>
      <dgm:t>
        <a:bodyPr/>
        <a:lstStyle/>
        <a:p>
          <a:endParaRPr lang="it-IT"/>
        </a:p>
      </dgm:t>
    </dgm:pt>
    <dgm:pt modelId="{AE6773B9-602D-4484-B7C4-4B23CE46F49B}" type="pres">
      <dgm:prSet presAssocID="{5E931728-E63B-490D-A201-B79CDFBFCD79}" presName="childShp" presStyleLbl="bgAccFollowNode1" presStyleIdx="2" presStyleCnt="8" custLinFactNeighborX="0" custLinFactNeighborY="-3104">
        <dgm:presLayoutVars>
          <dgm:bulletEnabled val="1"/>
        </dgm:presLayoutVars>
      </dgm:prSet>
      <dgm:spPr/>
      <dgm:t>
        <a:bodyPr/>
        <a:lstStyle/>
        <a:p>
          <a:endParaRPr lang="it-IT"/>
        </a:p>
      </dgm:t>
    </dgm:pt>
    <dgm:pt modelId="{FB0E1A4B-1339-4B32-8EF2-64C23500399C}" type="pres">
      <dgm:prSet presAssocID="{91C7E7BF-9A2A-459F-9AC0-98292ACF60F8}" presName="spacing" presStyleCnt="0"/>
      <dgm:spPr/>
    </dgm:pt>
    <dgm:pt modelId="{EB672FB9-5938-4439-BAEE-FAB36F205379}" type="pres">
      <dgm:prSet presAssocID="{EBEAD37F-101D-494A-B629-90BE9A1D692A}" presName="linNode" presStyleCnt="0"/>
      <dgm:spPr/>
    </dgm:pt>
    <dgm:pt modelId="{3171B5B2-766A-4219-BAC9-3E16158B08EE}" type="pres">
      <dgm:prSet presAssocID="{EBEAD37F-101D-494A-B629-90BE9A1D692A}" presName="parentShp" presStyleLbl="node1" presStyleIdx="3" presStyleCnt="8">
        <dgm:presLayoutVars>
          <dgm:bulletEnabled val="1"/>
        </dgm:presLayoutVars>
      </dgm:prSet>
      <dgm:spPr/>
      <dgm:t>
        <a:bodyPr/>
        <a:lstStyle/>
        <a:p>
          <a:endParaRPr lang="it-IT"/>
        </a:p>
      </dgm:t>
    </dgm:pt>
    <dgm:pt modelId="{CFD81E6E-3BA5-46E1-B9F2-74F7CB41E05E}" type="pres">
      <dgm:prSet presAssocID="{EBEAD37F-101D-494A-B629-90BE9A1D692A}" presName="childShp" presStyleLbl="bgAccFollowNode1" presStyleIdx="3" presStyleCnt="8">
        <dgm:presLayoutVars>
          <dgm:bulletEnabled val="1"/>
        </dgm:presLayoutVars>
      </dgm:prSet>
      <dgm:spPr/>
      <dgm:t>
        <a:bodyPr/>
        <a:lstStyle/>
        <a:p>
          <a:endParaRPr lang="it-IT"/>
        </a:p>
      </dgm:t>
    </dgm:pt>
    <dgm:pt modelId="{283C1E3F-194E-429D-9CEB-3C1CB924B5A6}" type="pres">
      <dgm:prSet presAssocID="{304048FA-A4F1-4826-8A66-5B42C27ABFA4}" presName="spacing" presStyleCnt="0"/>
      <dgm:spPr/>
    </dgm:pt>
    <dgm:pt modelId="{BCBA5984-3072-4B58-8316-22B220BF3036}" type="pres">
      <dgm:prSet presAssocID="{296AD1F3-DAF2-4874-ACEA-0036B25903A2}" presName="linNode" presStyleCnt="0"/>
      <dgm:spPr/>
    </dgm:pt>
    <dgm:pt modelId="{F971D97A-E414-444B-ADD7-9F6158C8456D}" type="pres">
      <dgm:prSet presAssocID="{296AD1F3-DAF2-4874-ACEA-0036B25903A2}" presName="parentShp" presStyleLbl="node1" presStyleIdx="4" presStyleCnt="8">
        <dgm:presLayoutVars>
          <dgm:bulletEnabled val="1"/>
        </dgm:presLayoutVars>
      </dgm:prSet>
      <dgm:spPr/>
      <dgm:t>
        <a:bodyPr/>
        <a:lstStyle/>
        <a:p>
          <a:endParaRPr lang="it-IT"/>
        </a:p>
      </dgm:t>
    </dgm:pt>
    <dgm:pt modelId="{E9798031-9803-4895-AED1-89A945212CB9}" type="pres">
      <dgm:prSet presAssocID="{296AD1F3-DAF2-4874-ACEA-0036B25903A2}" presName="childShp" presStyleLbl="bgAccFollowNode1" presStyleIdx="4" presStyleCnt="8">
        <dgm:presLayoutVars>
          <dgm:bulletEnabled val="1"/>
        </dgm:presLayoutVars>
      </dgm:prSet>
      <dgm:spPr/>
      <dgm:t>
        <a:bodyPr/>
        <a:lstStyle/>
        <a:p>
          <a:endParaRPr lang="it-IT"/>
        </a:p>
      </dgm:t>
    </dgm:pt>
    <dgm:pt modelId="{7EF96B95-4AC7-43CE-9A33-AD503452EA4C}" type="pres">
      <dgm:prSet presAssocID="{3ADD3034-D44F-4952-8FB5-0A803D275548}" presName="spacing" presStyleCnt="0"/>
      <dgm:spPr/>
    </dgm:pt>
    <dgm:pt modelId="{5551CD81-193B-4376-90C3-633E46E9F8DF}" type="pres">
      <dgm:prSet presAssocID="{E83E1A38-F8D5-44B1-8274-7B1B382C73B2}" presName="linNode" presStyleCnt="0"/>
      <dgm:spPr/>
    </dgm:pt>
    <dgm:pt modelId="{0726729E-B534-408E-93DA-60BB7F62DE62}" type="pres">
      <dgm:prSet presAssocID="{E83E1A38-F8D5-44B1-8274-7B1B382C73B2}" presName="parentShp" presStyleLbl="node1" presStyleIdx="5" presStyleCnt="8">
        <dgm:presLayoutVars>
          <dgm:bulletEnabled val="1"/>
        </dgm:presLayoutVars>
      </dgm:prSet>
      <dgm:spPr/>
      <dgm:t>
        <a:bodyPr/>
        <a:lstStyle/>
        <a:p>
          <a:endParaRPr lang="it-IT"/>
        </a:p>
      </dgm:t>
    </dgm:pt>
    <dgm:pt modelId="{E467F6A9-0168-4421-8254-D8D0E9F52489}" type="pres">
      <dgm:prSet presAssocID="{E83E1A38-F8D5-44B1-8274-7B1B382C73B2}" presName="childShp" presStyleLbl="bgAccFollowNode1" presStyleIdx="5" presStyleCnt="8">
        <dgm:presLayoutVars>
          <dgm:bulletEnabled val="1"/>
        </dgm:presLayoutVars>
      </dgm:prSet>
      <dgm:spPr/>
    </dgm:pt>
    <dgm:pt modelId="{BD6BC60F-BC4E-4F2C-99CA-E256F023AB01}" type="pres">
      <dgm:prSet presAssocID="{83FE9590-0B9A-4F64-81C1-2E597EDD3AE9}" presName="spacing" presStyleCnt="0"/>
      <dgm:spPr/>
    </dgm:pt>
    <dgm:pt modelId="{9B3716C8-27EB-4F78-B15F-72FE279B0EFF}" type="pres">
      <dgm:prSet presAssocID="{10762FD9-124A-4BC8-8E0A-FA58615DAA80}" presName="linNode" presStyleCnt="0"/>
      <dgm:spPr/>
    </dgm:pt>
    <dgm:pt modelId="{63CB27DD-A778-420F-AA6C-BE683FC68113}" type="pres">
      <dgm:prSet presAssocID="{10762FD9-124A-4BC8-8E0A-FA58615DAA80}" presName="parentShp" presStyleLbl="node1" presStyleIdx="6" presStyleCnt="8">
        <dgm:presLayoutVars>
          <dgm:bulletEnabled val="1"/>
        </dgm:presLayoutVars>
      </dgm:prSet>
      <dgm:spPr/>
      <dgm:t>
        <a:bodyPr/>
        <a:lstStyle/>
        <a:p>
          <a:endParaRPr lang="it-IT"/>
        </a:p>
      </dgm:t>
    </dgm:pt>
    <dgm:pt modelId="{8344C9A5-A4FC-4D87-B849-D3F696D3C2BD}" type="pres">
      <dgm:prSet presAssocID="{10762FD9-124A-4BC8-8E0A-FA58615DAA80}" presName="childShp" presStyleLbl="bgAccFollowNode1" presStyleIdx="6" presStyleCnt="8">
        <dgm:presLayoutVars>
          <dgm:bulletEnabled val="1"/>
        </dgm:presLayoutVars>
      </dgm:prSet>
      <dgm:spPr/>
    </dgm:pt>
    <dgm:pt modelId="{BCE9E578-BF6E-4154-B94B-BF7DECF70D8C}" type="pres">
      <dgm:prSet presAssocID="{C0DFA48F-3643-404C-87C3-93756BD1C3EB}" presName="spacing" presStyleCnt="0"/>
      <dgm:spPr/>
    </dgm:pt>
    <dgm:pt modelId="{5B14F988-1650-4CBB-AE44-CC1D997864BA}" type="pres">
      <dgm:prSet presAssocID="{CE2C0DFF-410B-4DC0-A9D1-443AAA941DBC}" presName="linNode" presStyleCnt="0"/>
      <dgm:spPr/>
    </dgm:pt>
    <dgm:pt modelId="{68E9A1F1-58C8-41A5-9B6C-F2DD748EFA95}" type="pres">
      <dgm:prSet presAssocID="{CE2C0DFF-410B-4DC0-A9D1-443AAA941DBC}" presName="parentShp" presStyleLbl="node1" presStyleIdx="7" presStyleCnt="8">
        <dgm:presLayoutVars>
          <dgm:bulletEnabled val="1"/>
        </dgm:presLayoutVars>
      </dgm:prSet>
      <dgm:spPr/>
      <dgm:t>
        <a:bodyPr/>
        <a:lstStyle/>
        <a:p>
          <a:endParaRPr lang="it-IT"/>
        </a:p>
      </dgm:t>
    </dgm:pt>
    <dgm:pt modelId="{FF9A6502-ECA8-4ED1-A9CF-5C2576C8E3A6}" type="pres">
      <dgm:prSet presAssocID="{CE2C0DFF-410B-4DC0-A9D1-443AAA941DBC}" presName="childShp" presStyleLbl="bgAccFollowNode1" presStyleIdx="7" presStyleCnt="8">
        <dgm:presLayoutVars>
          <dgm:bulletEnabled val="1"/>
        </dgm:presLayoutVars>
      </dgm:prSet>
      <dgm:spPr/>
    </dgm:pt>
  </dgm:ptLst>
  <dgm:cxnLst>
    <dgm:cxn modelId="{EC9CC2DF-4F28-44E3-9EBB-BE457D3DCA2E}" srcId="{296AD1F3-DAF2-4874-ACEA-0036B25903A2}" destId="{1BD850B4-B3C1-47E5-BA15-9FB196A52199}" srcOrd="0" destOrd="0" parTransId="{0F13DF49-B0AF-4EB2-823A-916C2C135503}" sibTransId="{24DBA51B-C6DF-49B3-81B7-0590729DEDC4}"/>
    <dgm:cxn modelId="{7E90806D-B691-44F9-8E8E-2F0637068180}" type="presOf" srcId="{1D002BAF-268E-41E9-BA57-72F993F94C78}" destId="{104DCE3C-AC37-4995-B0E9-7E595878D746}" srcOrd="0" destOrd="0" presId="urn:microsoft.com/office/officeart/2005/8/layout/vList6"/>
    <dgm:cxn modelId="{7D0AD8C3-9C5F-4D77-8D29-91EB5FF81843}" type="presOf" srcId="{A01C8A48-0E4D-443C-B738-A043259C4EE4}" destId="{CFD81E6E-3BA5-46E1-B9F2-74F7CB41E05E}" srcOrd="0" destOrd="0" presId="urn:microsoft.com/office/officeart/2005/8/layout/vList6"/>
    <dgm:cxn modelId="{ED0145BD-133A-41B0-9375-BF4BCE48EC1C}" srcId="{7D19FD70-3B01-4328-8BA6-EE404D9C381D}" destId="{EBEAD37F-101D-494A-B629-90BE9A1D692A}" srcOrd="3" destOrd="0" parTransId="{7FECC099-9FDC-4F18-8137-46E37CCEEAE9}" sibTransId="{304048FA-A4F1-4826-8A66-5B42C27ABFA4}"/>
    <dgm:cxn modelId="{F24CB410-7735-4A6F-B87F-B3ED1A46F344}" type="presOf" srcId="{1BD850B4-B3C1-47E5-BA15-9FB196A52199}" destId="{E9798031-9803-4895-AED1-89A945212CB9}" srcOrd="0" destOrd="0" presId="urn:microsoft.com/office/officeart/2005/8/layout/vList6"/>
    <dgm:cxn modelId="{D5F4282D-615B-4E3E-AE62-EE5B927DF2D6}" type="presOf" srcId="{7D19FD70-3B01-4328-8BA6-EE404D9C381D}" destId="{F456788E-5517-4FDA-8C9F-CC6924C9386E}" srcOrd="0" destOrd="0" presId="urn:microsoft.com/office/officeart/2005/8/layout/vList6"/>
    <dgm:cxn modelId="{1A763B9E-AC2F-45A4-871A-F329DE81D8DB}" type="presOf" srcId="{EE81197E-B652-4E26-B74C-B6DD28A61ABD}" destId="{089CF087-D2E2-44B4-84F7-4FC4FD3E2282}" srcOrd="0" destOrd="0" presId="urn:microsoft.com/office/officeart/2005/8/layout/vList6"/>
    <dgm:cxn modelId="{75B25458-D962-48FB-8D31-0A661E4272E0}" srcId="{7D19FD70-3B01-4328-8BA6-EE404D9C381D}" destId="{5E931728-E63B-490D-A201-B79CDFBFCD79}" srcOrd="2" destOrd="0" parTransId="{E46C674A-AF44-46D8-B229-3BEB13F7625D}" sibTransId="{91C7E7BF-9A2A-459F-9AC0-98292ACF60F8}"/>
    <dgm:cxn modelId="{95AC7566-C786-4706-93FE-BB01450EB3B1}" srcId="{7D19FD70-3B01-4328-8BA6-EE404D9C381D}" destId="{B04CF071-D9D3-45DC-82D4-4623B569B9C0}" srcOrd="0" destOrd="0" parTransId="{74224D09-CADB-4C1D-B645-814999EF4FEB}" sibTransId="{088C90FA-0FFE-4523-A48B-06B7BB23DD6F}"/>
    <dgm:cxn modelId="{FE3BD74E-050A-4498-8914-46ED0829F311}" type="presOf" srcId="{E83E1A38-F8D5-44B1-8274-7B1B382C73B2}" destId="{0726729E-B534-408E-93DA-60BB7F62DE62}" srcOrd="0" destOrd="0" presId="urn:microsoft.com/office/officeart/2005/8/layout/vList6"/>
    <dgm:cxn modelId="{999BCE8F-FE6C-4F32-9EAD-84E441ECFDF4}" type="presOf" srcId="{A2ED98AE-D523-4EB0-ADFE-6862B0812021}" destId="{2DAE96B2-1FE1-470B-9EAB-43744A11524C}" srcOrd="0" destOrd="0" presId="urn:microsoft.com/office/officeart/2005/8/layout/vList6"/>
    <dgm:cxn modelId="{67B9FCC2-84C7-4273-B3F7-E16133DA86F0}" type="presOf" srcId="{10762FD9-124A-4BC8-8E0A-FA58615DAA80}" destId="{63CB27DD-A778-420F-AA6C-BE683FC68113}" srcOrd="0" destOrd="0" presId="urn:microsoft.com/office/officeart/2005/8/layout/vList6"/>
    <dgm:cxn modelId="{E23DC03F-BC7C-4770-9245-2572318CB812}" srcId="{7D19FD70-3B01-4328-8BA6-EE404D9C381D}" destId="{CE2C0DFF-410B-4DC0-A9D1-443AAA941DBC}" srcOrd="7" destOrd="0" parTransId="{E548EA2E-4095-4260-BAF8-3547F678E27E}" sibTransId="{B3AA5BF6-22AC-491A-A671-072E1454CB41}"/>
    <dgm:cxn modelId="{988962DB-0839-45C0-8F56-0CEE0CEC8D43}" srcId="{EE81197E-B652-4E26-B74C-B6DD28A61ABD}" destId="{1D002BAF-268E-41E9-BA57-72F993F94C78}" srcOrd="0" destOrd="0" parTransId="{7FC8FA56-5CAC-47CE-B226-7A267C39E247}" sibTransId="{56FA4D08-AC57-40C8-A302-728802BDE5D9}"/>
    <dgm:cxn modelId="{1742AD97-ADBD-45A9-9D72-18EA4C87D472}" srcId="{7D19FD70-3B01-4328-8BA6-EE404D9C381D}" destId="{EE81197E-B652-4E26-B74C-B6DD28A61ABD}" srcOrd="1" destOrd="0" parTransId="{1685FA38-55D1-4983-8E1D-B7C7EE298FBF}" sibTransId="{07E2C747-00D4-4788-9B6A-B26B0F9359A1}"/>
    <dgm:cxn modelId="{DA729BC1-27C7-405C-9826-8D079F8EED70}" type="presOf" srcId="{B04CF071-D9D3-45DC-82D4-4623B569B9C0}" destId="{C39AA030-5785-4B37-BE18-108751CF84EC}" srcOrd="0" destOrd="0" presId="urn:microsoft.com/office/officeart/2005/8/layout/vList6"/>
    <dgm:cxn modelId="{D7F46E01-3E61-42B6-A467-82887125AA90}" type="presOf" srcId="{CE2C0DFF-410B-4DC0-A9D1-443AAA941DBC}" destId="{68E9A1F1-58C8-41A5-9B6C-F2DD748EFA95}" srcOrd="0" destOrd="0" presId="urn:microsoft.com/office/officeart/2005/8/layout/vList6"/>
    <dgm:cxn modelId="{76D6AF12-33CF-4FB7-9EA6-E56FE40A3A1F}" srcId="{7D19FD70-3B01-4328-8BA6-EE404D9C381D}" destId="{296AD1F3-DAF2-4874-ACEA-0036B25903A2}" srcOrd="4" destOrd="0" parTransId="{3C2E92B9-D985-4A57-BE8D-1E85C9F6922E}" sibTransId="{3ADD3034-D44F-4952-8FB5-0A803D275548}"/>
    <dgm:cxn modelId="{705EF613-3EE3-4B0C-8281-898E865AB0D1}" srcId="{7D19FD70-3B01-4328-8BA6-EE404D9C381D}" destId="{10762FD9-124A-4BC8-8E0A-FA58615DAA80}" srcOrd="6" destOrd="0" parTransId="{FB295998-542B-4FA7-9C94-56048EC2AD50}" sibTransId="{C0DFA48F-3643-404C-87C3-93756BD1C3EB}"/>
    <dgm:cxn modelId="{95E1AE51-0B1B-4F3A-B0CB-FCF2CC0299AB}" srcId="{B04CF071-D9D3-45DC-82D4-4623B569B9C0}" destId="{A2ED98AE-D523-4EB0-ADFE-6862B0812021}" srcOrd="0" destOrd="0" parTransId="{80E1E734-05BD-4B26-9DE9-73DA88BBD4B0}" sibTransId="{3103D309-5C43-4D30-A91C-20FB331138C7}"/>
    <dgm:cxn modelId="{7065608B-F14D-4A9D-85A3-3B85FB7D613C}" type="presOf" srcId="{B50FB51E-838A-4B84-8C82-162FC2EE8E78}" destId="{AE6773B9-602D-4484-B7C4-4B23CE46F49B}" srcOrd="0" destOrd="0" presId="urn:microsoft.com/office/officeart/2005/8/layout/vList6"/>
    <dgm:cxn modelId="{6D858413-9FE3-470F-9FEF-A634F0EEDB6F}" srcId="{7D19FD70-3B01-4328-8BA6-EE404D9C381D}" destId="{E83E1A38-F8D5-44B1-8274-7B1B382C73B2}" srcOrd="5" destOrd="0" parTransId="{4DA8AD88-8D17-4A7A-B22B-17692DFE56AA}" sibTransId="{83FE9590-0B9A-4F64-81C1-2E597EDD3AE9}"/>
    <dgm:cxn modelId="{861E7A5B-82B2-4222-96DF-19E931EC75BE}" srcId="{EBEAD37F-101D-494A-B629-90BE9A1D692A}" destId="{A01C8A48-0E4D-443C-B738-A043259C4EE4}" srcOrd="0" destOrd="0" parTransId="{DECF4F4A-75B5-4EA3-8169-AEB96BA0793D}" sibTransId="{F8822843-7902-471E-88DF-ED72B243214B}"/>
    <dgm:cxn modelId="{812473F0-F4AB-4DAC-B942-E481F363798B}" srcId="{5E931728-E63B-490D-A201-B79CDFBFCD79}" destId="{B50FB51E-838A-4B84-8C82-162FC2EE8E78}" srcOrd="0" destOrd="0" parTransId="{140C31AE-CFB2-40E0-B36C-C345C514C112}" sibTransId="{E96F1E36-1697-4950-B829-5A8887606637}"/>
    <dgm:cxn modelId="{63CE1E57-9201-4601-A0AD-FE350D48F100}" type="presOf" srcId="{EBEAD37F-101D-494A-B629-90BE9A1D692A}" destId="{3171B5B2-766A-4219-BAC9-3E16158B08EE}" srcOrd="0" destOrd="0" presId="urn:microsoft.com/office/officeart/2005/8/layout/vList6"/>
    <dgm:cxn modelId="{591CD4BF-03AF-4ABD-A4F4-540E2963F25C}" type="presOf" srcId="{296AD1F3-DAF2-4874-ACEA-0036B25903A2}" destId="{F971D97A-E414-444B-ADD7-9F6158C8456D}" srcOrd="0" destOrd="0" presId="urn:microsoft.com/office/officeart/2005/8/layout/vList6"/>
    <dgm:cxn modelId="{810667D3-5796-44DD-BCC2-6B60A7720200}" type="presOf" srcId="{5E931728-E63B-490D-A201-B79CDFBFCD79}" destId="{8AB73E68-FB0D-4320-B1FC-BF746FE0545F}" srcOrd="0" destOrd="0" presId="urn:microsoft.com/office/officeart/2005/8/layout/vList6"/>
    <dgm:cxn modelId="{A1F41725-44EC-4F18-81DE-409FB3052DAF}" type="presParOf" srcId="{F456788E-5517-4FDA-8C9F-CC6924C9386E}" destId="{373EB7F8-918B-48A6-AB05-2AA48C593172}" srcOrd="0" destOrd="0" presId="urn:microsoft.com/office/officeart/2005/8/layout/vList6"/>
    <dgm:cxn modelId="{9C05C2FC-73C5-49E1-8E71-AE585AA3B2A9}" type="presParOf" srcId="{373EB7F8-918B-48A6-AB05-2AA48C593172}" destId="{C39AA030-5785-4B37-BE18-108751CF84EC}" srcOrd="0" destOrd="0" presId="urn:microsoft.com/office/officeart/2005/8/layout/vList6"/>
    <dgm:cxn modelId="{139B3506-E889-4684-A62F-027CB4037D3D}" type="presParOf" srcId="{373EB7F8-918B-48A6-AB05-2AA48C593172}" destId="{2DAE96B2-1FE1-470B-9EAB-43744A11524C}" srcOrd="1" destOrd="0" presId="urn:microsoft.com/office/officeart/2005/8/layout/vList6"/>
    <dgm:cxn modelId="{D94A549C-0B4E-4DBB-9EE6-4C97EFA7E3EA}" type="presParOf" srcId="{F456788E-5517-4FDA-8C9F-CC6924C9386E}" destId="{BEFF8AEA-0C50-4DD9-B3DF-E9260B7360FB}" srcOrd="1" destOrd="0" presId="urn:microsoft.com/office/officeart/2005/8/layout/vList6"/>
    <dgm:cxn modelId="{2894029D-FA86-4D35-A74D-288A6F7F6586}" type="presParOf" srcId="{F456788E-5517-4FDA-8C9F-CC6924C9386E}" destId="{23108969-B68D-4169-9A3D-A9DBEF0585D5}" srcOrd="2" destOrd="0" presId="urn:microsoft.com/office/officeart/2005/8/layout/vList6"/>
    <dgm:cxn modelId="{608AF83A-3244-4788-A88F-DB04FB293856}" type="presParOf" srcId="{23108969-B68D-4169-9A3D-A9DBEF0585D5}" destId="{089CF087-D2E2-44B4-84F7-4FC4FD3E2282}" srcOrd="0" destOrd="0" presId="urn:microsoft.com/office/officeart/2005/8/layout/vList6"/>
    <dgm:cxn modelId="{6B89EFF9-FAE3-47D7-BAE6-1B1363A05908}" type="presParOf" srcId="{23108969-B68D-4169-9A3D-A9DBEF0585D5}" destId="{104DCE3C-AC37-4995-B0E9-7E595878D746}" srcOrd="1" destOrd="0" presId="urn:microsoft.com/office/officeart/2005/8/layout/vList6"/>
    <dgm:cxn modelId="{739B4515-04AD-4B1C-94BE-640D087DE5AD}" type="presParOf" srcId="{F456788E-5517-4FDA-8C9F-CC6924C9386E}" destId="{3E307593-1738-4374-8474-78908D99C00E}" srcOrd="3" destOrd="0" presId="urn:microsoft.com/office/officeart/2005/8/layout/vList6"/>
    <dgm:cxn modelId="{4ABC936D-273F-4C95-9AFC-0D922CA74D40}" type="presParOf" srcId="{F456788E-5517-4FDA-8C9F-CC6924C9386E}" destId="{D9A93913-6314-4A90-8156-B7FAF368D241}" srcOrd="4" destOrd="0" presId="urn:microsoft.com/office/officeart/2005/8/layout/vList6"/>
    <dgm:cxn modelId="{1ECF4224-EEBF-4A32-9B32-9473F6F45CDB}" type="presParOf" srcId="{D9A93913-6314-4A90-8156-B7FAF368D241}" destId="{8AB73E68-FB0D-4320-B1FC-BF746FE0545F}" srcOrd="0" destOrd="0" presId="urn:microsoft.com/office/officeart/2005/8/layout/vList6"/>
    <dgm:cxn modelId="{57AC322C-DD1E-43F6-8034-DFD876975DE8}" type="presParOf" srcId="{D9A93913-6314-4A90-8156-B7FAF368D241}" destId="{AE6773B9-602D-4484-B7C4-4B23CE46F49B}" srcOrd="1" destOrd="0" presId="urn:microsoft.com/office/officeart/2005/8/layout/vList6"/>
    <dgm:cxn modelId="{490D50C6-4ED5-4B22-BB32-65870321735B}" type="presParOf" srcId="{F456788E-5517-4FDA-8C9F-CC6924C9386E}" destId="{FB0E1A4B-1339-4B32-8EF2-64C23500399C}" srcOrd="5" destOrd="0" presId="urn:microsoft.com/office/officeart/2005/8/layout/vList6"/>
    <dgm:cxn modelId="{D832836D-9611-470D-A7DE-BCF3CDC2CD96}" type="presParOf" srcId="{F456788E-5517-4FDA-8C9F-CC6924C9386E}" destId="{EB672FB9-5938-4439-BAEE-FAB36F205379}" srcOrd="6" destOrd="0" presId="urn:microsoft.com/office/officeart/2005/8/layout/vList6"/>
    <dgm:cxn modelId="{AAD3F29D-C640-4E2F-8445-3B1210DA5D76}" type="presParOf" srcId="{EB672FB9-5938-4439-BAEE-FAB36F205379}" destId="{3171B5B2-766A-4219-BAC9-3E16158B08EE}" srcOrd="0" destOrd="0" presId="urn:microsoft.com/office/officeart/2005/8/layout/vList6"/>
    <dgm:cxn modelId="{673F3BD8-CC21-49B1-B7C0-5B153A747595}" type="presParOf" srcId="{EB672FB9-5938-4439-BAEE-FAB36F205379}" destId="{CFD81E6E-3BA5-46E1-B9F2-74F7CB41E05E}" srcOrd="1" destOrd="0" presId="urn:microsoft.com/office/officeart/2005/8/layout/vList6"/>
    <dgm:cxn modelId="{87FE7373-8C30-4287-A829-98822FF18546}" type="presParOf" srcId="{F456788E-5517-4FDA-8C9F-CC6924C9386E}" destId="{283C1E3F-194E-429D-9CEB-3C1CB924B5A6}" srcOrd="7" destOrd="0" presId="urn:microsoft.com/office/officeart/2005/8/layout/vList6"/>
    <dgm:cxn modelId="{B1666D13-702B-47ED-9588-6EEA2485E84F}" type="presParOf" srcId="{F456788E-5517-4FDA-8C9F-CC6924C9386E}" destId="{BCBA5984-3072-4B58-8316-22B220BF3036}" srcOrd="8" destOrd="0" presId="urn:microsoft.com/office/officeart/2005/8/layout/vList6"/>
    <dgm:cxn modelId="{3D4D687F-43EC-4304-827F-B64C50130748}" type="presParOf" srcId="{BCBA5984-3072-4B58-8316-22B220BF3036}" destId="{F971D97A-E414-444B-ADD7-9F6158C8456D}" srcOrd="0" destOrd="0" presId="urn:microsoft.com/office/officeart/2005/8/layout/vList6"/>
    <dgm:cxn modelId="{30D979FD-D807-4F72-A0E1-3DF8ACFD4C3D}" type="presParOf" srcId="{BCBA5984-3072-4B58-8316-22B220BF3036}" destId="{E9798031-9803-4895-AED1-89A945212CB9}" srcOrd="1" destOrd="0" presId="urn:microsoft.com/office/officeart/2005/8/layout/vList6"/>
    <dgm:cxn modelId="{F01ACCBF-D53C-46CA-A5BB-EDCD34EBB297}" type="presParOf" srcId="{F456788E-5517-4FDA-8C9F-CC6924C9386E}" destId="{7EF96B95-4AC7-43CE-9A33-AD503452EA4C}" srcOrd="9" destOrd="0" presId="urn:microsoft.com/office/officeart/2005/8/layout/vList6"/>
    <dgm:cxn modelId="{5FA4AAD7-9960-4273-9476-5DFF74258980}" type="presParOf" srcId="{F456788E-5517-4FDA-8C9F-CC6924C9386E}" destId="{5551CD81-193B-4376-90C3-633E46E9F8DF}" srcOrd="10" destOrd="0" presId="urn:microsoft.com/office/officeart/2005/8/layout/vList6"/>
    <dgm:cxn modelId="{987B8D0A-1FE1-463A-AA8D-349FF87EE6CD}" type="presParOf" srcId="{5551CD81-193B-4376-90C3-633E46E9F8DF}" destId="{0726729E-B534-408E-93DA-60BB7F62DE62}" srcOrd="0" destOrd="0" presId="urn:microsoft.com/office/officeart/2005/8/layout/vList6"/>
    <dgm:cxn modelId="{F5BE4374-9B44-476B-942E-21A31F75644F}" type="presParOf" srcId="{5551CD81-193B-4376-90C3-633E46E9F8DF}" destId="{E467F6A9-0168-4421-8254-D8D0E9F52489}" srcOrd="1" destOrd="0" presId="urn:microsoft.com/office/officeart/2005/8/layout/vList6"/>
    <dgm:cxn modelId="{081BD538-7EE1-4850-8466-F8A1EB883061}" type="presParOf" srcId="{F456788E-5517-4FDA-8C9F-CC6924C9386E}" destId="{BD6BC60F-BC4E-4F2C-99CA-E256F023AB01}" srcOrd="11" destOrd="0" presId="urn:microsoft.com/office/officeart/2005/8/layout/vList6"/>
    <dgm:cxn modelId="{2DD0B70B-4857-4EBB-B7AA-AE7C24E238BD}" type="presParOf" srcId="{F456788E-5517-4FDA-8C9F-CC6924C9386E}" destId="{9B3716C8-27EB-4F78-B15F-72FE279B0EFF}" srcOrd="12" destOrd="0" presId="urn:microsoft.com/office/officeart/2005/8/layout/vList6"/>
    <dgm:cxn modelId="{63BA594A-3C63-43EB-9A3A-8BE8B4044C2F}" type="presParOf" srcId="{9B3716C8-27EB-4F78-B15F-72FE279B0EFF}" destId="{63CB27DD-A778-420F-AA6C-BE683FC68113}" srcOrd="0" destOrd="0" presId="urn:microsoft.com/office/officeart/2005/8/layout/vList6"/>
    <dgm:cxn modelId="{A7986D6E-EC76-44CE-82D9-61294C498635}" type="presParOf" srcId="{9B3716C8-27EB-4F78-B15F-72FE279B0EFF}" destId="{8344C9A5-A4FC-4D87-B849-D3F696D3C2BD}" srcOrd="1" destOrd="0" presId="urn:microsoft.com/office/officeart/2005/8/layout/vList6"/>
    <dgm:cxn modelId="{567663E1-C9BF-4629-B36C-25C848F40E37}" type="presParOf" srcId="{F456788E-5517-4FDA-8C9F-CC6924C9386E}" destId="{BCE9E578-BF6E-4154-B94B-BF7DECF70D8C}" srcOrd="13" destOrd="0" presId="urn:microsoft.com/office/officeart/2005/8/layout/vList6"/>
    <dgm:cxn modelId="{12122055-45F9-4355-BF1D-A15242B0C571}" type="presParOf" srcId="{F456788E-5517-4FDA-8C9F-CC6924C9386E}" destId="{5B14F988-1650-4CBB-AE44-CC1D997864BA}" srcOrd="14" destOrd="0" presId="urn:microsoft.com/office/officeart/2005/8/layout/vList6"/>
    <dgm:cxn modelId="{E3E89F2F-3198-41CD-96B6-1E972CF9CEC8}" type="presParOf" srcId="{5B14F988-1650-4CBB-AE44-CC1D997864BA}" destId="{68E9A1F1-58C8-41A5-9B6C-F2DD748EFA95}" srcOrd="0" destOrd="0" presId="urn:microsoft.com/office/officeart/2005/8/layout/vList6"/>
    <dgm:cxn modelId="{CD255F90-6452-4E06-B33D-C5B5C4B21B79}" type="presParOf" srcId="{5B14F988-1650-4CBB-AE44-CC1D997864BA}" destId="{FF9A6502-ECA8-4ED1-A9CF-5C2576C8E3A6}" srcOrd="1" destOrd="0" presId="urn:microsoft.com/office/officeart/2005/8/layout/vList6"/>
  </dgm:cxnLst>
  <dgm:bg/>
  <dgm:whole/>
  <dgm:extLst>
    <a:ext uri="http://schemas.microsoft.com/office/drawing/2008/diagram">
      <dsp:dataModelExt xmlns:dsp="http://schemas.microsoft.com/office/drawing/2008/diagram" relId="rId69"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E158259C-2FC7-42B4-8695-67BD522C7C26}"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it-IT"/>
        </a:p>
      </dgm:t>
    </dgm:pt>
    <dgm:pt modelId="{3631C37A-182F-4A81-89AA-EBB841F3A0B5}">
      <dgm:prSet phldrT="[Testo]" custT="1"/>
      <dgm:spPr/>
      <dgm:t>
        <a:bodyPr/>
        <a:lstStyle/>
        <a:p>
          <a:r>
            <a:rPr lang="it-IT" sz="1200" b="1"/>
            <a:t>UOSD CHIRURGIA EPATOBILIO PANCREATICA </a:t>
          </a:r>
          <a:endParaRPr lang="it-IT" sz="1200"/>
        </a:p>
      </dgm:t>
    </dgm:pt>
    <dgm:pt modelId="{60562ADA-434E-4D13-9D57-EBCF5A330DA7}" type="parTrans" cxnId="{8DB7A8D3-D21B-488E-9AF2-57D841FFD896}">
      <dgm:prSet/>
      <dgm:spPr/>
      <dgm:t>
        <a:bodyPr/>
        <a:lstStyle/>
        <a:p>
          <a:endParaRPr lang="it-IT"/>
        </a:p>
      </dgm:t>
    </dgm:pt>
    <dgm:pt modelId="{D7EEF9E7-49EE-40BA-BF0E-7B2A78617BF6}" type="sibTrans" cxnId="{8DB7A8D3-D21B-488E-9AF2-57D841FFD896}">
      <dgm:prSet/>
      <dgm:spPr/>
      <dgm:t>
        <a:bodyPr/>
        <a:lstStyle/>
        <a:p>
          <a:endParaRPr lang="it-IT"/>
        </a:p>
      </dgm:t>
    </dgm:pt>
    <dgm:pt modelId="{9E2BA71B-C95A-44D6-A197-921DC28E83CF}">
      <dgm:prSet custT="1"/>
      <dgm:spPr/>
      <dgm:t>
        <a:bodyPr/>
        <a:lstStyle/>
        <a:p>
          <a:r>
            <a:rPr lang="it-IT" sz="1200" b="1"/>
            <a:t>UOSD CHIRURGIA MAXILLOFACCIALE</a:t>
          </a:r>
          <a:endParaRPr lang="it-IT" sz="1200"/>
        </a:p>
      </dgm:t>
    </dgm:pt>
    <dgm:pt modelId="{E939050C-72CE-4334-9727-59289E22B958}" type="parTrans" cxnId="{39FAC8E0-0EA5-4CBE-B73A-7812921CB6A7}">
      <dgm:prSet/>
      <dgm:spPr/>
      <dgm:t>
        <a:bodyPr/>
        <a:lstStyle/>
        <a:p>
          <a:endParaRPr lang="it-IT"/>
        </a:p>
      </dgm:t>
    </dgm:pt>
    <dgm:pt modelId="{03591839-D693-402C-8889-8E170D10C6C5}" type="sibTrans" cxnId="{39FAC8E0-0EA5-4CBE-B73A-7812921CB6A7}">
      <dgm:prSet/>
      <dgm:spPr/>
      <dgm:t>
        <a:bodyPr/>
        <a:lstStyle/>
        <a:p>
          <a:endParaRPr lang="it-IT"/>
        </a:p>
      </dgm:t>
    </dgm:pt>
    <dgm:pt modelId="{2DBF2384-779B-4570-BB91-89153289FDE5}">
      <dgm:prSet phldrT="[Testo]" custT="1"/>
      <dgm:spPr/>
      <dgm:t>
        <a:bodyPr/>
        <a:lstStyle/>
        <a:p>
          <a:r>
            <a:rPr lang="it-IT" sz="1200" b="1"/>
            <a:t>UOSD DAY SURGERY</a:t>
          </a:r>
        </a:p>
      </dgm:t>
    </dgm:pt>
    <dgm:pt modelId="{A9C381C2-DBD0-425B-8375-B7CCE500075D}" type="parTrans" cxnId="{77E404AD-08F5-4DFB-88D0-6202D4D34EFE}">
      <dgm:prSet/>
      <dgm:spPr/>
      <dgm:t>
        <a:bodyPr/>
        <a:lstStyle/>
        <a:p>
          <a:endParaRPr lang="it-IT"/>
        </a:p>
      </dgm:t>
    </dgm:pt>
    <dgm:pt modelId="{364DC224-6F53-4D33-9DF0-13073A3332A7}" type="sibTrans" cxnId="{77E404AD-08F5-4DFB-88D0-6202D4D34EFE}">
      <dgm:prSet/>
      <dgm:spPr/>
      <dgm:t>
        <a:bodyPr/>
        <a:lstStyle/>
        <a:p>
          <a:endParaRPr lang="it-IT"/>
        </a:p>
      </dgm:t>
    </dgm:pt>
    <dgm:pt modelId="{B35752B0-A1AF-4315-97F4-4E115F8735C3}">
      <dgm:prSet phldrT="[Testo]" custT="1"/>
      <dgm:spPr/>
      <dgm:t>
        <a:bodyPr/>
        <a:lstStyle/>
        <a:p>
          <a:r>
            <a:rPr lang="it-IT" sz="1200" b="1"/>
            <a:t>UOSD  GESTIONE ANESTESIOLOGICA  DEL BLOCCO OPERATORIO   (Afferenza funzionale)</a:t>
          </a:r>
        </a:p>
      </dgm:t>
    </dgm:pt>
    <dgm:pt modelId="{2D4AE3B0-3BEB-4AA8-AB84-3ACA6E6B80C3}" type="parTrans" cxnId="{370171E4-C4B1-44A3-85C5-4807D0F64658}">
      <dgm:prSet/>
      <dgm:spPr/>
      <dgm:t>
        <a:bodyPr/>
        <a:lstStyle/>
        <a:p>
          <a:endParaRPr lang="it-IT"/>
        </a:p>
      </dgm:t>
    </dgm:pt>
    <dgm:pt modelId="{81320505-15AB-40AE-9375-6F6D62A6CED1}" type="sibTrans" cxnId="{370171E4-C4B1-44A3-85C5-4807D0F64658}">
      <dgm:prSet/>
      <dgm:spPr/>
      <dgm:t>
        <a:bodyPr/>
        <a:lstStyle/>
        <a:p>
          <a:endParaRPr lang="it-IT"/>
        </a:p>
      </dgm:t>
    </dgm:pt>
    <dgm:pt modelId="{0E3E7680-8053-4684-B5C1-D906A798BDCC}">
      <dgm:prSet phldrT="[Testo]" custT="1"/>
      <dgm:spPr/>
      <dgm:t>
        <a:bodyPr/>
        <a:lstStyle/>
        <a:p>
          <a:r>
            <a:rPr lang="it-IT" sz="1200" b="1"/>
            <a:t>UOSD CHIRURGIA PLASTICA </a:t>
          </a:r>
        </a:p>
      </dgm:t>
    </dgm:pt>
    <dgm:pt modelId="{685DE706-9A23-40EC-932C-AEDCBF363AA4}" type="parTrans" cxnId="{524C1CCB-99D1-41B9-AF60-C6019FA905B3}">
      <dgm:prSet/>
      <dgm:spPr/>
      <dgm:t>
        <a:bodyPr/>
        <a:lstStyle/>
        <a:p>
          <a:endParaRPr lang="it-IT"/>
        </a:p>
      </dgm:t>
    </dgm:pt>
    <dgm:pt modelId="{12756916-FC34-4814-A9F9-43DD74D025AD}" type="sibTrans" cxnId="{524C1CCB-99D1-41B9-AF60-C6019FA905B3}">
      <dgm:prSet/>
      <dgm:spPr/>
      <dgm:t>
        <a:bodyPr/>
        <a:lstStyle/>
        <a:p>
          <a:endParaRPr lang="it-IT"/>
        </a:p>
      </dgm:t>
    </dgm:pt>
    <dgm:pt modelId="{6F6FC040-DE8A-4B7C-9338-F790072899FA}" type="pres">
      <dgm:prSet presAssocID="{E158259C-2FC7-42B4-8695-67BD522C7C26}" presName="linear" presStyleCnt="0">
        <dgm:presLayoutVars>
          <dgm:dir/>
          <dgm:animLvl val="lvl"/>
          <dgm:resizeHandles val="exact"/>
        </dgm:presLayoutVars>
      </dgm:prSet>
      <dgm:spPr/>
      <dgm:t>
        <a:bodyPr/>
        <a:lstStyle/>
        <a:p>
          <a:endParaRPr lang="it-IT"/>
        </a:p>
      </dgm:t>
    </dgm:pt>
    <dgm:pt modelId="{45D5E47B-F87A-4C75-973F-34AC82DD383B}" type="pres">
      <dgm:prSet presAssocID="{9E2BA71B-C95A-44D6-A197-921DC28E83CF}" presName="parentLin" presStyleCnt="0"/>
      <dgm:spPr/>
    </dgm:pt>
    <dgm:pt modelId="{7139CD70-EF78-428B-80FE-EC1F4F36AA37}" type="pres">
      <dgm:prSet presAssocID="{9E2BA71B-C95A-44D6-A197-921DC28E83CF}" presName="parentLeftMargin" presStyleLbl="node1" presStyleIdx="0" presStyleCnt="5"/>
      <dgm:spPr/>
      <dgm:t>
        <a:bodyPr/>
        <a:lstStyle/>
        <a:p>
          <a:endParaRPr lang="it-IT"/>
        </a:p>
      </dgm:t>
    </dgm:pt>
    <dgm:pt modelId="{A68C4B0F-D4E2-4D2D-A6CE-AEEADCDC42A3}" type="pres">
      <dgm:prSet presAssocID="{9E2BA71B-C95A-44D6-A197-921DC28E83CF}" presName="parentText" presStyleLbl="node1" presStyleIdx="0" presStyleCnt="5">
        <dgm:presLayoutVars>
          <dgm:chMax val="0"/>
          <dgm:bulletEnabled val="1"/>
        </dgm:presLayoutVars>
      </dgm:prSet>
      <dgm:spPr/>
      <dgm:t>
        <a:bodyPr/>
        <a:lstStyle/>
        <a:p>
          <a:endParaRPr lang="it-IT"/>
        </a:p>
      </dgm:t>
    </dgm:pt>
    <dgm:pt modelId="{AE507ADE-020E-4CE1-A671-5984F211DCBC}" type="pres">
      <dgm:prSet presAssocID="{9E2BA71B-C95A-44D6-A197-921DC28E83CF}" presName="negativeSpace" presStyleCnt="0"/>
      <dgm:spPr/>
    </dgm:pt>
    <dgm:pt modelId="{9AA7DC56-2871-4D46-ACAD-3E6DF896F1D3}" type="pres">
      <dgm:prSet presAssocID="{9E2BA71B-C95A-44D6-A197-921DC28E83CF}" presName="childText" presStyleLbl="conFgAcc1" presStyleIdx="0" presStyleCnt="5">
        <dgm:presLayoutVars>
          <dgm:bulletEnabled val="1"/>
        </dgm:presLayoutVars>
      </dgm:prSet>
      <dgm:spPr/>
    </dgm:pt>
    <dgm:pt modelId="{CCA99BBC-5E57-48E9-A921-EFC21965A1DD}" type="pres">
      <dgm:prSet presAssocID="{03591839-D693-402C-8889-8E170D10C6C5}" presName="spaceBetweenRectangles" presStyleCnt="0"/>
      <dgm:spPr/>
    </dgm:pt>
    <dgm:pt modelId="{7BB5A569-346B-4AD6-B70A-7707DB192629}" type="pres">
      <dgm:prSet presAssocID="{3631C37A-182F-4A81-89AA-EBB841F3A0B5}" presName="parentLin" presStyleCnt="0"/>
      <dgm:spPr/>
    </dgm:pt>
    <dgm:pt modelId="{E93153AB-D578-47CD-BE0D-CDC7073A6F44}" type="pres">
      <dgm:prSet presAssocID="{3631C37A-182F-4A81-89AA-EBB841F3A0B5}" presName="parentLeftMargin" presStyleLbl="node1" presStyleIdx="0" presStyleCnt="5"/>
      <dgm:spPr/>
      <dgm:t>
        <a:bodyPr/>
        <a:lstStyle/>
        <a:p>
          <a:endParaRPr lang="it-IT"/>
        </a:p>
      </dgm:t>
    </dgm:pt>
    <dgm:pt modelId="{9720678D-312C-4BAE-B12E-8447172C1617}" type="pres">
      <dgm:prSet presAssocID="{3631C37A-182F-4A81-89AA-EBB841F3A0B5}" presName="parentText" presStyleLbl="node1" presStyleIdx="1" presStyleCnt="5">
        <dgm:presLayoutVars>
          <dgm:chMax val="0"/>
          <dgm:bulletEnabled val="1"/>
        </dgm:presLayoutVars>
      </dgm:prSet>
      <dgm:spPr/>
      <dgm:t>
        <a:bodyPr/>
        <a:lstStyle/>
        <a:p>
          <a:endParaRPr lang="it-IT"/>
        </a:p>
      </dgm:t>
    </dgm:pt>
    <dgm:pt modelId="{852BAB83-E3E7-4468-8138-EFEE46E72F20}" type="pres">
      <dgm:prSet presAssocID="{3631C37A-182F-4A81-89AA-EBB841F3A0B5}" presName="negativeSpace" presStyleCnt="0"/>
      <dgm:spPr/>
    </dgm:pt>
    <dgm:pt modelId="{B4B51637-4122-4A4A-A488-D336AAD6C034}" type="pres">
      <dgm:prSet presAssocID="{3631C37A-182F-4A81-89AA-EBB841F3A0B5}" presName="childText" presStyleLbl="conFgAcc1" presStyleIdx="1" presStyleCnt="5">
        <dgm:presLayoutVars>
          <dgm:bulletEnabled val="1"/>
        </dgm:presLayoutVars>
      </dgm:prSet>
      <dgm:spPr/>
    </dgm:pt>
    <dgm:pt modelId="{73CD8229-C01C-4B09-AEDE-9A9F69FC9126}" type="pres">
      <dgm:prSet presAssocID="{D7EEF9E7-49EE-40BA-BF0E-7B2A78617BF6}" presName="spaceBetweenRectangles" presStyleCnt="0"/>
      <dgm:spPr/>
    </dgm:pt>
    <dgm:pt modelId="{F6F4242E-753D-4ABB-B856-C8E2668582EB}" type="pres">
      <dgm:prSet presAssocID="{2DBF2384-779B-4570-BB91-89153289FDE5}" presName="parentLin" presStyleCnt="0"/>
      <dgm:spPr/>
    </dgm:pt>
    <dgm:pt modelId="{D94F5B75-60F9-48E3-8BDD-E4D0D55DA22B}" type="pres">
      <dgm:prSet presAssocID="{2DBF2384-779B-4570-BB91-89153289FDE5}" presName="parentLeftMargin" presStyleLbl="node1" presStyleIdx="1" presStyleCnt="5"/>
      <dgm:spPr/>
      <dgm:t>
        <a:bodyPr/>
        <a:lstStyle/>
        <a:p>
          <a:endParaRPr lang="it-IT"/>
        </a:p>
      </dgm:t>
    </dgm:pt>
    <dgm:pt modelId="{78EE2C5D-0D8E-4E88-B93A-9A9269F78A95}" type="pres">
      <dgm:prSet presAssocID="{2DBF2384-779B-4570-BB91-89153289FDE5}" presName="parentText" presStyleLbl="node1" presStyleIdx="2" presStyleCnt="5">
        <dgm:presLayoutVars>
          <dgm:chMax val="0"/>
          <dgm:bulletEnabled val="1"/>
        </dgm:presLayoutVars>
      </dgm:prSet>
      <dgm:spPr/>
      <dgm:t>
        <a:bodyPr/>
        <a:lstStyle/>
        <a:p>
          <a:endParaRPr lang="it-IT"/>
        </a:p>
      </dgm:t>
    </dgm:pt>
    <dgm:pt modelId="{B58C6367-EBD3-4A44-87AB-A514DBE59836}" type="pres">
      <dgm:prSet presAssocID="{2DBF2384-779B-4570-BB91-89153289FDE5}" presName="negativeSpace" presStyleCnt="0"/>
      <dgm:spPr/>
    </dgm:pt>
    <dgm:pt modelId="{C61E8BD9-CCDC-493F-954D-C03A444E57F9}" type="pres">
      <dgm:prSet presAssocID="{2DBF2384-779B-4570-BB91-89153289FDE5}" presName="childText" presStyleLbl="conFgAcc1" presStyleIdx="2" presStyleCnt="5">
        <dgm:presLayoutVars>
          <dgm:bulletEnabled val="1"/>
        </dgm:presLayoutVars>
      </dgm:prSet>
      <dgm:spPr/>
    </dgm:pt>
    <dgm:pt modelId="{70C6E276-1A55-4BBF-B33C-8A1AA7D8E23B}" type="pres">
      <dgm:prSet presAssocID="{364DC224-6F53-4D33-9DF0-13073A3332A7}" presName="spaceBetweenRectangles" presStyleCnt="0"/>
      <dgm:spPr/>
    </dgm:pt>
    <dgm:pt modelId="{51855075-970A-494F-B11C-CE34F1149399}" type="pres">
      <dgm:prSet presAssocID="{0E3E7680-8053-4684-B5C1-D906A798BDCC}" presName="parentLin" presStyleCnt="0"/>
      <dgm:spPr/>
    </dgm:pt>
    <dgm:pt modelId="{2E1466D2-D895-4D6C-8235-B90229644A47}" type="pres">
      <dgm:prSet presAssocID="{0E3E7680-8053-4684-B5C1-D906A798BDCC}" presName="parentLeftMargin" presStyleLbl="node1" presStyleIdx="2" presStyleCnt="5"/>
      <dgm:spPr/>
      <dgm:t>
        <a:bodyPr/>
        <a:lstStyle/>
        <a:p>
          <a:endParaRPr lang="it-IT"/>
        </a:p>
      </dgm:t>
    </dgm:pt>
    <dgm:pt modelId="{16D383BF-F3F5-413F-8B01-0F812A8ABA48}" type="pres">
      <dgm:prSet presAssocID="{0E3E7680-8053-4684-B5C1-D906A798BDCC}" presName="parentText" presStyleLbl="node1" presStyleIdx="3" presStyleCnt="5">
        <dgm:presLayoutVars>
          <dgm:chMax val="0"/>
          <dgm:bulletEnabled val="1"/>
        </dgm:presLayoutVars>
      </dgm:prSet>
      <dgm:spPr/>
      <dgm:t>
        <a:bodyPr/>
        <a:lstStyle/>
        <a:p>
          <a:endParaRPr lang="it-IT"/>
        </a:p>
      </dgm:t>
    </dgm:pt>
    <dgm:pt modelId="{76BBBE17-8BE4-44CA-9B19-DB22D4957E00}" type="pres">
      <dgm:prSet presAssocID="{0E3E7680-8053-4684-B5C1-D906A798BDCC}" presName="negativeSpace" presStyleCnt="0"/>
      <dgm:spPr/>
    </dgm:pt>
    <dgm:pt modelId="{D0CC395D-4038-434F-A2EC-E73E2015C3E3}" type="pres">
      <dgm:prSet presAssocID="{0E3E7680-8053-4684-B5C1-D906A798BDCC}" presName="childText" presStyleLbl="conFgAcc1" presStyleIdx="3" presStyleCnt="5">
        <dgm:presLayoutVars>
          <dgm:bulletEnabled val="1"/>
        </dgm:presLayoutVars>
      </dgm:prSet>
      <dgm:spPr/>
    </dgm:pt>
    <dgm:pt modelId="{0A6E7D05-BA83-4760-941E-9C56AEFD7BFC}" type="pres">
      <dgm:prSet presAssocID="{12756916-FC34-4814-A9F9-43DD74D025AD}" presName="spaceBetweenRectangles" presStyleCnt="0"/>
      <dgm:spPr/>
    </dgm:pt>
    <dgm:pt modelId="{A70C33C2-49D6-46DE-A43A-9D5FFDD2DBE4}" type="pres">
      <dgm:prSet presAssocID="{B35752B0-A1AF-4315-97F4-4E115F8735C3}" presName="parentLin" presStyleCnt="0"/>
      <dgm:spPr/>
    </dgm:pt>
    <dgm:pt modelId="{CDEF9229-77C0-4631-A0BE-DD2B115CE305}" type="pres">
      <dgm:prSet presAssocID="{B35752B0-A1AF-4315-97F4-4E115F8735C3}" presName="parentLeftMargin" presStyleLbl="node1" presStyleIdx="3" presStyleCnt="5"/>
      <dgm:spPr/>
      <dgm:t>
        <a:bodyPr/>
        <a:lstStyle/>
        <a:p>
          <a:endParaRPr lang="it-IT"/>
        </a:p>
      </dgm:t>
    </dgm:pt>
    <dgm:pt modelId="{889F7856-9865-467F-9942-F5945AEA3D1A}" type="pres">
      <dgm:prSet presAssocID="{B35752B0-A1AF-4315-97F4-4E115F8735C3}" presName="parentText" presStyleLbl="node1" presStyleIdx="4" presStyleCnt="5">
        <dgm:presLayoutVars>
          <dgm:chMax val="0"/>
          <dgm:bulletEnabled val="1"/>
        </dgm:presLayoutVars>
      </dgm:prSet>
      <dgm:spPr/>
      <dgm:t>
        <a:bodyPr/>
        <a:lstStyle/>
        <a:p>
          <a:endParaRPr lang="it-IT"/>
        </a:p>
      </dgm:t>
    </dgm:pt>
    <dgm:pt modelId="{F1BD4D9A-4836-4EDD-950A-A1B218FC4740}" type="pres">
      <dgm:prSet presAssocID="{B35752B0-A1AF-4315-97F4-4E115F8735C3}" presName="negativeSpace" presStyleCnt="0"/>
      <dgm:spPr/>
    </dgm:pt>
    <dgm:pt modelId="{8B6F6BD1-0DF9-4839-8C3F-3663E8A94FD6}" type="pres">
      <dgm:prSet presAssocID="{B35752B0-A1AF-4315-97F4-4E115F8735C3}" presName="childText" presStyleLbl="conFgAcc1" presStyleIdx="4" presStyleCnt="5">
        <dgm:presLayoutVars>
          <dgm:bulletEnabled val="1"/>
        </dgm:presLayoutVars>
      </dgm:prSet>
      <dgm:spPr/>
    </dgm:pt>
  </dgm:ptLst>
  <dgm:cxnLst>
    <dgm:cxn modelId="{55623D6A-DEBC-434D-89BA-A0CD1EBEA0CA}" type="presOf" srcId="{B35752B0-A1AF-4315-97F4-4E115F8735C3}" destId="{CDEF9229-77C0-4631-A0BE-DD2B115CE305}" srcOrd="0" destOrd="0" presId="urn:microsoft.com/office/officeart/2005/8/layout/list1"/>
    <dgm:cxn modelId="{524C1CCB-99D1-41B9-AF60-C6019FA905B3}" srcId="{E158259C-2FC7-42B4-8695-67BD522C7C26}" destId="{0E3E7680-8053-4684-B5C1-D906A798BDCC}" srcOrd="3" destOrd="0" parTransId="{685DE706-9A23-40EC-932C-AEDCBF363AA4}" sibTransId="{12756916-FC34-4814-A9F9-43DD74D025AD}"/>
    <dgm:cxn modelId="{73A637C4-B54F-4C69-80E5-168DB8A11292}" type="presOf" srcId="{9E2BA71B-C95A-44D6-A197-921DC28E83CF}" destId="{7139CD70-EF78-428B-80FE-EC1F4F36AA37}" srcOrd="0" destOrd="0" presId="urn:microsoft.com/office/officeart/2005/8/layout/list1"/>
    <dgm:cxn modelId="{66551C12-AA5F-4FF5-908A-B9740DF1CAAB}" type="presOf" srcId="{2DBF2384-779B-4570-BB91-89153289FDE5}" destId="{D94F5B75-60F9-48E3-8BDD-E4D0D55DA22B}" srcOrd="0" destOrd="0" presId="urn:microsoft.com/office/officeart/2005/8/layout/list1"/>
    <dgm:cxn modelId="{39ABD79B-307C-4121-AB10-846E23F0E7F8}" type="presOf" srcId="{B35752B0-A1AF-4315-97F4-4E115F8735C3}" destId="{889F7856-9865-467F-9942-F5945AEA3D1A}" srcOrd="1" destOrd="0" presId="urn:microsoft.com/office/officeart/2005/8/layout/list1"/>
    <dgm:cxn modelId="{105923A4-8376-498F-9E88-6A60B049AD88}" type="presOf" srcId="{0E3E7680-8053-4684-B5C1-D906A798BDCC}" destId="{2E1466D2-D895-4D6C-8235-B90229644A47}" srcOrd="0" destOrd="0" presId="urn:microsoft.com/office/officeart/2005/8/layout/list1"/>
    <dgm:cxn modelId="{BC54C77B-E072-4234-A5D7-69B8ECEDD728}" type="presOf" srcId="{9E2BA71B-C95A-44D6-A197-921DC28E83CF}" destId="{A68C4B0F-D4E2-4D2D-A6CE-AEEADCDC42A3}" srcOrd="1" destOrd="0" presId="urn:microsoft.com/office/officeart/2005/8/layout/list1"/>
    <dgm:cxn modelId="{39FAC8E0-0EA5-4CBE-B73A-7812921CB6A7}" srcId="{E158259C-2FC7-42B4-8695-67BD522C7C26}" destId="{9E2BA71B-C95A-44D6-A197-921DC28E83CF}" srcOrd="0" destOrd="0" parTransId="{E939050C-72CE-4334-9727-59289E22B958}" sibTransId="{03591839-D693-402C-8889-8E170D10C6C5}"/>
    <dgm:cxn modelId="{1C3EAD54-6386-4AB9-B318-A945F8E3DB66}" type="presOf" srcId="{0E3E7680-8053-4684-B5C1-D906A798BDCC}" destId="{16D383BF-F3F5-413F-8B01-0F812A8ABA48}" srcOrd="1" destOrd="0" presId="urn:microsoft.com/office/officeart/2005/8/layout/list1"/>
    <dgm:cxn modelId="{2A1A63E5-E859-46B6-A256-367D38C366F2}" type="presOf" srcId="{3631C37A-182F-4A81-89AA-EBB841F3A0B5}" destId="{9720678D-312C-4BAE-B12E-8447172C1617}" srcOrd="1" destOrd="0" presId="urn:microsoft.com/office/officeart/2005/8/layout/list1"/>
    <dgm:cxn modelId="{370171E4-C4B1-44A3-85C5-4807D0F64658}" srcId="{E158259C-2FC7-42B4-8695-67BD522C7C26}" destId="{B35752B0-A1AF-4315-97F4-4E115F8735C3}" srcOrd="4" destOrd="0" parTransId="{2D4AE3B0-3BEB-4AA8-AB84-3ACA6E6B80C3}" sibTransId="{81320505-15AB-40AE-9375-6F6D62A6CED1}"/>
    <dgm:cxn modelId="{8DB7A8D3-D21B-488E-9AF2-57D841FFD896}" srcId="{E158259C-2FC7-42B4-8695-67BD522C7C26}" destId="{3631C37A-182F-4A81-89AA-EBB841F3A0B5}" srcOrd="1" destOrd="0" parTransId="{60562ADA-434E-4D13-9D57-EBCF5A330DA7}" sibTransId="{D7EEF9E7-49EE-40BA-BF0E-7B2A78617BF6}"/>
    <dgm:cxn modelId="{77E404AD-08F5-4DFB-88D0-6202D4D34EFE}" srcId="{E158259C-2FC7-42B4-8695-67BD522C7C26}" destId="{2DBF2384-779B-4570-BB91-89153289FDE5}" srcOrd="2" destOrd="0" parTransId="{A9C381C2-DBD0-425B-8375-B7CCE500075D}" sibTransId="{364DC224-6F53-4D33-9DF0-13073A3332A7}"/>
    <dgm:cxn modelId="{3C6DFF36-1695-4765-BD1B-3C80A4F5A554}" type="presOf" srcId="{2DBF2384-779B-4570-BB91-89153289FDE5}" destId="{78EE2C5D-0D8E-4E88-B93A-9A9269F78A95}" srcOrd="1" destOrd="0" presId="urn:microsoft.com/office/officeart/2005/8/layout/list1"/>
    <dgm:cxn modelId="{0D375184-1C43-406F-92CE-1204C936A7A9}" type="presOf" srcId="{E158259C-2FC7-42B4-8695-67BD522C7C26}" destId="{6F6FC040-DE8A-4B7C-9338-F790072899FA}" srcOrd="0" destOrd="0" presId="urn:microsoft.com/office/officeart/2005/8/layout/list1"/>
    <dgm:cxn modelId="{75DE1202-F5F6-4E48-9C23-DD8F539D8639}" type="presOf" srcId="{3631C37A-182F-4A81-89AA-EBB841F3A0B5}" destId="{E93153AB-D578-47CD-BE0D-CDC7073A6F44}" srcOrd="0" destOrd="0" presId="urn:microsoft.com/office/officeart/2005/8/layout/list1"/>
    <dgm:cxn modelId="{119CBBCB-6B76-45F1-8A68-4FE36E72915B}" type="presParOf" srcId="{6F6FC040-DE8A-4B7C-9338-F790072899FA}" destId="{45D5E47B-F87A-4C75-973F-34AC82DD383B}" srcOrd="0" destOrd="0" presId="urn:microsoft.com/office/officeart/2005/8/layout/list1"/>
    <dgm:cxn modelId="{747DBE57-10BD-4D01-842A-A4EEC265D3A3}" type="presParOf" srcId="{45D5E47B-F87A-4C75-973F-34AC82DD383B}" destId="{7139CD70-EF78-428B-80FE-EC1F4F36AA37}" srcOrd="0" destOrd="0" presId="urn:microsoft.com/office/officeart/2005/8/layout/list1"/>
    <dgm:cxn modelId="{E8E70440-1172-47C3-B95E-33AB6EE1EC88}" type="presParOf" srcId="{45D5E47B-F87A-4C75-973F-34AC82DD383B}" destId="{A68C4B0F-D4E2-4D2D-A6CE-AEEADCDC42A3}" srcOrd="1" destOrd="0" presId="urn:microsoft.com/office/officeart/2005/8/layout/list1"/>
    <dgm:cxn modelId="{19C15512-35E9-45F0-8086-57D57B49DC1B}" type="presParOf" srcId="{6F6FC040-DE8A-4B7C-9338-F790072899FA}" destId="{AE507ADE-020E-4CE1-A671-5984F211DCBC}" srcOrd="1" destOrd="0" presId="urn:microsoft.com/office/officeart/2005/8/layout/list1"/>
    <dgm:cxn modelId="{CE05CF99-020B-4D04-B6D7-C72E954F7CAA}" type="presParOf" srcId="{6F6FC040-DE8A-4B7C-9338-F790072899FA}" destId="{9AA7DC56-2871-4D46-ACAD-3E6DF896F1D3}" srcOrd="2" destOrd="0" presId="urn:microsoft.com/office/officeart/2005/8/layout/list1"/>
    <dgm:cxn modelId="{6BCE5CEC-DF23-43A9-960B-0416DF95C8DB}" type="presParOf" srcId="{6F6FC040-DE8A-4B7C-9338-F790072899FA}" destId="{CCA99BBC-5E57-48E9-A921-EFC21965A1DD}" srcOrd="3" destOrd="0" presId="urn:microsoft.com/office/officeart/2005/8/layout/list1"/>
    <dgm:cxn modelId="{8283697D-534E-49BE-90A6-ECF632B59730}" type="presParOf" srcId="{6F6FC040-DE8A-4B7C-9338-F790072899FA}" destId="{7BB5A569-346B-4AD6-B70A-7707DB192629}" srcOrd="4" destOrd="0" presId="urn:microsoft.com/office/officeart/2005/8/layout/list1"/>
    <dgm:cxn modelId="{E3C9448B-0C5E-4B97-BD51-EC58BA9B5DA6}" type="presParOf" srcId="{7BB5A569-346B-4AD6-B70A-7707DB192629}" destId="{E93153AB-D578-47CD-BE0D-CDC7073A6F44}" srcOrd="0" destOrd="0" presId="urn:microsoft.com/office/officeart/2005/8/layout/list1"/>
    <dgm:cxn modelId="{730BDCE1-EFC6-4B6F-BA9B-4310663E736E}" type="presParOf" srcId="{7BB5A569-346B-4AD6-B70A-7707DB192629}" destId="{9720678D-312C-4BAE-B12E-8447172C1617}" srcOrd="1" destOrd="0" presId="urn:microsoft.com/office/officeart/2005/8/layout/list1"/>
    <dgm:cxn modelId="{AE4089D3-3286-4FEA-BF6B-E0797034E24E}" type="presParOf" srcId="{6F6FC040-DE8A-4B7C-9338-F790072899FA}" destId="{852BAB83-E3E7-4468-8138-EFEE46E72F20}" srcOrd="5" destOrd="0" presId="urn:microsoft.com/office/officeart/2005/8/layout/list1"/>
    <dgm:cxn modelId="{F4D8E45D-EED6-44D7-9731-0A7EF91D3764}" type="presParOf" srcId="{6F6FC040-DE8A-4B7C-9338-F790072899FA}" destId="{B4B51637-4122-4A4A-A488-D336AAD6C034}" srcOrd="6" destOrd="0" presId="urn:microsoft.com/office/officeart/2005/8/layout/list1"/>
    <dgm:cxn modelId="{5B120E8F-B0D5-42EC-B7E8-D98EA3FAD219}" type="presParOf" srcId="{6F6FC040-DE8A-4B7C-9338-F790072899FA}" destId="{73CD8229-C01C-4B09-AEDE-9A9F69FC9126}" srcOrd="7" destOrd="0" presId="urn:microsoft.com/office/officeart/2005/8/layout/list1"/>
    <dgm:cxn modelId="{8566E185-1505-4D29-A860-6A27FA985CBF}" type="presParOf" srcId="{6F6FC040-DE8A-4B7C-9338-F790072899FA}" destId="{F6F4242E-753D-4ABB-B856-C8E2668582EB}" srcOrd="8" destOrd="0" presId="urn:microsoft.com/office/officeart/2005/8/layout/list1"/>
    <dgm:cxn modelId="{07B155DA-8C37-40E1-BCE1-44CECAB7869D}" type="presParOf" srcId="{F6F4242E-753D-4ABB-B856-C8E2668582EB}" destId="{D94F5B75-60F9-48E3-8BDD-E4D0D55DA22B}" srcOrd="0" destOrd="0" presId="urn:microsoft.com/office/officeart/2005/8/layout/list1"/>
    <dgm:cxn modelId="{A57C3733-75BD-496D-9B99-D8BE4A2A9C51}" type="presParOf" srcId="{F6F4242E-753D-4ABB-B856-C8E2668582EB}" destId="{78EE2C5D-0D8E-4E88-B93A-9A9269F78A95}" srcOrd="1" destOrd="0" presId="urn:microsoft.com/office/officeart/2005/8/layout/list1"/>
    <dgm:cxn modelId="{BBF095CF-071C-48CF-86B1-53906B675C00}" type="presParOf" srcId="{6F6FC040-DE8A-4B7C-9338-F790072899FA}" destId="{B58C6367-EBD3-4A44-87AB-A514DBE59836}" srcOrd="9" destOrd="0" presId="urn:microsoft.com/office/officeart/2005/8/layout/list1"/>
    <dgm:cxn modelId="{5296918A-AFD1-405A-B8FC-3C56062CAEB6}" type="presParOf" srcId="{6F6FC040-DE8A-4B7C-9338-F790072899FA}" destId="{C61E8BD9-CCDC-493F-954D-C03A444E57F9}" srcOrd="10" destOrd="0" presId="urn:microsoft.com/office/officeart/2005/8/layout/list1"/>
    <dgm:cxn modelId="{B474D5E9-4269-4090-99C3-C0DE4754DB11}" type="presParOf" srcId="{6F6FC040-DE8A-4B7C-9338-F790072899FA}" destId="{70C6E276-1A55-4BBF-B33C-8A1AA7D8E23B}" srcOrd="11" destOrd="0" presId="urn:microsoft.com/office/officeart/2005/8/layout/list1"/>
    <dgm:cxn modelId="{E122FDC9-CB12-4FD4-B62B-1D605326486E}" type="presParOf" srcId="{6F6FC040-DE8A-4B7C-9338-F790072899FA}" destId="{51855075-970A-494F-B11C-CE34F1149399}" srcOrd="12" destOrd="0" presId="urn:microsoft.com/office/officeart/2005/8/layout/list1"/>
    <dgm:cxn modelId="{784A9105-552E-453B-B012-E2F3DCC321B0}" type="presParOf" srcId="{51855075-970A-494F-B11C-CE34F1149399}" destId="{2E1466D2-D895-4D6C-8235-B90229644A47}" srcOrd="0" destOrd="0" presId="urn:microsoft.com/office/officeart/2005/8/layout/list1"/>
    <dgm:cxn modelId="{25F2A643-6AD9-4457-8E75-8CE1588A40FC}" type="presParOf" srcId="{51855075-970A-494F-B11C-CE34F1149399}" destId="{16D383BF-F3F5-413F-8B01-0F812A8ABA48}" srcOrd="1" destOrd="0" presId="urn:microsoft.com/office/officeart/2005/8/layout/list1"/>
    <dgm:cxn modelId="{F6D58F03-83EC-4E5D-AFFA-2F7DDA59A3CC}" type="presParOf" srcId="{6F6FC040-DE8A-4B7C-9338-F790072899FA}" destId="{76BBBE17-8BE4-44CA-9B19-DB22D4957E00}" srcOrd="13" destOrd="0" presId="urn:microsoft.com/office/officeart/2005/8/layout/list1"/>
    <dgm:cxn modelId="{1C25B882-87AA-48A1-A720-E7521C37E949}" type="presParOf" srcId="{6F6FC040-DE8A-4B7C-9338-F790072899FA}" destId="{D0CC395D-4038-434F-A2EC-E73E2015C3E3}" srcOrd="14" destOrd="0" presId="urn:microsoft.com/office/officeart/2005/8/layout/list1"/>
    <dgm:cxn modelId="{604298FB-4775-4816-B849-51D2A25FB455}" type="presParOf" srcId="{6F6FC040-DE8A-4B7C-9338-F790072899FA}" destId="{0A6E7D05-BA83-4760-941E-9C56AEFD7BFC}" srcOrd="15" destOrd="0" presId="urn:microsoft.com/office/officeart/2005/8/layout/list1"/>
    <dgm:cxn modelId="{8EC6C10D-CB83-4704-B6E4-86975D297553}" type="presParOf" srcId="{6F6FC040-DE8A-4B7C-9338-F790072899FA}" destId="{A70C33C2-49D6-46DE-A43A-9D5FFDD2DBE4}" srcOrd="16" destOrd="0" presId="urn:microsoft.com/office/officeart/2005/8/layout/list1"/>
    <dgm:cxn modelId="{5BAF2934-6E0A-444D-B663-A2A1B7643330}" type="presParOf" srcId="{A70C33C2-49D6-46DE-A43A-9D5FFDD2DBE4}" destId="{CDEF9229-77C0-4631-A0BE-DD2B115CE305}" srcOrd="0" destOrd="0" presId="urn:microsoft.com/office/officeart/2005/8/layout/list1"/>
    <dgm:cxn modelId="{CC92AF41-C403-4849-BB4C-D3A493DB6E03}" type="presParOf" srcId="{A70C33C2-49D6-46DE-A43A-9D5FFDD2DBE4}" destId="{889F7856-9865-467F-9942-F5945AEA3D1A}" srcOrd="1" destOrd="0" presId="urn:microsoft.com/office/officeart/2005/8/layout/list1"/>
    <dgm:cxn modelId="{5B569722-9675-45E5-9975-F82D594F4B59}" type="presParOf" srcId="{6F6FC040-DE8A-4B7C-9338-F790072899FA}" destId="{F1BD4D9A-4836-4EDD-950A-A1B218FC4740}" srcOrd="17" destOrd="0" presId="urn:microsoft.com/office/officeart/2005/8/layout/list1"/>
    <dgm:cxn modelId="{3CB38B87-B808-411B-AACC-4FD70C411294}" type="presParOf" srcId="{6F6FC040-DE8A-4B7C-9338-F790072899FA}" destId="{8B6F6BD1-0DF9-4839-8C3F-3663E8A94FD6}" srcOrd="18" destOrd="0" presId="urn:microsoft.com/office/officeart/2005/8/layout/list1"/>
  </dgm:cxnLst>
  <dgm:bg/>
  <dgm:whole/>
  <dgm:extLst>
    <a:ext uri="http://schemas.microsoft.com/office/drawing/2008/diagram">
      <dsp:dataModelExt xmlns:dsp="http://schemas.microsoft.com/office/drawing/2008/diagram" relId="rId74"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E515AEE6-2DD8-4D26-BA51-68D326DA0150}" type="doc">
      <dgm:prSet loTypeId="urn:microsoft.com/office/officeart/2008/layout/PictureStrips" loCatId="list" qsTypeId="urn:microsoft.com/office/officeart/2005/8/quickstyle/simple1" qsCatId="simple" csTypeId="urn:microsoft.com/office/officeart/2005/8/colors/accent1_2" csCatId="accent1" phldr="1"/>
      <dgm:spPr/>
      <dgm:t>
        <a:bodyPr/>
        <a:lstStyle/>
        <a:p>
          <a:endParaRPr lang="it-IT"/>
        </a:p>
      </dgm:t>
    </dgm:pt>
    <dgm:pt modelId="{274EF4CA-75FA-4FBB-B0ED-B64160B2D9C5}">
      <dgm:prSet phldrT="[Testo]" custT="1"/>
      <dgm:spPr/>
      <dgm:t>
        <a:bodyPr/>
        <a:lstStyle/>
        <a:p>
          <a:r>
            <a:rPr lang="it-IT" sz="1200" b="1"/>
            <a:t>UOC LABORATORIO ANALISI CLINICHE</a:t>
          </a:r>
          <a:endParaRPr lang="it-IT" sz="1000"/>
        </a:p>
      </dgm:t>
    </dgm:pt>
    <dgm:pt modelId="{B41BD681-4F61-47AD-872B-1A577CBEBFAF}" type="parTrans" cxnId="{76BF9E85-27C5-430E-AD22-3F3C8246543F}">
      <dgm:prSet/>
      <dgm:spPr/>
      <dgm:t>
        <a:bodyPr/>
        <a:lstStyle/>
        <a:p>
          <a:endParaRPr lang="it-IT"/>
        </a:p>
      </dgm:t>
    </dgm:pt>
    <dgm:pt modelId="{F2D0217E-A903-4662-A6D8-EB447E1E0716}" type="sibTrans" cxnId="{76BF9E85-27C5-430E-AD22-3F3C8246543F}">
      <dgm:prSet/>
      <dgm:spPr/>
      <dgm:t>
        <a:bodyPr/>
        <a:lstStyle/>
        <a:p>
          <a:endParaRPr lang="it-IT"/>
        </a:p>
      </dgm:t>
    </dgm:pt>
    <dgm:pt modelId="{85E466A4-1564-4052-8F9D-7AA146D4C452}">
      <dgm:prSet phldrT="[Testo]"/>
      <dgm:spPr/>
      <dgm:t>
        <a:bodyPr/>
        <a:lstStyle/>
        <a:p>
          <a:r>
            <a:rPr lang="it-IT" b="1"/>
            <a:t>UOC RADIOLOGIA</a:t>
          </a:r>
          <a:endParaRPr lang="it-IT"/>
        </a:p>
        <a:p>
          <a:r>
            <a:rPr lang="it-IT" b="1"/>
            <a:t>UOS Angiografia interventistica</a:t>
          </a:r>
          <a:endParaRPr lang="it-IT"/>
        </a:p>
        <a:p>
          <a:r>
            <a:rPr lang="it-IT" b="1"/>
            <a:t>UOS Diagnostica senologica</a:t>
          </a:r>
          <a:endParaRPr lang="it-IT"/>
        </a:p>
      </dgm:t>
    </dgm:pt>
    <dgm:pt modelId="{1034D891-297F-4189-8316-C31D40D79EE0}" type="parTrans" cxnId="{78A7D571-98E3-4567-9D0E-FFF9CA3657A9}">
      <dgm:prSet/>
      <dgm:spPr/>
      <dgm:t>
        <a:bodyPr/>
        <a:lstStyle/>
        <a:p>
          <a:endParaRPr lang="it-IT"/>
        </a:p>
      </dgm:t>
    </dgm:pt>
    <dgm:pt modelId="{C3F2A353-15BC-4741-A02F-2B1F12BC8663}" type="sibTrans" cxnId="{78A7D571-98E3-4567-9D0E-FFF9CA3657A9}">
      <dgm:prSet/>
      <dgm:spPr/>
      <dgm:t>
        <a:bodyPr/>
        <a:lstStyle/>
        <a:p>
          <a:endParaRPr lang="it-IT"/>
        </a:p>
      </dgm:t>
    </dgm:pt>
    <dgm:pt modelId="{90066F39-B749-4BCC-B8E0-7117EAC2F0F2}">
      <dgm:prSet phldrT="[Testo]"/>
      <dgm:spPr/>
      <dgm:t>
        <a:bodyPr/>
        <a:lstStyle/>
        <a:p>
          <a:r>
            <a:rPr lang="it-IT" b="1"/>
            <a:t>UOC MICROBIOLOGIA E VIROLOGIA       </a:t>
          </a:r>
          <a:endParaRPr lang="it-IT"/>
        </a:p>
      </dgm:t>
    </dgm:pt>
    <dgm:pt modelId="{4567F695-EF24-4AB8-8281-5BF333380CF2}" type="parTrans" cxnId="{D44EC59D-43CC-4E48-AD41-C06E59082434}">
      <dgm:prSet/>
      <dgm:spPr/>
      <dgm:t>
        <a:bodyPr/>
        <a:lstStyle/>
        <a:p>
          <a:endParaRPr lang="it-IT"/>
        </a:p>
      </dgm:t>
    </dgm:pt>
    <dgm:pt modelId="{FBA88CE5-9566-446D-83F4-7C7EFE74B03B}" type="sibTrans" cxnId="{D44EC59D-43CC-4E48-AD41-C06E59082434}">
      <dgm:prSet/>
      <dgm:spPr/>
      <dgm:t>
        <a:bodyPr/>
        <a:lstStyle/>
        <a:p>
          <a:endParaRPr lang="it-IT"/>
        </a:p>
      </dgm:t>
    </dgm:pt>
    <dgm:pt modelId="{DC59A134-41C9-42D2-9617-0199BCF2FF80}">
      <dgm:prSet phldrT="[Testo]"/>
      <dgm:spPr/>
      <dgm:t>
        <a:bodyPr/>
        <a:lstStyle/>
        <a:p>
          <a:r>
            <a:rPr lang="it-IT" b="1"/>
            <a:t>UOC ANATOMIA PATOLOGICA</a:t>
          </a:r>
          <a:endParaRPr lang="it-IT"/>
        </a:p>
      </dgm:t>
    </dgm:pt>
    <dgm:pt modelId="{44A20423-C045-4158-B056-F316A090A7AF}" type="parTrans" cxnId="{1FD066BB-41A9-4559-AE10-C7071E990DE8}">
      <dgm:prSet/>
      <dgm:spPr/>
      <dgm:t>
        <a:bodyPr/>
        <a:lstStyle/>
        <a:p>
          <a:endParaRPr lang="it-IT"/>
        </a:p>
      </dgm:t>
    </dgm:pt>
    <dgm:pt modelId="{9950AAF9-9CD3-4DBE-A057-A0D68F59E99F}" type="sibTrans" cxnId="{1FD066BB-41A9-4559-AE10-C7071E990DE8}">
      <dgm:prSet/>
      <dgm:spPr/>
      <dgm:t>
        <a:bodyPr/>
        <a:lstStyle/>
        <a:p>
          <a:endParaRPr lang="it-IT"/>
        </a:p>
      </dgm:t>
    </dgm:pt>
    <dgm:pt modelId="{32B23E90-6A9D-4BE2-A5ED-D3AFD42C69AA}">
      <dgm:prSet phldrT="[Testo]"/>
      <dgm:spPr/>
      <dgm:t>
        <a:bodyPr/>
        <a:lstStyle/>
        <a:p>
          <a:r>
            <a:rPr lang="it-IT" b="1"/>
            <a:t>UOC FARMACIA </a:t>
          </a:r>
        </a:p>
        <a:p>
          <a:r>
            <a:rPr lang="it-IT" b="1"/>
            <a:t>&gt; AP UFA</a:t>
          </a:r>
        </a:p>
        <a:p>
          <a:r>
            <a:rPr lang="it-IT" b="1"/>
            <a:t> &gt; AP Gestione del Farmaco</a:t>
          </a:r>
          <a:endParaRPr lang="it-IT"/>
        </a:p>
      </dgm:t>
    </dgm:pt>
    <dgm:pt modelId="{36548958-DE7F-4CCD-96A6-F81B9CB01733}" type="parTrans" cxnId="{F2084920-C186-466E-A948-F600123313D6}">
      <dgm:prSet/>
      <dgm:spPr/>
      <dgm:t>
        <a:bodyPr/>
        <a:lstStyle/>
        <a:p>
          <a:endParaRPr lang="it-IT"/>
        </a:p>
      </dgm:t>
    </dgm:pt>
    <dgm:pt modelId="{A34E960F-56FA-4291-88CB-B93BA7FAE196}" type="sibTrans" cxnId="{F2084920-C186-466E-A948-F600123313D6}">
      <dgm:prSet/>
      <dgm:spPr/>
      <dgm:t>
        <a:bodyPr/>
        <a:lstStyle/>
        <a:p>
          <a:endParaRPr lang="it-IT"/>
        </a:p>
      </dgm:t>
    </dgm:pt>
    <dgm:pt modelId="{3E016F91-DD84-4A8F-A83C-0C5296454A54}">
      <dgm:prSet phldrT="[Testo]" custT="1"/>
      <dgm:spPr/>
      <dgm:t>
        <a:bodyPr/>
        <a:lstStyle/>
        <a:p>
          <a:r>
            <a:rPr lang="it-IT" sz="1000" b="1"/>
            <a:t>UOSD NEURORADIOLOGIA </a:t>
          </a:r>
        </a:p>
      </dgm:t>
    </dgm:pt>
    <dgm:pt modelId="{AB4B2392-BD97-433A-946E-61ED7DE0EF75}" type="parTrans" cxnId="{E579D55C-CF59-4CCE-AEB9-C3F4CE3EA479}">
      <dgm:prSet/>
      <dgm:spPr/>
      <dgm:t>
        <a:bodyPr/>
        <a:lstStyle/>
        <a:p>
          <a:endParaRPr lang="it-IT"/>
        </a:p>
      </dgm:t>
    </dgm:pt>
    <dgm:pt modelId="{0CC1D0F5-AB0A-4E4C-9E89-CDA20E0ECAF1}" type="sibTrans" cxnId="{E579D55C-CF59-4CCE-AEB9-C3F4CE3EA479}">
      <dgm:prSet/>
      <dgm:spPr/>
      <dgm:t>
        <a:bodyPr/>
        <a:lstStyle/>
        <a:p>
          <a:endParaRPr lang="it-IT"/>
        </a:p>
      </dgm:t>
    </dgm:pt>
    <dgm:pt modelId="{33F8EA9E-9953-4692-AC4D-FF41D5A9E5ED}">
      <dgm:prSet phldrT="[Testo]"/>
      <dgm:spPr/>
      <dgm:t>
        <a:bodyPr/>
        <a:lstStyle/>
        <a:p>
          <a:r>
            <a:rPr lang="it-IT" b="1"/>
            <a:t>UOC MEDICINA NUCLEARE</a:t>
          </a:r>
        </a:p>
      </dgm:t>
    </dgm:pt>
    <dgm:pt modelId="{F0649EB7-2F5F-420C-BF91-5F5C5F862E26}" type="parTrans" cxnId="{91C6CC05-C441-4E95-96AA-8C29D152686E}">
      <dgm:prSet/>
      <dgm:spPr/>
      <dgm:t>
        <a:bodyPr/>
        <a:lstStyle/>
        <a:p>
          <a:endParaRPr lang="it-IT"/>
        </a:p>
      </dgm:t>
    </dgm:pt>
    <dgm:pt modelId="{65B607A2-F5DF-4FB7-846B-AF0E88E0CF11}" type="sibTrans" cxnId="{91C6CC05-C441-4E95-96AA-8C29D152686E}">
      <dgm:prSet/>
      <dgm:spPr/>
      <dgm:t>
        <a:bodyPr/>
        <a:lstStyle/>
        <a:p>
          <a:endParaRPr lang="it-IT"/>
        </a:p>
      </dgm:t>
    </dgm:pt>
    <dgm:pt modelId="{F912DA16-5476-40E3-8E1D-57DB2AB1FBE2}">
      <dgm:prSet phldrT="[Testo]" custT="1"/>
      <dgm:spPr/>
      <dgm:t>
        <a:bodyPr/>
        <a:lstStyle/>
        <a:p>
          <a:r>
            <a:rPr lang="it-IT" sz="1000" b="1"/>
            <a:t>UOSD DIAGNOSTICA ONCOLOGICA E CHIMICA CLINICA  II Liv. ENDOCRINOLOGICA</a:t>
          </a:r>
        </a:p>
      </dgm:t>
    </dgm:pt>
    <dgm:pt modelId="{31D63C6F-7E05-46C9-9FA3-C1C7D006F63E}" type="parTrans" cxnId="{2E6E0EB5-CC72-44B7-A44A-8175F831C2FA}">
      <dgm:prSet/>
      <dgm:spPr/>
      <dgm:t>
        <a:bodyPr/>
        <a:lstStyle/>
        <a:p>
          <a:endParaRPr lang="it-IT"/>
        </a:p>
      </dgm:t>
    </dgm:pt>
    <dgm:pt modelId="{B08BCDDF-7967-477F-A1EE-002D0DD3322B}" type="sibTrans" cxnId="{2E6E0EB5-CC72-44B7-A44A-8175F831C2FA}">
      <dgm:prSet/>
      <dgm:spPr/>
      <dgm:t>
        <a:bodyPr/>
        <a:lstStyle/>
        <a:p>
          <a:endParaRPr lang="it-IT"/>
        </a:p>
      </dgm:t>
    </dgm:pt>
    <dgm:pt modelId="{7DE7234E-4C6C-484A-A312-0F2C12CD8FDD}">
      <dgm:prSet phldrT="[Testo]" custT="1"/>
      <dgm:spPr/>
      <dgm:t>
        <a:bodyPr/>
        <a:lstStyle/>
        <a:p>
          <a:r>
            <a:rPr lang="it-IT" sz="1000" b="1"/>
            <a:t>UOSD</a:t>
          </a:r>
        </a:p>
        <a:p>
          <a:r>
            <a:rPr lang="it-IT" sz="1000" b="1"/>
            <a:t> LABORATORISTICA TERRITORIALE </a:t>
          </a:r>
        </a:p>
        <a:p>
          <a:r>
            <a:rPr lang="it-IT" sz="1000" b="1"/>
            <a:t>  (Afferenza funzionale dal Territorio)</a:t>
          </a:r>
        </a:p>
      </dgm:t>
    </dgm:pt>
    <dgm:pt modelId="{A073FFE7-DDFD-481A-86A7-1BDEF5FEACAA}" type="parTrans" cxnId="{A7793E80-582C-4ECC-950D-C02D4124023B}">
      <dgm:prSet/>
      <dgm:spPr/>
      <dgm:t>
        <a:bodyPr/>
        <a:lstStyle/>
        <a:p>
          <a:endParaRPr lang="it-IT"/>
        </a:p>
      </dgm:t>
    </dgm:pt>
    <dgm:pt modelId="{DC387596-CA30-4937-9E2B-CA15FF150052}" type="sibTrans" cxnId="{A7793E80-582C-4ECC-950D-C02D4124023B}">
      <dgm:prSet/>
      <dgm:spPr/>
      <dgm:t>
        <a:bodyPr/>
        <a:lstStyle/>
        <a:p>
          <a:endParaRPr lang="it-IT"/>
        </a:p>
      </dgm:t>
    </dgm:pt>
    <dgm:pt modelId="{D21A3972-826B-412C-AD0F-E3D62EB2F79B}">
      <dgm:prSet phldrT="[Testo]" custT="1"/>
      <dgm:spPr/>
      <dgm:t>
        <a:bodyPr/>
        <a:lstStyle/>
        <a:p>
          <a:r>
            <a:rPr lang="it-IT" sz="1000" b="1"/>
            <a:t>UOSD FARMACOTOSSICOLOGIA  Q A</a:t>
          </a:r>
        </a:p>
      </dgm:t>
    </dgm:pt>
    <dgm:pt modelId="{483AF630-273F-46FF-9F49-968AE00EF13F}" type="parTrans" cxnId="{4D992C3E-9127-4248-85EA-11FA8401AFB4}">
      <dgm:prSet/>
      <dgm:spPr/>
      <dgm:t>
        <a:bodyPr/>
        <a:lstStyle/>
        <a:p>
          <a:endParaRPr lang="it-IT"/>
        </a:p>
      </dgm:t>
    </dgm:pt>
    <dgm:pt modelId="{668387CC-B7A3-4EA8-B638-DB5E825F1AA0}" type="sibTrans" cxnId="{4D992C3E-9127-4248-85EA-11FA8401AFB4}">
      <dgm:prSet/>
      <dgm:spPr/>
      <dgm:t>
        <a:bodyPr/>
        <a:lstStyle/>
        <a:p>
          <a:endParaRPr lang="it-IT"/>
        </a:p>
      </dgm:t>
    </dgm:pt>
    <dgm:pt modelId="{EF44116A-D56D-43D8-943F-18E60AF2EBF8}">
      <dgm:prSet phldrT="[Testo]" custT="1"/>
      <dgm:spPr/>
      <dgm:t>
        <a:bodyPr/>
        <a:lstStyle/>
        <a:p>
          <a:r>
            <a:rPr lang="it-IT" sz="1000" b="1"/>
            <a:t>UOSD FISICA SANITARIA</a:t>
          </a:r>
        </a:p>
      </dgm:t>
    </dgm:pt>
    <dgm:pt modelId="{55B1D82C-F1B9-4A21-9D7B-764438D11440}" type="parTrans" cxnId="{EDBDD37C-60D9-40AE-B092-AF5C6A31D225}">
      <dgm:prSet/>
      <dgm:spPr/>
      <dgm:t>
        <a:bodyPr/>
        <a:lstStyle/>
        <a:p>
          <a:endParaRPr lang="it-IT"/>
        </a:p>
      </dgm:t>
    </dgm:pt>
    <dgm:pt modelId="{5F300669-B1AC-4436-85A9-8CAF4BD8AFE8}" type="sibTrans" cxnId="{EDBDD37C-60D9-40AE-B092-AF5C6A31D225}">
      <dgm:prSet/>
      <dgm:spPr/>
      <dgm:t>
        <a:bodyPr/>
        <a:lstStyle/>
        <a:p>
          <a:endParaRPr lang="it-IT"/>
        </a:p>
      </dgm:t>
    </dgm:pt>
    <dgm:pt modelId="{0C9C12BC-5DD7-45A4-915F-B3C7BCC10FCF}">
      <dgm:prSet phldrT="[Testo]" custT="1"/>
      <dgm:spPr/>
      <dgm:t>
        <a:bodyPr/>
        <a:lstStyle/>
        <a:p>
          <a:r>
            <a:rPr lang="it-IT" sz="1000" b="1"/>
            <a:t>UOSD RADIOTERAPIA</a:t>
          </a:r>
        </a:p>
      </dgm:t>
    </dgm:pt>
    <dgm:pt modelId="{EFF24BD2-130B-4DD9-8EDD-7667D2E7B379}" type="parTrans" cxnId="{C2136919-8255-4832-AB6A-39586F85D672}">
      <dgm:prSet/>
      <dgm:spPr/>
      <dgm:t>
        <a:bodyPr/>
        <a:lstStyle/>
        <a:p>
          <a:endParaRPr lang="it-IT"/>
        </a:p>
      </dgm:t>
    </dgm:pt>
    <dgm:pt modelId="{D542459D-3417-4D47-8F9F-7DFC4A45E34E}" type="sibTrans" cxnId="{C2136919-8255-4832-AB6A-39586F85D672}">
      <dgm:prSet/>
      <dgm:spPr/>
      <dgm:t>
        <a:bodyPr/>
        <a:lstStyle/>
        <a:p>
          <a:endParaRPr lang="it-IT"/>
        </a:p>
      </dgm:t>
    </dgm:pt>
    <dgm:pt modelId="{061E4DBE-62C6-472F-93FD-2C1AF33A5C11}" type="pres">
      <dgm:prSet presAssocID="{E515AEE6-2DD8-4D26-BA51-68D326DA0150}" presName="Name0" presStyleCnt="0">
        <dgm:presLayoutVars>
          <dgm:dir/>
          <dgm:resizeHandles val="exact"/>
        </dgm:presLayoutVars>
      </dgm:prSet>
      <dgm:spPr/>
      <dgm:t>
        <a:bodyPr/>
        <a:lstStyle/>
        <a:p>
          <a:endParaRPr lang="it-IT"/>
        </a:p>
      </dgm:t>
    </dgm:pt>
    <dgm:pt modelId="{6AEE48C8-7B48-48A5-BEED-9631AB7B1E0A}" type="pres">
      <dgm:prSet presAssocID="{274EF4CA-75FA-4FBB-B0ED-B64160B2D9C5}" presName="composite" presStyleCnt="0"/>
      <dgm:spPr/>
    </dgm:pt>
    <dgm:pt modelId="{FC4B4065-1DCB-4D4B-A166-15A14CAE781B}" type="pres">
      <dgm:prSet presAssocID="{274EF4CA-75FA-4FBB-B0ED-B64160B2D9C5}" presName="rect1" presStyleLbl="trAlignAcc1" presStyleIdx="0" presStyleCnt="12" custScaleY="105446">
        <dgm:presLayoutVars>
          <dgm:bulletEnabled val="1"/>
        </dgm:presLayoutVars>
      </dgm:prSet>
      <dgm:spPr/>
      <dgm:t>
        <a:bodyPr/>
        <a:lstStyle/>
        <a:p>
          <a:endParaRPr lang="it-IT"/>
        </a:p>
      </dgm:t>
    </dgm:pt>
    <dgm:pt modelId="{FABF8791-528A-4E7A-B4A7-B12B58654B97}" type="pres">
      <dgm:prSet presAssocID="{274EF4CA-75FA-4FBB-B0ED-B64160B2D9C5}" presName="rect2" presStyleLbl="fgImgPlace1" presStyleIdx="0" presStyleCnt="12"/>
      <dgm:spPr/>
    </dgm:pt>
    <dgm:pt modelId="{27FD0D66-FC38-4EC5-AA5B-62B08C3BD1CF}" type="pres">
      <dgm:prSet presAssocID="{F2D0217E-A903-4662-A6D8-EB447E1E0716}" presName="sibTrans" presStyleCnt="0"/>
      <dgm:spPr/>
    </dgm:pt>
    <dgm:pt modelId="{C74116C1-FAFB-4431-BB6A-4047B0A55084}" type="pres">
      <dgm:prSet presAssocID="{85E466A4-1564-4052-8F9D-7AA146D4C452}" presName="composite" presStyleCnt="0"/>
      <dgm:spPr/>
    </dgm:pt>
    <dgm:pt modelId="{9B4443BF-7518-4E69-8A80-3F02171A476A}" type="pres">
      <dgm:prSet presAssocID="{85E466A4-1564-4052-8F9D-7AA146D4C452}" presName="rect1" presStyleLbl="trAlignAcc1" presStyleIdx="1" presStyleCnt="12">
        <dgm:presLayoutVars>
          <dgm:bulletEnabled val="1"/>
        </dgm:presLayoutVars>
      </dgm:prSet>
      <dgm:spPr/>
      <dgm:t>
        <a:bodyPr/>
        <a:lstStyle/>
        <a:p>
          <a:endParaRPr lang="it-IT"/>
        </a:p>
      </dgm:t>
    </dgm:pt>
    <dgm:pt modelId="{1669C7CD-C724-418F-B547-F6ECFB2815D2}" type="pres">
      <dgm:prSet presAssocID="{85E466A4-1564-4052-8F9D-7AA146D4C452}" presName="rect2" presStyleLbl="fgImgPlace1" presStyleIdx="1" presStyleCnt="12"/>
      <dgm:spPr/>
    </dgm:pt>
    <dgm:pt modelId="{ADE5D55C-2DEE-4338-928C-ED70DFF070B8}" type="pres">
      <dgm:prSet presAssocID="{C3F2A353-15BC-4741-A02F-2B1F12BC8663}" presName="sibTrans" presStyleCnt="0"/>
      <dgm:spPr/>
    </dgm:pt>
    <dgm:pt modelId="{4F5A2CF3-58C2-4C52-A3DF-0DD450729BA4}" type="pres">
      <dgm:prSet presAssocID="{90066F39-B749-4BCC-B8E0-7117EAC2F0F2}" presName="composite" presStyleCnt="0"/>
      <dgm:spPr/>
    </dgm:pt>
    <dgm:pt modelId="{EDD455BE-1214-4EFD-BC1E-EE77AE26866A}" type="pres">
      <dgm:prSet presAssocID="{90066F39-B749-4BCC-B8E0-7117EAC2F0F2}" presName="rect1" presStyleLbl="trAlignAcc1" presStyleIdx="2" presStyleCnt="12">
        <dgm:presLayoutVars>
          <dgm:bulletEnabled val="1"/>
        </dgm:presLayoutVars>
      </dgm:prSet>
      <dgm:spPr/>
      <dgm:t>
        <a:bodyPr/>
        <a:lstStyle/>
        <a:p>
          <a:endParaRPr lang="it-IT"/>
        </a:p>
      </dgm:t>
    </dgm:pt>
    <dgm:pt modelId="{0F3F41ED-E2CB-4EA3-A78C-962D170CEA0B}" type="pres">
      <dgm:prSet presAssocID="{90066F39-B749-4BCC-B8E0-7117EAC2F0F2}" presName="rect2" presStyleLbl="fgImgPlace1" presStyleIdx="2" presStyleCnt="12"/>
      <dgm:spPr/>
    </dgm:pt>
    <dgm:pt modelId="{4D2D2A36-E658-409E-8E18-67C3BD377BDA}" type="pres">
      <dgm:prSet presAssocID="{FBA88CE5-9566-446D-83F4-7C7EFE74B03B}" presName="sibTrans" presStyleCnt="0"/>
      <dgm:spPr/>
    </dgm:pt>
    <dgm:pt modelId="{06E1DD58-85BA-4736-BF8D-3576540DD143}" type="pres">
      <dgm:prSet presAssocID="{DC59A134-41C9-42D2-9617-0199BCF2FF80}" presName="composite" presStyleCnt="0"/>
      <dgm:spPr/>
    </dgm:pt>
    <dgm:pt modelId="{C3EBBBD4-6FF8-4BA3-8DC6-FB581EDF64BD}" type="pres">
      <dgm:prSet presAssocID="{DC59A134-41C9-42D2-9617-0199BCF2FF80}" presName="rect1" presStyleLbl="trAlignAcc1" presStyleIdx="3" presStyleCnt="12">
        <dgm:presLayoutVars>
          <dgm:bulletEnabled val="1"/>
        </dgm:presLayoutVars>
      </dgm:prSet>
      <dgm:spPr/>
      <dgm:t>
        <a:bodyPr/>
        <a:lstStyle/>
        <a:p>
          <a:endParaRPr lang="it-IT"/>
        </a:p>
      </dgm:t>
    </dgm:pt>
    <dgm:pt modelId="{A579F9B5-7616-4681-954F-7F2EF65F62E6}" type="pres">
      <dgm:prSet presAssocID="{DC59A134-41C9-42D2-9617-0199BCF2FF80}" presName="rect2" presStyleLbl="fgImgPlace1" presStyleIdx="3" presStyleCnt="12"/>
      <dgm:spPr/>
    </dgm:pt>
    <dgm:pt modelId="{BBE9882E-D258-4144-AB9B-5AD9C5C8BEFC}" type="pres">
      <dgm:prSet presAssocID="{9950AAF9-9CD3-4DBE-A057-A0D68F59E99F}" presName="sibTrans" presStyleCnt="0"/>
      <dgm:spPr/>
    </dgm:pt>
    <dgm:pt modelId="{C789A50E-35AB-47D6-BE40-5ABCBD8F6298}" type="pres">
      <dgm:prSet presAssocID="{32B23E90-6A9D-4BE2-A5ED-D3AFD42C69AA}" presName="composite" presStyleCnt="0"/>
      <dgm:spPr/>
    </dgm:pt>
    <dgm:pt modelId="{E2BDC0BD-69B6-455D-9B3E-7CF368A66207}" type="pres">
      <dgm:prSet presAssocID="{32B23E90-6A9D-4BE2-A5ED-D3AFD42C69AA}" presName="rect1" presStyleLbl="trAlignAcc1" presStyleIdx="4" presStyleCnt="12">
        <dgm:presLayoutVars>
          <dgm:bulletEnabled val="1"/>
        </dgm:presLayoutVars>
      </dgm:prSet>
      <dgm:spPr/>
      <dgm:t>
        <a:bodyPr/>
        <a:lstStyle/>
        <a:p>
          <a:endParaRPr lang="it-IT"/>
        </a:p>
      </dgm:t>
    </dgm:pt>
    <dgm:pt modelId="{5121BAC5-CE2E-49FF-AB2E-E13B53F99C60}" type="pres">
      <dgm:prSet presAssocID="{32B23E90-6A9D-4BE2-A5ED-D3AFD42C69AA}" presName="rect2" presStyleLbl="fgImgPlace1" presStyleIdx="4" presStyleCnt="12"/>
      <dgm:spPr/>
    </dgm:pt>
    <dgm:pt modelId="{B24F563C-04B7-4CE4-9F9F-0EB28A9C3377}" type="pres">
      <dgm:prSet presAssocID="{A34E960F-56FA-4291-88CB-B93BA7FAE196}" presName="sibTrans" presStyleCnt="0"/>
      <dgm:spPr/>
    </dgm:pt>
    <dgm:pt modelId="{3CD65956-E8CF-49BD-B6BD-F7C65AEE9121}" type="pres">
      <dgm:prSet presAssocID="{33F8EA9E-9953-4692-AC4D-FF41D5A9E5ED}" presName="composite" presStyleCnt="0"/>
      <dgm:spPr/>
    </dgm:pt>
    <dgm:pt modelId="{8430AA50-A311-46E7-814B-167F01ED98EF}" type="pres">
      <dgm:prSet presAssocID="{33F8EA9E-9953-4692-AC4D-FF41D5A9E5ED}" presName="rect1" presStyleLbl="trAlignAcc1" presStyleIdx="5" presStyleCnt="12" custLinFactNeighborX="135" custLinFactNeighborY="-4527">
        <dgm:presLayoutVars>
          <dgm:bulletEnabled val="1"/>
        </dgm:presLayoutVars>
      </dgm:prSet>
      <dgm:spPr/>
      <dgm:t>
        <a:bodyPr/>
        <a:lstStyle/>
        <a:p>
          <a:endParaRPr lang="it-IT"/>
        </a:p>
      </dgm:t>
    </dgm:pt>
    <dgm:pt modelId="{D122E706-8EB0-44BA-BFE2-B9162FD551E3}" type="pres">
      <dgm:prSet presAssocID="{33F8EA9E-9953-4692-AC4D-FF41D5A9E5ED}" presName="rect2" presStyleLbl="fgImgPlace1" presStyleIdx="5" presStyleCnt="12"/>
      <dgm:spPr/>
    </dgm:pt>
    <dgm:pt modelId="{AFF0010D-B0B3-47D2-AF48-70864488164A}" type="pres">
      <dgm:prSet presAssocID="{65B607A2-F5DF-4FB7-846B-AF0E88E0CF11}" presName="sibTrans" presStyleCnt="0"/>
      <dgm:spPr/>
    </dgm:pt>
    <dgm:pt modelId="{6535E5CE-3DC9-4854-A32E-8AD32003EF20}" type="pres">
      <dgm:prSet presAssocID="{3E016F91-DD84-4A8F-A83C-0C5296454A54}" presName="composite" presStyleCnt="0"/>
      <dgm:spPr/>
    </dgm:pt>
    <dgm:pt modelId="{7A946A70-4FC3-4F1E-8C50-80A0D9F79962}" type="pres">
      <dgm:prSet presAssocID="{3E016F91-DD84-4A8F-A83C-0C5296454A54}" presName="rect1" presStyleLbl="trAlignAcc1" presStyleIdx="6" presStyleCnt="12">
        <dgm:presLayoutVars>
          <dgm:bulletEnabled val="1"/>
        </dgm:presLayoutVars>
      </dgm:prSet>
      <dgm:spPr/>
      <dgm:t>
        <a:bodyPr/>
        <a:lstStyle/>
        <a:p>
          <a:endParaRPr lang="it-IT"/>
        </a:p>
      </dgm:t>
    </dgm:pt>
    <dgm:pt modelId="{C2F89795-00F1-4E91-B3A5-3E6D26576AEE}" type="pres">
      <dgm:prSet presAssocID="{3E016F91-DD84-4A8F-A83C-0C5296454A54}" presName="rect2" presStyleLbl="fgImgPlace1" presStyleIdx="6" presStyleCnt="12"/>
      <dgm:spPr/>
    </dgm:pt>
    <dgm:pt modelId="{DE404FAB-8381-451C-ACCC-FC83897EBAC0}" type="pres">
      <dgm:prSet presAssocID="{0CC1D0F5-AB0A-4E4C-9E89-CDA20E0ECAF1}" presName="sibTrans" presStyleCnt="0"/>
      <dgm:spPr/>
    </dgm:pt>
    <dgm:pt modelId="{CEC2C5CA-62E3-4EC2-99FE-E68AD05DEC55}" type="pres">
      <dgm:prSet presAssocID="{F912DA16-5476-40E3-8E1D-57DB2AB1FBE2}" presName="composite" presStyleCnt="0"/>
      <dgm:spPr/>
    </dgm:pt>
    <dgm:pt modelId="{4167C43A-2B4A-4AF0-BA30-9F8C374B3B7D}" type="pres">
      <dgm:prSet presAssocID="{F912DA16-5476-40E3-8E1D-57DB2AB1FBE2}" presName="rect1" presStyleLbl="trAlignAcc1" presStyleIdx="7" presStyleCnt="12">
        <dgm:presLayoutVars>
          <dgm:bulletEnabled val="1"/>
        </dgm:presLayoutVars>
      </dgm:prSet>
      <dgm:spPr/>
      <dgm:t>
        <a:bodyPr/>
        <a:lstStyle/>
        <a:p>
          <a:endParaRPr lang="it-IT"/>
        </a:p>
      </dgm:t>
    </dgm:pt>
    <dgm:pt modelId="{038B5E32-1D4B-44F7-BEED-5AEBC055C08E}" type="pres">
      <dgm:prSet presAssocID="{F912DA16-5476-40E3-8E1D-57DB2AB1FBE2}" presName="rect2" presStyleLbl="fgImgPlace1" presStyleIdx="7" presStyleCnt="12"/>
      <dgm:spPr/>
    </dgm:pt>
    <dgm:pt modelId="{E9D85CCA-0589-4138-95AB-CD53907D5B97}" type="pres">
      <dgm:prSet presAssocID="{B08BCDDF-7967-477F-A1EE-002D0DD3322B}" presName="sibTrans" presStyleCnt="0"/>
      <dgm:spPr/>
    </dgm:pt>
    <dgm:pt modelId="{555428D9-F31F-428C-B5BC-E325389BCC8D}" type="pres">
      <dgm:prSet presAssocID="{7DE7234E-4C6C-484A-A312-0F2C12CD8FDD}" presName="composite" presStyleCnt="0"/>
      <dgm:spPr/>
    </dgm:pt>
    <dgm:pt modelId="{1754ED20-74E5-418D-A7DB-89E3D11711C5}" type="pres">
      <dgm:prSet presAssocID="{7DE7234E-4C6C-484A-A312-0F2C12CD8FDD}" presName="rect1" presStyleLbl="trAlignAcc1" presStyleIdx="8" presStyleCnt="12">
        <dgm:presLayoutVars>
          <dgm:bulletEnabled val="1"/>
        </dgm:presLayoutVars>
      </dgm:prSet>
      <dgm:spPr/>
      <dgm:t>
        <a:bodyPr/>
        <a:lstStyle/>
        <a:p>
          <a:endParaRPr lang="it-IT"/>
        </a:p>
      </dgm:t>
    </dgm:pt>
    <dgm:pt modelId="{62FE8A3C-A574-41C6-AE4B-A8276F7DD85A}" type="pres">
      <dgm:prSet presAssocID="{7DE7234E-4C6C-484A-A312-0F2C12CD8FDD}" presName="rect2" presStyleLbl="fgImgPlace1" presStyleIdx="8" presStyleCnt="12"/>
      <dgm:spPr/>
    </dgm:pt>
    <dgm:pt modelId="{215E4A4E-123D-44E5-86BB-F68B8CB76171}" type="pres">
      <dgm:prSet presAssocID="{DC387596-CA30-4937-9E2B-CA15FF150052}" presName="sibTrans" presStyleCnt="0"/>
      <dgm:spPr/>
    </dgm:pt>
    <dgm:pt modelId="{F5C962C4-5CD4-4C35-8730-FFC3D94B53BD}" type="pres">
      <dgm:prSet presAssocID="{D21A3972-826B-412C-AD0F-E3D62EB2F79B}" presName="composite" presStyleCnt="0"/>
      <dgm:spPr/>
    </dgm:pt>
    <dgm:pt modelId="{9F1556B4-D364-4EF7-9000-29512EB32A03}" type="pres">
      <dgm:prSet presAssocID="{D21A3972-826B-412C-AD0F-E3D62EB2F79B}" presName="rect1" presStyleLbl="trAlignAcc1" presStyleIdx="9" presStyleCnt="12">
        <dgm:presLayoutVars>
          <dgm:bulletEnabled val="1"/>
        </dgm:presLayoutVars>
      </dgm:prSet>
      <dgm:spPr/>
      <dgm:t>
        <a:bodyPr/>
        <a:lstStyle/>
        <a:p>
          <a:endParaRPr lang="it-IT"/>
        </a:p>
      </dgm:t>
    </dgm:pt>
    <dgm:pt modelId="{64599166-D6BB-4690-AA33-DE1DF6467165}" type="pres">
      <dgm:prSet presAssocID="{D21A3972-826B-412C-AD0F-E3D62EB2F79B}" presName="rect2" presStyleLbl="fgImgPlace1" presStyleIdx="9" presStyleCnt="12"/>
      <dgm:spPr/>
    </dgm:pt>
    <dgm:pt modelId="{61F11378-EF92-45F3-84A4-B62CA1512171}" type="pres">
      <dgm:prSet presAssocID="{668387CC-B7A3-4EA8-B638-DB5E825F1AA0}" presName="sibTrans" presStyleCnt="0"/>
      <dgm:spPr/>
    </dgm:pt>
    <dgm:pt modelId="{DEDF8896-5026-4064-BBFC-3F7B2DBE718D}" type="pres">
      <dgm:prSet presAssocID="{EF44116A-D56D-43D8-943F-18E60AF2EBF8}" presName="composite" presStyleCnt="0"/>
      <dgm:spPr/>
    </dgm:pt>
    <dgm:pt modelId="{5E088448-9AEC-498A-8F12-CF93775BF907}" type="pres">
      <dgm:prSet presAssocID="{EF44116A-D56D-43D8-943F-18E60AF2EBF8}" presName="rect1" presStyleLbl="trAlignAcc1" presStyleIdx="10" presStyleCnt="12">
        <dgm:presLayoutVars>
          <dgm:bulletEnabled val="1"/>
        </dgm:presLayoutVars>
      </dgm:prSet>
      <dgm:spPr/>
      <dgm:t>
        <a:bodyPr/>
        <a:lstStyle/>
        <a:p>
          <a:endParaRPr lang="it-IT"/>
        </a:p>
      </dgm:t>
    </dgm:pt>
    <dgm:pt modelId="{6312E76C-BAFA-4394-A6DD-D255C205FCE3}" type="pres">
      <dgm:prSet presAssocID="{EF44116A-D56D-43D8-943F-18E60AF2EBF8}" presName="rect2" presStyleLbl="fgImgPlace1" presStyleIdx="10" presStyleCnt="12"/>
      <dgm:spPr/>
    </dgm:pt>
    <dgm:pt modelId="{7D1221E2-41ED-498C-9297-90503E31B377}" type="pres">
      <dgm:prSet presAssocID="{5F300669-B1AC-4436-85A9-8CAF4BD8AFE8}" presName="sibTrans" presStyleCnt="0"/>
      <dgm:spPr/>
    </dgm:pt>
    <dgm:pt modelId="{19B10ED9-EE20-4971-AA52-E661A3ADB69A}" type="pres">
      <dgm:prSet presAssocID="{0C9C12BC-5DD7-45A4-915F-B3C7BCC10FCF}" presName="composite" presStyleCnt="0"/>
      <dgm:spPr/>
    </dgm:pt>
    <dgm:pt modelId="{BEB640BF-2CA0-46C3-9A52-D4F7BF4B47E4}" type="pres">
      <dgm:prSet presAssocID="{0C9C12BC-5DD7-45A4-915F-B3C7BCC10FCF}" presName="rect1" presStyleLbl="trAlignAcc1" presStyleIdx="11" presStyleCnt="12">
        <dgm:presLayoutVars>
          <dgm:bulletEnabled val="1"/>
        </dgm:presLayoutVars>
      </dgm:prSet>
      <dgm:spPr/>
      <dgm:t>
        <a:bodyPr/>
        <a:lstStyle/>
        <a:p>
          <a:endParaRPr lang="it-IT"/>
        </a:p>
      </dgm:t>
    </dgm:pt>
    <dgm:pt modelId="{EF68662B-6DA9-4CF1-BC5A-74537A30D69D}" type="pres">
      <dgm:prSet presAssocID="{0C9C12BC-5DD7-45A4-915F-B3C7BCC10FCF}" presName="rect2" presStyleLbl="fgImgPlace1" presStyleIdx="11" presStyleCnt="12"/>
      <dgm:spPr/>
    </dgm:pt>
  </dgm:ptLst>
  <dgm:cxnLst>
    <dgm:cxn modelId="{A7793E80-582C-4ECC-950D-C02D4124023B}" srcId="{E515AEE6-2DD8-4D26-BA51-68D326DA0150}" destId="{7DE7234E-4C6C-484A-A312-0F2C12CD8FDD}" srcOrd="8" destOrd="0" parTransId="{A073FFE7-DDFD-481A-86A7-1BDEF5FEACAA}" sibTransId="{DC387596-CA30-4937-9E2B-CA15FF150052}"/>
    <dgm:cxn modelId="{A1504561-CF85-422E-BE0F-5F96E1D7AF66}" type="presOf" srcId="{D21A3972-826B-412C-AD0F-E3D62EB2F79B}" destId="{9F1556B4-D364-4EF7-9000-29512EB32A03}" srcOrd="0" destOrd="0" presId="urn:microsoft.com/office/officeart/2008/layout/PictureStrips"/>
    <dgm:cxn modelId="{B5EC6BD5-AD28-4FAC-9142-92E97A7A3DF1}" type="presOf" srcId="{DC59A134-41C9-42D2-9617-0199BCF2FF80}" destId="{C3EBBBD4-6FF8-4BA3-8DC6-FB581EDF64BD}" srcOrd="0" destOrd="0" presId="urn:microsoft.com/office/officeart/2008/layout/PictureStrips"/>
    <dgm:cxn modelId="{78A7D571-98E3-4567-9D0E-FFF9CA3657A9}" srcId="{E515AEE6-2DD8-4D26-BA51-68D326DA0150}" destId="{85E466A4-1564-4052-8F9D-7AA146D4C452}" srcOrd="1" destOrd="0" parTransId="{1034D891-297F-4189-8316-C31D40D79EE0}" sibTransId="{C3F2A353-15BC-4741-A02F-2B1F12BC8663}"/>
    <dgm:cxn modelId="{6F8CB52F-B6C8-4905-9CD0-44DD1486D856}" type="presOf" srcId="{85E466A4-1564-4052-8F9D-7AA146D4C452}" destId="{9B4443BF-7518-4E69-8A80-3F02171A476A}" srcOrd="0" destOrd="0" presId="urn:microsoft.com/office/officeart/2008/layout/PictureStrips"/>
    <dgm:cxn modelId="{FB6250D9-3D46-4D1A-AFAD-5E2C6D9053A3}" type="presOf" srcId="{7DE7234E-4C6C-484A-A312-0F2C12CD8FDD}" destId="{1754ED20-74E5-418D-A7DB-89E3D11711C5}" srcOrd="0" destOrd="0" presId="urn:microsoft.com/office/officeart/2008/layout/PictureStrips"/>
    <dgm:cxn modelId="{EDBDD37C-60D9-40AE-B092-AF5C6A31D225}" srcId="{E515AEE6-2DD8-4D26-BA51-68D326DA0150}" destId="{EF44116A-D56D-43D8-943F-18E60AF2EBF8}" srcOrd="10" destOrd="0" parTransId="{55B1D82C-F1B9-4A21-9D7B-764438D11440}" sibTransId="{5F300669-B1AC-4436-85A9-8CAF4BD8AFE8}"/>
    <dgm:cxn modelId="{F2084920-C186-466E-A948-F600123313D6}" srcId="{E515AEE6-2DD8-4D26-BA51-68D326DA0150}" destId="{32B23E90-6A9D-4BE2-A5ED-D3AFD42C69AA}" srcOrd="4" destOrd="0" parTransId="{36548958-DE7F-4CCD-96A6-F81B9CB01733}" sibTransId="{A34E960F-56FA-4291-88CB-B93BA7FAE196}"/>
    <dgm:cxn modelId="{A1B03B33-5C23-465C-93AA-1B4F14C7BAA0}" type="presOf" srcId="{EF44116A-D56D-43D8-943F-18E60AF2EBF8}" destId="{5E088448-9AEC-498A-8F12-CF93775BF907}" srcOrd="0" destOrd="0" presId="urn:microsoft.com/office/officeart/2008/layout/PictureStrips"/>
    <dgm:cxn modelId="{E579D55C-CF59-4CCE-AEB9-C3F4CE3EA479}" srcId="{E515AEE6-2DD8-4D26-BA51-68D326DA0150}" destId="{3E016F91-DD84-4A8F-A83C-0C5296454A54}" srcOrd="6" destOrd="0" parTransId="{AB4B2392-BD97-433A-946E-61ED7DE0EF75}" sibTransId="{0CC1D0F5-AB0A-4E4C-9E89-CDA20E0ECAF1}"/>
    <dgm:cxn modelId="{C2136919-8255-4832-AB6A-39586F85D672}" srcId="{E515AEE6-2DD8-4D26-BA51-68D326DA0150}" destId="{0C9C12BC-5DD7-45A4-915F-B3C7BCC10FCF}" srcOrd="11" destOrd="0" parTransId="{EFF24BD2-130B-4DD9-8EDD-7667D2E7B379}" sibTransId="{D542459D-3417-4D47-8F9F-7DFC4A45E34E}"/>
    <dgm:cxn modelId="{023B0213-6B3D-41EE-9501-4A6437FE35CD}" type="presOf" srcId="{274EF4CA-75FA-4FBB-B0ED-B64160B2D9C5}" destId="{FC4B4065-1DCB-4D4B-A166-15A14CAE781B}" srcOrd="0" destOrd="0" presId="urn:microsoft.com/office/officeart/2008/layout/PictureStrips"/>
    <dgm:cxn modelId="{2E6E0EB5-CC72-44B7-A44A-8175F831C2FA}" srcId="{E515AEE6-2DD8-4D26-BA51-68D326DA0150}" destId="{F912DA16-5476-40E3-8E1D-57DB2AB1FBE2}" srcOrd="7" destOrd="0" parTransId="{31D63C6F-7E05-46C9-9FA3-C1C7D006F63E}" sibTransId="{B08BCDDF-7967-477F-A1EE-002D0DD3322B}"/>
    <dgm:cxn modelId="{255A5F91-239F-4947-B81E-67949DCA3E42}" type="presOf" srcId="{3E016F91-DD84-4A8F-A83C-0C5296454A54}" destId="{7A946A70-4FC3-4F1E-8C50-80A0D9F79962}" srcOrd="0" destOrd="0" presId="urn:microsoft.com/office/officeart/2008/layout/PictureStrips"/>
    <dgm:cxn modelId="{76BF9E85-27C5-430E-AD22-3F3C8246543F}" srcId="{E515AEE6-2DD8-4D26-BA51-68D326DA0150}" destId="{274EF4CA-75FA-4FBB-B0ED-B64160B2D9C5}" srcOrd="0" destOrd="0" parTransId="{B41BD681-4F61-47AD-872B-1A577CBEBFAF}" sibTransId="{F2D0217E-A903-4662-A6D8-EB447E1E0716}"/>
    <dgm:cxn modelId="{1FD066BB-41A9-4559-AE10-C7071E990DE8}" srcId="{E515AEE6-2DD8-4D26-BA51-68D326DA0150}" destId="{DC59A134-41C9-42D2-9617-0199BCF2FF80}" srcOrd="3" destOrd="0" parTransId="{44A20423-C045-4158-B056-F316A090A7AF}" sibTransId="{9950AAF9-9CD3-4DBE-A057-A0D68F59E99F}"/>
    <dgm:cxn modelId="{F1D1EB4C-8066-4FD1-A172-9BBF4822C33C}" type="presOf" srcId="{32B23E90-6A9D-4BE2-A5ED-D3AFD42C69AA}" destId="{E2BDC0BD-69B6-455D-9B3E-7CF368A66207}" srcOrd="0" destOrd="0" presId="urn:microsoft.com/office/officeart/2008/layout/PictureStrips"/>
    <dgm:cxn modelId="{C816C607-5F2F-4C7A-A33C-54529E241812}" type="presOf" srcId="{33F8EA9E-9953-4692-AC4D-FF41D5A9E5ED}" destId="{8430AA50-A311-46E7-814B-167F01ED98EF}" srcOrd="0" destOrd="0" presId="urn:microsoft.com/office/officeart/2008/layout/PictureStrips"/>
    <dgm:cxn modelId="{AC1EBC4F-DC74-4017-A68D-08DFB70684DA}" type="presOf" srcId="{F912DA16-5476-40E3-8E1D-57DB2AB1FBE2}" destId="{4167C43A-2B4A-4AF0-BA30-9F8C374B3B7D}" srcOrd="0" destOrd="0" presId="urn:microsoft.com/office/officeart/2008/layout/PictureStrips"/>
    <dgm:cxn modelId="{D0F75A66-DDD9-440E-988D-4DBF016C3DAC}" type="presOf" srcId="{0C9C12BC-5DD7-45A4-915F-B3C7BCC10FCF}" destId="{BEB640BF-2CA0-46C3-9A52-D4F7BF4B47E4}" srcOrd="0" destOrd="0" presId="urn:microsoft.com/office/officeart/2008/layout/PictureStrips"/>
    <dgm:cxn modelId="{4D992C3E-9127-4248-85EA-11FA8401AFB4}" srcId="{E515AEE6-2DD8-4D26-BA51-68D326DA0150}" destId="{D21A3972-826B-412C-AD0F-E3D62EB2F79B}" srcOrd="9" destOrd="0" parTransId="{483AF630-273F-46FF-9F49-968AE00EF13F}" sibTransId="{668387CC-B7A3-4EA8-B638-DB5E825F1AA0}"/>
    <dgm:cxn modelId="{D44EC59D-43CC-4E48-AD41-C06E59082434}" srcId="{E515AEE6-2DD8-4D26-BA51-68D326DA0150}" destId="{90066F39-B749-4BCC-B8E0-7117EAC2F0F2}" srcOrd="2" destOrd="0" parTransId="{4567F695-EF24-4AB8-8281-5BF333380CF2}" sibTransId="{FBA88CE5-9566-446D-83F4-7C7EFE74B03B}"/>
    <dgm:cxn modelId="{9770F305-97FE-4D12-AD4C-3A298433BE4E}" type="presOf" srcId="{E515AEE6-2DD8-4D26-BA51-68D326DA0150}" destId="{061E4DBE-62C6-472F-93FD-2C1AF33A5C11}" srcOrd="0" destOrd="0" presId="urn:microsoft.com/office/officeart/2008/layout/PictureStrips"/>
    <dgm:cxn modelId="{91C6CC05-C441-4E95-96AA-8C29D152686E}" srcId="{E515AEE6-2DD8-4D26-BA51-68D326DA0150}" destId="{33F8EA9E-9953-4692-AC4D-FF41D5A9E5ED}" srcOrd="5" destOrd="0" parTransId="{F0649EB7-2F5F-420C-BF91-5F5C5F862E26}" sibTransId="{65B607A2-F5DF-4FB7-846B-AF0E88E0CF11}"/>
    <dgm:cxn modelId="{E227A9BD-62C9-411A-B9EB-7FF576287D4C}" type="presOf" srcId="{90066F39-B749-4BCC-B8E0-7117EAC2F0F2}" destId="{EDD455BE-1214-4EFD-BC1E-EE77AE26866A}" srcOrd="0" destOrd="0" presId="urn:microsoft.com/office/officeart/2008/layout/PictureStrips"/>
    <dgm:cxn modelId="{B2D64EA9-1E70-4E4D-91DB-BF1AAE88EF54}" type="presParOf" srcId="{061E4DBE-62C6-472F-93FD-2C1AF33A5C11}" destId="{6AEE48C8-7B48-48A5-BEED-9631AB7B1E0A}" srcOrd="0" destOrd="0" presId="urn:microsoft.com/office/officeart/2008/layout/PictureStrips"/>
    <dgm:cxn modelId="{37CD15C4-EE15-4522-8476-1D818B5211A1}" type="presParOf" srcId="{6AEE48C8-7B48-48A5-BEED-9631AB7B1E0A}" destId="{FC4B4065-1DCB-4D4B-A166-15A14CAE781B}" srcOrd="0" destOrd="0" presId="urn:microsoft.com/office/officeart/2008/layout/PictureStrips"/>
    <dgm:cxn modelId="{A6162CC5-7086-49E5-A89A-79041F0A3D9E}" type="presParOf" srcId="{6AEE48C8-7B48-48A5-BEED-9631AB7B1E0A}" destId="{FABF8791-528A-4E7A-B4A7-B12B58654B97}" srcOrd="1" destOrd="0" presId="urn:microsoft.com/office/officeart/2008/layout/PictureStrips"/>
    <dgm:cxn modelId="{77E75979-FB94-4A54-9CE2-FEBD05693A06}" type="presParOf" srcId="{061E4DBE-62C6-472F-93FD-2C1AF33A5C11}" destId="{27FD0D66-FC38-4EC5-AA5B-62B08C3BD1CF}" srcOrd="1" destOrd="0" presId="urn:microsoft.com/office/officeart/2008/layout/PictureStrips"/>
    <dgm:cxn modelId="{FCA05433-EA1E-484F-9064-ABFB06E9E737}" type="presParOf" srcId="{061E4DBE-62C6-472F-93FD-2C1AF33A5C11}" destId="{C74116C1-FAFB-4431-BB6A-4047B0A55084}" srcOrd="2" destOrd="0" presId="urn:microsoft.com/office/officeart/2008/layout/PictureStrips"/>
    <dgm:cxn modelId="{6F9430DE-6E9B-4415-82E4-B21EFFE7841A}" type="presParOf" srcId="{C74116C1-FAFB-4431-BB6A-4047B0A55084}" destId="{9B4443BF-7518-4E69-8A80-3F02171A476A}" srcOrd="0" destOrd="0" presId="urn:microsoft.com/office/officeart/2008/layout/PictureStrips"/>
    <dgm:cxn modelId="{F94BC59B-9D36-4DAB-9818-D1FAB51EC754}" type="presParOf" srcId="{C74116C1-FAFB-4431-BB6A-4047B0A55084}" destId="{1669C7CD-C724-418F-B547-F6ECFB2815D2}" srcOrd="1" destOrd="0" presId="urn:microsoft.com/office/officeart/2008/layout/PictureStrips"/>
    <dgm:cxn modelId="{A5300CE3-A902-45A5-9A84-792C5331D0A6}" type="presParOf" srcId="{061E4DBE-62C6-472F-93FD-2C1AF33A5C11}" destId="{ADE5D55C-2DEE-4338-928C-ED70DFF070B8}" srcOrd="3" destOrd="0" presId="urn:microsoft.com/office/officeart/2008/layout/PictureStrips"/>
    <dgm:cxn modelId="{E179E202-97CF-4473-9B94-9416A050B978}" type="presParOf" srcId="{061E4DBE-62C6-472F-93FD-2C1AF33A5C11}" destId="{4F5A2CF3-58C2-4C52-A3DF-0DD450729BA4}" srcOrd="4" destOrd="0" presId="urn:microsoft.com/office/officeart/2008/layout/PictureStrips"/>
    <dgm:cxn modelId="{5419DCFF-4C8C-4A69-A9CF-E6367F0274FE}" type="presParOf" srcId="{4F5A2CF3-58C2-4C52-A3DF-0DD450729BA4}" destId="{EDD455BE-1214-4EFD-BC1E-EE77AE26866A}" srcOrd="0" destOrd="0" presId="urn:microsoft.com/office/officeart/2008/layout/PictureStrips"/>
    <dgm:cxn modelId="{D8D233A8-DF67-4B54-A8B5-4233AF848E81}" type="presParOf" srcId="{4F5A2CF3-58C2-4C52-A3DF-0DD450729BA4}" destId="{0F3F41ED-E2CB-4EA3-A78C-962D170CEA0B}" srcOrd="1" destOrd="0" presId="urn:microsoft.com/office/officeart/2008/layout/PictureStrips"/>
    <dgm:cxn modelId="{A99803AF-5C70-4841-836F-F3000C710308}" type="presParOf" srcId="{061E4DBE-62C6-472F-93FD-2C1AF33A5C11}" destId="{4D2D2A36-E658-409E-8E18-67C3BD377BDA}" srcOrd="5" destOrd="0" presId="urn:microsoft.com/office/officeart/2008/layout/PictureStrips"/>
    <dgm:cxn modelId="{45323173-F026-4706-A138-2A9AA9259D92}" type="presParOf" srcId="{061E4DBE-62C6-472F-93FD-2C1AF33A5C11}" destId="{06E1DD58-85BA-4736-BF8D-3576540DD143}" srcOrd="6" destOrd="0" presId="urn:microsoft.com/office/officeart/2008/layout/PictureStrips"/>
    <dgm:cxn modelId="{D67A89F6-0A44-4991-A731-C708E9A50EFB}" type="presParOf" srcId="{06E1DD58-85BA-4736-BF8D-3576540DD143}" destId="{C3EBBBD4-6FF8-4BA3-8DC6-FB581EDF64BD}" srcOrd="0" destOrd="0" presId="urn:microsoft.com/office/officeart/2008/layout/PictureStrips"/>
    <dgm:cxn modelId="{751BAF95-EAF0-4C9C-B6BD-90B6BB1E0495}" type="presParOf" srcId="{06E1DD58-85BA-4736-BF8D-3576540DD143}" destId="{A579F9B5-7616-4681-954F-7F2EF65F62E6}" srcOrd="1" destOrd="0" presId="urn:microsoft.com/office/officeart/2008/layout/PictureStrips"/>
    <dgm:cxn modelId="{14B2EC8F-4E07-43F6-BAD2-397413343468}" type="presParOf" srcId="{061E4DBE-62C6-472F-93FD-2C1AF33A5C11}" destId="{BBE9882E-D258-4144-AB9B-5AD9C5C8BEFC}" srcOrd="7" destOrd="0" presId="urn:microsoft.com/office/officeart/2008/layout/PictureStrips"/>
    <dgm:cxn modelId="{0F6FA542-A948-4410-872E-B13C2C2787F1}" type="presParOf" srcId="{061E4DBE-62C6-472F-93FD-2C1AF33A5C11}" destId="{C789A50E-35AB-47D6-BE40-5ABCBD8F6298}" srcOrd="8" destOrd="0" presId="urn:microsoft.com/office/officeart/2008/layout/PictureStrips"/>
    <dgm:cxn modelId="{4B6512CD-F641-44A3-8A5E-B8D76F3DE13D}" type="presParOf" srcId="{C789A50E-35AB-47D6-BE40-5ABCBD8F6298}" destId="{E2BDC0BD-69B6-455D-9B3E-7CF368A66207}" srcOrd="0" destOrd="0" presId="urn:microsoft.com/office/officeart/2008/layout/PictureStrips"/>
    <dgm:cxn modelId="{3E6CAD8F-DEF1-4856-805A-77263153D88D}" type="presParOf" srcId="{C789A50E-35AB-47D6-BE40-5ABCBD8F6298}" destId="{5121BAC5-CE2E-49FF-AB2E-E13B53F99C60}" srcOrd="1" destOrd="0" presId="urn:microsoft.com/office/officeart/2008/layout/PictureStrips"/>
    <dgm:cxn modelId="{C7145A52-E88E-4475-BDA5-135531F30F65}" type="presParOf" srcId="{061E4DBE-62C6-472F-93FD-2C1AF33A5C11}" destId="{B24F563C-04B7-4CE4-9F9F-0EB28A9C3377}" srcOrd="9" destOrd="0" presId="urn:microsoft.com/office/officeart/2008/layout/PictureStrips"/>
    <dgm:cxn modelId="{D5781BF4-F7DD-4FDC-9A2E-404BCD2B391C}" type="presParOf" srcId="{061E4DBE-62C6-472F-93FD-2C1AF33A5C11}" destId="{3CD65956-E8CF-49BD-B6BD-F7C65AEE9121}" srcOrd="10" destOrd="0" presId="urn:microsoft.com/office/officeart/2008/layout/PictureStrips"/>
    <dgm:cxn modelId="{2DDE70C4-7995-4953-B48C-B28C88553DAA}" type="presParOf" srcId="{3CD65956-E8CF-49BD-B6BD-F7C65AEE9121}" destId="{8430AA50-A311-46E7-814B-167F01ED98EF}" srcOrd="0" destOrd="0" presId="urn:microsoft.com/office/officeart/2008/layout/PictureStrips"/>
    <dgm:cxn modelId="{D1603103-EC92-4ABC-B551-202023B8D020}" type="presParOf" srcId="{3CD65956-E8CF-49BD-B6BD-F7C65AEE9121}" destId="{D122E706-8EB0-44BA-BFE2-B9162FD551E3}" srcOrd="1" destOrd="0" presId="urn:microsoft.com/office/officeart/2008/layout/PictureStrips"/>
    <dgm:cxn modelId="{9E859E54-0AB3-4C74-9637-70306F02DBD7}" type="presParOf" srcId="{061E4DBE-62C6-472F-93FD-2C1AF33A5C11}" destId="{AFF0010D-B0B3-47D2-AF48-70864488164A}" srcOrd="11" destOrd="0" presId="urn:microsoft.com/office/officeart/2008/layout/PictureStrips"/>
    <dgm:cxn modelId="{646D1FB5-EDEA-47F5-BC80-1C5BCBB07BBA}" type="presParOf" srcId="{061E4DBE-62C6-472F-93FD-2C1AF33A5C11}" destId="{6535E5CE-3DC9-4854-A32E-8AD32003EF20}" srcOrd="12" destOrd="0" presId="urn:microsoft.com/office/officeart/2008/layout/PictureStrips"/>
    <dgm:cxn modelId="{375444E3-16CB-4B29-8D03-F2961E018FFA}" type="presParOf" srcId="{6535E5CE-3DC9-4854-A32E-8AD32003EF20}" destId="{7A946A70-4FC3-4F1E-8C50-80A0D9F79962}" srcOrd="0" destOrd="0" presId="urn:microsoft.com/office/officeart/2008/layout/PictureStrips"/>
    <dgm:cxn modelId="{091949CF-9A4D-4B4E-AA17-C0DDD323D95F}" type="presParOf" srcId="{6535E5CE-3DC9-4854-A32E-8AD32003EF20}" destId="{C2F89795-00F1-4E91-B3A5-3E6D26576AEE}" srcOrd="1" destOrd="0" presId="urn:microsoft.com/office/officeart/2008/layout/PictureStrips"/>
    <dgm:cxn modelId="{6A4BC129-9A33-42CA-8C69-F3BD40B30F47}" type="presParOf" srcId="{061E4DBE-62C6-472F-93FD-2C1AF33A5C11}" destId="{DE404FAB-8381-451C-ACCC-FC83897EBAC0}" srcOrd="13" destOrd="0" presId="urn:microsoft.com/office/officeart/2008/layout/PictureStrips"/>
    <dgm:cxn modelId="{0085F7EC-EEE5-410F-BB74-36B4E43C1B57}" type="presParOf" srcId="{061E4DBE-62C6-472F-93FD-2C1AF33A5C11}" destId="{CEC2C5CA-62E3-4EC2-99FE-E68AD05DEC55}" srcOrd="14" destOrd="0" presId="urn:microsoft.com/office/officeart/2008/layout/PictureStrips"/>
    <dgm:cxn modelId="{89D1D189-4EC4-4354-8EB0-5E665CF226EC}" type="presParOf" srcId="{CEC2C5CA-62E3-4EC2-99FE-E68AD05DEC55}" destId="{4167C43A-2B4A-4AF0-BA30-9F8C374B3B7D}" srcOrd="0" destOrd="0" presId="urn:microsoft.com/office/officeart/2008/layout/PictureStrips"/>
    <dgm:cxn modelId="{F82261CF-B8EC-4CFF-9F87-7295731A268A}" type="presParOf" srcId="{CEC2C5CA-62E3-4EC2-99FE-E68AD05DEC55}" destId="{038B5E32-1D4B-44F7-BEED-5AEBC055C08E}" srcOrd="1" destOrd="0" presId="urn:microsoft.com/office/officeart/2008/layout/PictureStrips"/>
    <dgm:cxn modelId="{F042A45D-9CA5-4B3F-8CC7-17DA738F668D}" type="presParOf" srcId="{061E4DBE-62C6-472F-93FD-2C1AF33A5C11}" destId="{E9D85CCA-0589-4138-95AB-CD53907D5B97}" srcOrd="15" destOrd="0" presId="urn:microsoft.com/office/officeart/2008/layout/PictureStrips"/>
    <dgm:cxn modelId="{E9728A1B-53CB-49CE-9386-E25E43E56F5B}" type="presParOf" srcId="{061E4DBE-62C6-472F-93FD-2C1AF33A5C11}" destId="{555428D9-F31F-428C-B5BC-E325389BCC8D}" srcOrd="16" destOrd="0" presId="urn:microsoft.com/office/officeart/2008/layout/PictureStrips"/>
    <dgm:cxn modelId="{EADA68A7-D2AF-4939-82A7-1C574EE3034A}" type="presParOf" srcId="{555428D9-F31F-428C-B5BC-E325389BCC8D}" destId="{1754ED20-74E5-418D-A7DB-89E3D11711C5}" srcOrd="0" destOrd="0" presId="urn:microsoft.com/office/officeart/2008/layout/PictureStrips"/>
    <dgm:cxn modelId="{09382521-1FC2-4B5D-ADD9-5217229848D7}" type="presParOf" srcId="{555428D9-F31F-428C-B5BC-E325389BCC8D}" destId="{62FE8A3C-A574-41C6-AE4B-A8276F7DD85A}" srcOrd="1" destOrd="0" presId="urn:microsoft.com/office/officeart/2008/layout/PictureStrips"/>
    <dgm:cxn modelId="{6E25FFC2-0291-445D-88E8-17B3C4478CF6}" type="presParOf" srcId="{061E4DBE-62C6-472F-93FD-2C1AF33A5C11}" destId="{215E4A4E-123D-44E5-86BB-F68B8CB76171}" srcOrd="17" destOrd="0" presId="urn:microsoft.com/office/officeart/2008/layout/PictureStrips"/>
    <dgm:cxn modelId="{C57F7DEB-4945-4E06-862D-95403B33FB1D}" type="presParOf" srcId="{061E4DBE-62C6-472F-93FD-2C1AF33A5C11}" destId="{F5C962C4-5CD4-4C35-8730-FFC3D94B53BD}" srcOrd="18" destOrd="0" presId="urn:microsoft.com/office/officeart/2008/layout/PictureStrips"/>
    <dgm:cxn modelId="{DCC4E811-E690-4F98-BD1F-F38B8014AD14}" type="presParOf" srcId="{F5C962C4-5CD4-4C35-8730-FFC3D94B53BD}" destId="{9F1556B4-D364-4EF7-9000-29512EB32A03}" srcOrd="0" destOrd="0" presId="urn:microsoft.com/office/officeart/2008/layout/PictureStrips"/>
    <dgm:cxn modelId="{36EA825E-8913-45D3-AC6A-24C0B8CC1B47}" type="presParOf" srcId="{F5C962C4-5CD4-4C35-8730-FFC3D94B53BD}" destId="{64599166-D6BB-4690-AA33-DE1DF6467165}" srcOrd="1" destOrd="0" presId="urn:microsoft.com/office/officeart/2008/layout/PictureStrips"/>
    <dgm:cxn modelId="{678965B8-AD8F-422A-8562-54F3AA265124}" type="presParOf" srcId="{061E4DBE-62C6-472F-93FD-2C1AF33A5C11}" destId="{61F11378-EF92-45F3-84A4-B62CA1512171}" srcOrd="19" destOrd="0" presId="urn:microsoft.com/office/officeart/2008/layout/PictureStrips"/>
    <dgm:cxn modelId="{BB3584FE-F8E7-456D-B95D-28FB9FD1F549}" type="presParOf" srcId="{061E4DBE-62C6-472F-93FD-2C1AF33A5C11}" destId="{DEDF8896-5026-4064-BBFC-3F7B2DBE718D}" srcOrd="20" destOrd="0" presId="urn:microsoft.com/office/officeart/2008/layout/PictureStrips"/>
    <dgm:cxn modelId="{9D3EF3B1-BEAB-40B5-8ABB-DECBED959EBA}" type="presParOf" srcId="{DEDF8896-5026-4064-BBFC-3F7B2DBE718D}" destId="{5E088448-9AEC-498A-8F12-CF93775BF907}" srcOrd="0" destOrd="0" presId="urn:microsoft.com/office/officeart/2008/layout/PictureStrips"/>
    <dgm:cxn modelId="{3F1F9608-5261-448C-8AAE-F225411F7158}" type="presParOf" srcId="{DEDF8896-5026-4064-BBFC-3F7B2DBE718D}" destId="{6312E76C-BAFA-4394-A6DD-D255C205FCE3}" srcOrd="1" destOrd="0" presId="urn:microsoft.com/office/officeart/2008/layout/PictureStrips"/>
    <dgm:cxn modelId="{39BFBF80-C93C-4156-9C58-9D8D63E41BBE}" type="presParOf" srcId="{061E4DBE-62C6-472F-93FD-2C1AF33A5C11}" destId="{7D1221E2-41ED-498C-9297-90503E31B377}" srcOrd="21" destOrd="0" presId="urn:microsoft.com/office/officeart/2008/layout/PictureStrips"/>
    <dgm:cxn modelId="{607B2F4D-97CC-4B69-8F16-B1814345C460}" type="presParOf" srcId="{061E4DBE-62C6-472F-93FD-2C1AF33A5C11}" destId="{19B10ED9-EE20-4971-AA52-E661A3ADB69A}" srcOrd="22" destOrd="0" presId="urn:microsoft.com/office/officeart/2008/layout/PictureStrips"/>
    <dgm:cxn modelId="{E2184DFE-3F51-480A-A5C6-E36D776BBFED}" type="presParOf" srcId="{19B10ED9-EE20-4971-AA52-E661A3ADB69A}" destId="{BEB640BF-2CA0-46C3-9A52-D4F7BF4B47E4}" srcOrd="0" destOrd="0" presId="urn:microsoft.com/office/officeart/2008/layout/PictureStrips"/>
    <dgm:cxn modelId="{45563D67-E619-4594-A6F9-E06C97D5C50D}" type="presParOf" srcId="{19B10ED9-EE20-4971-AA52-E661A3ADB69A}" destId="{EF68662B-6DA9-4CF1-BC5A-74537A30D69D}" srcOrd="1" destOrd="0" presId="urn:microsoft.com/office/officeart/2008/layout/PictureStrips"/>
  </dgm:cxnLst>
  <dgm:bg/>
  <dgm:whole/>
  <dgm:extLst>
    <a:ext uri="http://schemas.microsoft.com/office/drawing/2008/diagram">
      <dsp:dataModelExt xmlns:dsp="http://schemas.microsoft.com/office/drawing/2008/diagram" relId="rId79"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67A9BDCE-BA67-4A72-BB91-92FFEE5E2E67}" type="doc">
      <dgm:prSet loTypeId="urn:microsoft.com/office/officeart/2005/8/layout/cycle4#1" loCatId="relationship" qsTypeId="urn:microsoft.com/office/officeart/2005/8/quickstyle/simple1" qsCatId="simple" csTypeId="urn:microsoft.com/office/officeart/2005/8/colors/accent1_2" csCatId="accent1" phldr="1"/>
      <dgm:spPr/>
      <dgm:t>
        <a:bodyPr/>
        <a:lstStyle/>
        <a:p>
          <a:endParaRPr lang="it-IT"/>
        </a:p>
      </dgm:t>
    </dgm:pt>
    <dgm:pt modelId="{5C22105E-228B-40A6-A251-70CC36A9127B}">
      <dgm:prSet phldrT="[Testo]"/>
      <dgm:spPr/>
      <dgm:t>
        <a:bodyPr/>
        <a:lstStyle/>
        <a:p>
          <a:r>
            <a:rPr lang="it-IT"/>
            <a:t>UOC OSTETRICIA E GINECOLOGIA</a:t>
          </a:r>
        </a:p>
      </dgm:t>
    </dgm:pt>
    <dgm:pt modelId="{59521616-F7B8-4A0C-8965-153A1AF0035D}" type="parTrans" cxnId="{37BA1F71-913D-4927-982B-BF6371481E43}">
      <dgm:prSet/>
      <dgm:spPr/>
      <dgm:t>
        <a:bodyPr/>
        <a:lstStyle/>
        <a:p>
          <a:endParaRPr lang="it-IT"/>
        </a:p>
      </dgm:t>
    </dgm:pt>
    <dgm:pt modelId="{E6FBD330-2351-4FF0-B49B-E50FB3977E37}" type="sibTrans" cxnId="{37BA1F71-913D-4927-982B-BF6371481E43}">
      <dgm:prSet/>
      <dgm:spPr/>
      <dgm:t>
        <a:bodyPr/>
        <a:lstStyle/>
        <a:p>
          <a:endParaRPr lang="it-IT"/>
        </a:p>
      </dgm:t>
    </dgm:pt>
    <dgm:pt modelId="{CE1C9AAF-AE84-45B3-B9A3-E3E3DF9911D1}">
      <dgm:prSet phldrT="[Testo]"/>
      <dgm:spPr/>
      <dgm:t>
        <a:bodyPr/>
        <a:lstStyle/>
        <a:p>
          <a:r>
            <a:rPr lang="it-IT"/>
            <a:t>UOS OSTETRICIA</a:t>
          </a:r>
        </a:p>
      </dgm:t>
    </dgm:pt>
    <dgm:pt modelId="{9E651DC7-D0D6-41F9-A157-0DA99B0F6298}" type="parTrans" cxnId="{1BE062DF-F4D2-432C-AA79-1EFEE4EA13DB}">
      <dgm:prSet/>
      <dgm:spPr/>
      <dgm:t>
        <a:bodyPr/>
        <a:lstStyle/>
        <a:p>
          <a:endParaRPr lang="it-IT"/>
        </a:p>
      </dgm:t>
    </dgm:pt>
    <dgm:pt modelId="{C276BBF9-6323-4327-A322-05E4E18A1743}" type="sibTrans" cxnId="{1BE062DF-F4D2-432C-AA79-1EFEE4EA13DB}">
      <dgm:prSet/>
      <dgm:spPr/>
      <dgm:t>
        <a:bodyPr/>
        <a:lstStyle/>
        <a:p>
          <a:endParaRPr lang="it-IT"/>
        </a:p>
      </dgm:t>
    </dgm:pt>
    <dgm:pt modelId="{CAE5A0D6-1575-4AF4-844E-CEC2E36FB52B}">
      <dgm:prSet phldrT="[Testo]"/>
      <dgm:spPr/>
      <dgm:t>
        <a:bodyPr/>
        <a:lstStyle/>
        <a:p>
          <a:r>
            <a:rPr lang="it-IT"/>
            <a:t>UOC PEDIATRIA</a:t>
          </a:r>
        </a:p>
      </dgm:t>
    </dgm:pt>
    <dgm:pt modelId="{49AED9D7-F1F9-4726-BE82-BA093067B82A}" type="parTrans" cxnId="{B9215BEC-272E-4052-A7FD-115CC04E06F4}">
      <dgm:prSet/>
      <dgm:spPr/>
      <dgm:t>
        <a:bodyPr/>
        <a:lstStyle/>
        <a:p>
          <a:endParaRPr lang="it-IT"/>
        </a:p>
      </dgm:t>
    </dgm:pt>
    <dgm:pt modelId="{C58483D9-C5B8-486B-815E-4265D348767D}" type="sibTrans" cxnId="{B9215BEC-272E-4052-A7FD-115CC04E06F4}">
      <dgm:prSet/>
      <dgm:spPr/>
      <dgm:t>
        <a:bodyPr/>
        <a:lstStyle/>
        <a:p>
          <a:endParaRPr lang="it-IT"/>
        </a:p>
      </dgm:t>
    </dgm:pt>
    <dgm:pt modelId="{AA667798-B2B1-480F-8610-C485562ED32A}">
      <dgm:prSet phldrT="[Testo]"/>
      <dgm:spPr/>
      <dgm:t>
        <a:bodyPr/>
        <a:lstStyle/>
        <a:p>
          <a:r>
            <a:rPr lang="it-IT"/>
            <a:t>AP FISIOPATOLOGIA RESPIRATORIA</a:t>
          </a:r>
        </a:p>
      </dgm:t>
    </dgm:pt>
    <dgm:pt modelId="{39BF11B3-0E6E-4B81-A3C1-E92ED224B7A8}" type="parTrans" cxnId="{1083EBBF-3A4D-4F13-8FC9-AF3507DF060E}">
      <dgm:prSet/>
      <dgm:spPr/>
      <dgm:t>
        <a:bodyPr/>
        <a:lstStyle/>
        <a:p>
          <a:endParaRPr lang="it-IT"/>
        </a:p>
      </dgm:t>
    </dgm:pt>
    <dgm:pt modelId="{0C4EE25E-353D-4B6D-AF52-0AAE32B09BEE}" type="sibTrans" cxnId="{1083EBBF-3A4D-4F13-8FC9-AF3507DF060E}">
      <dgm:prSet/>
      <dgm:spPr/>
      <dgm:t>
        <a:bodyPr/>
        <a:lstStyle/>
        <a:p>
          <a:endParaRPr lang="it-IT"/>
        </a:p>
      </dgm:t>
    </dgm:pt>
    <dgm:pt modelId="{74B52BD8-D2FF-471B-9CEB-AEDD7B2CB491}">
      <dgm:prSet phldrT="[Testo]"/>
      <dgm:spPr/>
      <dgm:t>
        <a:bodyPr/>
        <a:lstStyle/>
        <a:p>
          <a:r>
            <a:rPr lang="it-IT"/>
            <a:t>UOC NEONATOLOGIA E TIN</a:t>
          </a:r>
        </a:p>
      </dgm:t>
    </dgm:pt>
    <dgm:pt modelId="{F7DA69B6-17F2-41F8-82CE-87D99B576532}" type="parTrans" cxnId="{5CB309EB-6BBC-46B9-95EC-D07AC225079E}">
      <dgm:prSet/>
      <dgm:spPr/>
      <dgm:t>
        <a:bodyPr/>
        <a:lstStyle/>
        <a:p>
          <a:endParaRPr lang="it-IT"/>
        </a:p>
      </dgm:t>
    </dgm:pt>
    <dgm:pt modelId="{89088DBB-B9DA-4A41-B6F2-2C3237CA2A50}" type="sibTrans" cxnId="{5CB309EB-6BBC-46B9-95EC-D07AC225079E}">
      <dgm:prSet/>
      <dgm:spPr/>
      <dgm:t>
        <a:bodyPr/>
        <a:lstStyle/>
        <a:p>
          <a:endParaRPr lang="it-IT"/>
        </a:p>
      </dgm:t>
    </dgm:pt>
    <dgm:pt modelId="{B35811D1-1FB2-4ACF-996C-5943116352F8}">
      <dgm:prSet phldrT="[Testo]"/>
      <dgm:spPr/>
      <dgm:t>
        <a:bodyPr/>
        <a:lstStyle/>
        <a:p>
          <a:r>
            <a:rPr lang="it-IT"/>
            <a:t>AP IMMATURITA' GRAVE</a:t>
          </a:r>
        </a:p>
      </dgm:t>
    </dgm:pt>
    <dgm:pt modelId="{B1FB23DE-3361-4399-A775-87F66A1C5A8A}" type="parTrans" cxnId="{0A17C60A-5781-4B8E-AC45-A8B21AEB1466}">
      <dgm:prSet/>
      <dgm:spPr/>
      <dgm:t>
        <a:bodyPr/>
        <a:lstStyle/>
        <a:p>
          <a:endParaRPr lang="it-IT"/>
        </a:p>
      </dgm:t>
    </dgm:pt>
    <dgm:pt modelId="{40B903DF-4A03-484E-A105-296394AFC572}" type="sibTrans" cxnId="{0A17C60A-5781-4B8E-AC45-A8B21AEB1466}">
      <dgm:prSet/>
      <dgm:spPr/>
      <dgm:t>
        <a:bodyPr/>
        <a:lstStyle/>
        <a:p>
          <a:endParaRPr lang="it-IT"/>
        </a:p>
      </dgm:t>
    </dgm:pt>
    <dgm:pt modelId="{7D2A31EC-BD0D-47F0-8610-8A8D6B94B236}">
      <dgm:prSet phldrT="[Testo]"/>
      <dgm:spPr/>
      <dgm:t>
        <a:bodyPr/>
        <a:lstStyle/>
        <a:p>
          <a:r>
            <a:rPr lang="it-IT"/>
            <a:t>UOC CHIRURGIA PEDIATRICA</a:t>
          </a:r>
        </a:p>
      </dgm:t>
    </dgm:pt>
    <dgm:pt modelId="{AE402BD1-AE29-4F69-B1AD-43DBEF6C327A}" type="parTrans" cxnId="{CAE655F2-956E-40F5-9C16-BA097297FCBA}">
      <dgm:prSet/>
      <dgm:spPr/>
      <dgm:t>
        <a:bodyPr/>
        <a:lstStyle/>
        <a:p>
          <a:endParaRPr lang="it-IT"/>
        </a:p>
      </dgm:t>
    </dgm:pt>
    <dgm:pt modelId="{04BB6243-C926-42E8-85E8-569F3F99415B}" type="sibTrans" cxnId="{CAE655F2-956E-40F5-9C16-BA097297FCBA}">
      <dgm:prSet/>
      <dgm:spPr/>
      <dgm:t>
        <a:bodyPr/>
        <a:lstStyle/>
        <a:p>
          <a:endParaRPr lang="it-IT"/>
        </a:p>
      </dgm:t>
    </dgm:pt>
    <dgm:pt modelId="{734687A3-231D-4E92-89DE-DB7CC30248D6}">
      <dgm:prSet phldrT="[Testo]"/>
      <dgm:spPr/>
      <dgm:t>
        <a:bodyPr/>
        <a:lstStyle/>
        <a:p>
          <a:r>
            <a:rPr lang="it-IT"/>
            <a:t>AP URODINAMICA ED ENDOSCOPIA</a:t>
          </a:r>
        </a:p>
      </dgm:t>
    </dgm:pt>
    <dgm:pt modelId="{1EE1CEDC-BC4E-47B1-82D6-4B18224F8D23}" type="parTrans" cxnId="{BB635EDC-5400-4CF2-85B8-33F501976018}">
      <dgm:prSet/>
      <dgm:spPr/>
      <dgm:t>
        <a:bodyPr/>
        <a:lstStyle/>
        <a:p>
          <a:endParaRPr lang="it-IT"/>
        </a:p>
      </dgm:t>
    </dgm:pt>
    <dgm:pt modelId="{3FB8DE88-0899-4C67-945B-2A97FC4D809C}" type="sibTrans" cxnId="{BB635EDC-5400-4CF2-85B8-33F501976018}">
      <dgm:prSet/>
      <dgm:spPr/>
      <dgm:t>
        <a:bodyPr/>
        <a:lstStyle/>
        <a:p>
          <a:endParaRPr lang="it-IT"/>
        </a:p>
      </dgm:t>
    </dgm:pt>
    <dgm:pt modelId="{7CD37139-8D10-4457-93A2-E76D2324B6BB}">
      <dgm:prSet phldrT="[Testo]"/>
      <dgm:spPr/>
      <dgm:t>
        <a:bodyPr/>
        <a:lstStyle/>
        <a:p>
          <a:r>
            <a:rPr lang="it-IT"/>
            <a:t>AP ENDOSCOPIA GASTROENTERICA</a:t>
          </a:r>
        </a:p>
      </dgm:t>
    </dgm:pt>
    <dgm:pt modelId="{AFC6999C-A52B-4272-A577-F262394DBC66}" type="parTrans" cxnId="{2553E5AB-815E-4AE2-B60D-64280E0E0F66}">
      <dgm:prSet/>
      <dgm:spPr/>
      <dgm:t>
        <a:bodyPr/>
        <a:lstStyle/>
        <a:p>
          <a:endParaRPr lang="it-IT"/>
        </a:p>
      </dgm:t>
    </dgm:pt>
    <dgm:pt modelId="{0F27086C-B1B5-424B-9E88-5EBABAB2D18B}" type="sibTrans" cxnId="{2553E5AB-815E-4AE2-B60D-64280E0E0F66}">
      <dgm:prSet/>
      <dgm:spPr/>
      <dgm:t>
        <a:bodyPr/>
        <a:lstStyle/>
        <a:p>
          <a:endParaRPr lang="it-IT"/>
        </a:p>
      </dgm:t>
    </dgm:pt>
    <dgm:pt modelId="{9F924F20-6120-43F3-8642-023CA889084D}">
      <dgm:prSet phldrT="[Testo]"/>
      <dgm:spPr/>
      <dgm:t>
        <a:bodyPr/>
        <a:lstStyle/>
        <a:p>
          <a:r>
            <a:rPr lang="it-IT"/>
            <a:t>AP MEDICINA FETALE</a:t>
          </a:r>
        </a:p>
      </dgm:t>
    </dgm:pt>
    <dgm:pt modelId="{E54CD1ED-2ACA-4ACD-BD67-43FAE5BCDA80}" type="parTrans" cxnId="{42D571E9-AA45-4CA9-B06A-FB58FC123874}">
      <dgm:prSet/>
      <dgm:spPr/>
      <dgm:t>
        <a:bodyPr/>
        <a:lstStyle/>
        <a:p>
          <a:endParaRPr lang="it-IT"/>
        </a:p>
      </dgm:t>
    </dgm:pt>
    <dgm:pt modelId="{D004DD69-A60B-4D61-A6A1-4F9C19264835}" type="sibTrans" cxnId="{42D571E9-AA45-4CA9-B06A-FB58FC123874}">
      <dgm:prSet/>
      <dgm:spPr/>
      <dgm:t>
        <a:bodyPr/>
        <a:lstStyle/>
        <a:p>
          <a:endParaRPr lang="it-IT"/>
        </a:p>
      </dgm:t>
    </dgm:pt>
    <dgm:pt modelId="{8FDD83AF-CC25-4156-9C45-70F12DC292C8}" type="pres">
      <dgm:prSet presAssocID="{67A9BDCE-BA67-4A72-BB91-92FFEE5E2E67}" presName="cycleMatrixDiagram" presStyleCnt="0">
        <dgm:presLayoutVars>
          <dgm:chMax val="1"/>
          <dgm:dir/>
          <dgm:animLvl val="lvl"/>
          <dgm:resizeHandles val="exact"/>
        </dgm:presLayoutVars>
      </dgm:prSet>
      <dgm:spPr/>
      <dgm:t>
        <a:bodyPr/>
        <a:lstStyle/>
        <a:p>
          <a:endParaRPr lang="it-IT"/>
        </a:p>
      </dgm:t>
    </dgm:pt>
    <dgm:pt modelId="{B449772E-9730-4067-8DC4-430FDC7F5C90}" type="pres">
      <dgm:prSet presAssocID="{67A9BDCE-BA67-4A72-BB91-92FFEE5E2E67}" presName="children" presStyleCnt="0"/>
      <dgm:spPr/>
    </dgm:pt>
    <dgm:pt modelId="{7169008F-79B5-446B-8BDA-C5C073BB87A9}" type="pres">
      <dgm:prSet presAssocID="{67A9BDCE-BA67-4A72-BB91-92FFEE5E2E67}" presName="child1group" presStyleCnt="0"/>
      <dgm:spPr/>
    </dgm:pt>
    <dgm:pt modelId="{5D75C16A-D0A4-4598-BF23-29F90D1E95D5}" type="pres">
      <dgm:prSet presAssocID="{67A9BDCE-BA67-4A72-BB91-92FFEE5E2E67}" presName="child1" presStyleLbl="bgAcc1" presStyleIdx="0" presStyleCnt="4"/>
      <dgm:spPr/>
      <dgm:t>
        <a:bodyPr/>
        <a:lstStyle/>
        <a:p>
          <a:endParaRPr lang="it-IT"/>
        </a:p>
      </dgm:t>
    </dgm:pt>
    <dgm:pt modelId="{DF15834B-D0EF-4E53-8AE7-C5C377899383}" type="pres">
      <dgm:prSet presAssocID="{67A9BDCE-BA67-4A72-BB91-92FFEE5E2E67}" presName="child1Text" presStyleLbl="bgAcc1" presStyleIdx="0" presStyleCnt="4">
        <dgm:presLayoutVars>
          <dgm:bulletEnabled val="1"/>
        </dgm:presLayoutVars>
      </dgm:prSet>
      <dgm:spPr/>
      <dgm:t>
        <a:bodyPr/>
        <a:lstStyle/>
        <a:p>
          <a:endParaRPr lang="it-IT"/>
        </a:p>
      </dgm:t>
    </dgm:pt>
    <dgm:pt modelId="{BF35FEAF-36EC-4699-A8A8-636A9E72D566}" type="pres">
      <dgm:prSet presAssocID="{67A9BDCE-BA67-4A72-BB91-92FFEE5E2E67}" presName="child2group" presStyleCnt="0"/>
      <dgm:spPr/>
    </dgm:pt>
    <dgm:pt modelId="{C6BF63D1-B55B-4647-BEF6-3628EC8862AF}" type="pres">
      <dgm:prSet presAssocID="{67A9BDCE-BA67-4A72-BB91-92FFEE5E2E67}" presName="child2" presStyleLbl="bgAcc1" presStyleIdx="1" presStyleCnt="4"/>
      <dgm:spPr/>
      <dgm:t>
        <a:bodyPr/>
        <a:lstStyle/>
        <a:p>
          <a:endParaRPr lang="it-IT"/>
        </a:p>
      </dgm:t>
    </dgm:pt>
    <dgm:pt modelId="{D0D7CAA7-C0B3-4507-9B94-E727CA5BF964}" type="pres">
      <dgm:prSet presAssocID="{67A9BDCE-BA67-4A72-BB91-92FFEE5E2E67}" presName="child2Text" presStyleLbl="bgAcc1" presStyleIdx="1" presStyleCnt="4">
        <dgm:presLayoutVars>
          <dgm:bulletEnabled val="1"/>
        </dgm:presLayoutVars>
      </dgm:prSet>
      <dgm:spPr/>
      <dgm:t>
        <a:bodyPr/>
        <a:lstStyle/>
        <a:p>
          <a:endParaRPr lang="it-IT"/>
        </a:p>
      </dgm:t>
    </dgm:pt>
    <dgm:pt modelId="{9156CE78-FC9A-46B6-97C8-06E4B339CC54}" type="pres">
      <dgm:prSet presAssocID="{67A9BDCE-BA67-4A72-BB91-92FFEE5E2E67}" presName="child3group" presStyleCnt="0"/>
      <dgm:spPr/>
    </dgm:pt>
    <dgm:pt modelId="{5EFE29B8-EABF-40D2-9038-5F23792763CA}" type="pres">
      <dgm:prSet presAssocID="{67A9BDCE-BA67-4A72-BB91-92FFEE5E2E67}" presName="child3" presStyleLbl="bgAcc1" presStyleIdx="2" presStyleCnt="4"/>
      <dgm:spPr/>
      <dgm:t>
        <a:bodyPr/>
        <a:lstStyle/>
        <a:p>
          <a:endParaRPr lang="it-IT"/>
        </a:p>
      </dgm:t>
    </dgm:pt>
    <dgm:pt modelId="{3682C0DA-5287-45B0-9529-4B6637E0402F}" type="pres">
      <dgm:prSet presAssocID="{67A9BDCE-BA67-4A72-BB91-92FFEE5E2E67}" presName="child3Text" presStyleLbl="bgAcc1" presStyleIdx="2" presStyleCnt="4">
        <dgm:presLayoutVars>
          <dgm:bulletEnabled val="1"/>
        </dgm:presLayoutVars>
      </dgm:prSet>
      <dgm:spPr/>
      <dgm:t>
        <a:bodyPr/>
        <a:lstStyle/>
        <a:p>
          <a:endParaRPr lang="it-IT"/>
        </a:p>
      </dgm:t>
    </dgm:pt>
    <dgm:pt modelId="{B3B3ABDD-B1BA-446E-86E3-BD4B6A08874C}" type="pres">
      <dgm:prSet presAssocID="{67A9BDCE-BA67-4A72-BB91-92FFEE5E2E67}" presName="child4group" presStyleCnt="0"/>
      <dgm:spPr/>
    </dgm:pt>
    <dgm:pt modelId="{E329480B-710C-46CB-84AA-F5DB14DB6014}" type="pres">
      <dgm:prSet presAssocID="{67A9BDCE-BA67-4A72-BB91-92FFEE5E2E67}" presName="child4" presStyleLbl="bgAcc1" presStyleIdx="3" presStyleCnt="4"/>
      <dgm:spPr/>
      <dgm:t>
        <a:bodyPr/>
        <a:lstStyle/>
        <a:p>
          <a:endParaRPr lang="it-IT"/>
        </a:p>
      </dgm:t>
    </dgm:pt>
    <dgm:pt modelId="{4825C51B-EE6C-402B-84BC-2265A642F331}" type="pres">
      <dgm:prSet presAssocID="{67A9BDCE-BA67-4A72-BB91-92FFEE5E2E67}" presName="child4Text" presStyleLbl="bgAcc1" presStyleIdx="3" presStyleCnt="4">
        <dgm:presLayoutVars>
          <dgm:bulletEnabled val="1"/>
        </dgm:presLayoutVars>
      </dgm:prSet>
      <dgm:spPr/>
      <dgm:t>
        <a:bodyPr/>
        <a:lstStyle/>
        <a:p>
          <a:endParaRPr lang="it-IT"/>
        </a:p>
      </dgm:t>
    </dgm:pt>
    <dgm:pt modelId="{1E2868FF-C5D7-4426-BC9E-97B02F1CBD58}" type="pres">
      <dgm:prSet presAssocID="{67A9BDCE-BA67-4A72-BB91-92FFEE5E2E67}" presName="childPlaceholder" presStyleCnt="0"/>
      <dgm:spPr/>
    </dgm:pt>
    <dgm:pt modelId="{501DE3B0-A298-4176-B712-0233894E5F4A}" type="pres">
      <dgm:prSet presAssocID="{67A9BDCE-BA67-4A72-BB91-92FFEE5E2E67}" presName="circle" presStyleCnt="0"/>
      <dgm:spPr/>
    </dgm:pt>
    <dgm:pt modelId="{5D6520C0-D31B-41A9-B46C-0980D555399B}" type="pres">
      <dgm:prSet presAssocID="{67A9BDCE-BA67-4A72-BB91-92FFEE5E2E67}" presName="quadrant1" presStyleLbl="node1" presStyleIdx="0" presStyleCnt="4">
        <dgm:presLayoutVars>
          <dgm:chMax val="1"/>
          <dgm:bulletEnabled val="1"/>
        </dgm:presLayoutVars>
      </dgm:prSet>
      <dgm:spPr/>
      <dgm:t>
        <a:bodyPr/>
        <a:lstStyle/>
        <a:p>
          <a:endParaRPr lang="it-IT"/>
        </a:p>
      </dgm:t>
    </dgm:pt>
    <dgm:pt modelId="{D77777AD-894F-438C-B751-A0E3D4EC97D8}" type="pres">
      <dgm:prSet presAssocID="{67A9BDCE-BA67-4A72-BB91-92FFEE5E2E67}" presName="quadrant2" presStyleLbl="node1" presStyleIdx="1" presStyleCnt="4">
        <dgm:presLayoutVars>
          <dgm:chMax val="1"/>
          <dgm:bulletEnabled val="1"/>
        </dgm:presLayoutVars>
      </dgm:prSet>
      <dgm:spPr/>
      <dgm:t>
        <a:bodyPr/>
        <a:lstStyle/>
        <a:p>
          <a:endParaRPr lang="it-IT"/>
        </a:p>
      </dgm:t>
    </dgm:pt>
    <dgm:pt modelId="{B796826E-F9F1-46E6-A85A-3C728F53C367}" type="pres">
      <dgm:prSet presAssocID="{67A9BDCE-BA67-4A72-BB91-92FFEE5E2E67}" presName="quadrant3" presStyleLbl="node1" presStyleIdx="2" presStyleCnt="4">
        <dgm:presLayoutVars>
          <dgm:chMax val="1"/>
          <dgm:bulletEnabled val="1"/>
        </dgm:presLayoutVars>
      </dgm:prSet>
      <dgm:spPr/>
      <dgm:t>
        <a:bodyPr/>
        <a:lstStyle/>
        <a:p>
          <a:endParaRPr lang="it-IT"/>
        </a:p>
      </dgm:t>
    </dgm:pt>
    <dgm:pt modelId="{B4D8A210-287D-4284-B25F-299E6842D836}" type="pres">
      <dgm:prSet presAssocID="{67A9BDCE-BA67-4A72-BB91-92FFEE5E2E67}" presName="quadrant4" presStyleLbl="node1" presStyleIdx="3" presStyleCnt="4">
        <dgm:presLayoutVars>
          <dgm:chMax val="1"/>
          <dgm:bulletEnabled val="1"/>
        </dgm:presLayoutVars>
      </dgm:prSet>
      <dgm:spPr/>
      <dgm:t>
        <a:bodyPr/>
        <a:lstStyle/>
        <a:p>
          <a:endParaRPr lang="it-IT"/>
        </a:p>
      </dgm:t>
    </dgm:pt>
    <dgm:pt modelId="{BB51099C-91A1-4FC2-8BC1-500D6C46F44A}" type="pres">
      <dgm:prSet presAssocID="{67A9BDCE-BA67-4A72-BB91-92FFEE5E2E67}" presName="quadrantPlaceholder" presStyleCnt="0"/>
      <dgm:spPr/>
    </dgm:pt>
    <dgm:pt modelId="{A1DCD1F0-9429-4C4C-A8CA-A39255754BAD}" type="pres">
      <dgm:prSet presAssocID="{67A9BDCE-BA67-4A72-BB91-92FFEE5E2E67}" presName="center1" presStyleLbl="fgShp" presStyleIdx="0" presStyleCnt="2"/>
      <dgm:spPr/>
    </dgm:pt>
    <dgm:pt modelId="{B50408C4-BA7E-4FB7-B2D9-A7E1E9A30E93}" type="pres">
      <dgm:prSet presAssocID="{67A9BDCE-BA67-4A72-BB91-92FFEE5E2E67}" presName="center2" presStyleLbl="fgShp" presStyleIdx="1" presStyleCnt="2"/>
      <dgm:spPr/>
    </dgm:pt>
  </dgm:ptLst>
  <dgm:cxnLst>
    <dgm:cxn modelId="{6EF271C3-739E-4C18-A070-4E371894801A}" type="presOf" srcId="{7CD37139-8D10-4457-93A2-E76D2324B6BB}" destId="{D0D7CAA7-C0B3-4507-9B94-E727CA5BF964}" srcOrd="1" destOrd="1" presId="urn:microsoft.com/office/officeart/2005/8/layout/cycle4#1"/>
    <dgm:cxn modelId="{0A17C60A-5781-4B8E-AC45-A8B21AEB1466}" srcId="{74B52BD8-D2FF-471B-9CEB-AEDD7B2CB491}" destId="{B35811D1-1FB2-4ACF-996C-5943116352F8}" srcOrd="0" destOrd="0" parTransId="{B1FB23DE-3361-4399-A775-87F66A1C5A8A}" sibTransId="{40B903DF-4A03-484E-A105-296394AFC572}"/>
    <dgm:cxn modelId="{37BA1F71-913D-4927-982B-BF6371481E43}" srcId="{67A9BDCE-BA67-4A72-BB91-92FFEE5E2E67}" destId="{5C22105E-228B-40A6-A251-70CC36A9127B}" srcOrd="0" destOrd="0" parTransId="{59521616-F7B8-4A0C-8965-153A1AF0035D}" sibTransId="{E6FBD330-2351-4FF0-B49B-E50FB3977E37}"/>
    <dgm:cxn modelId="{94099797-0568-4B42-BE0C-68F60633FD41}" type="presOf" srcId="{9F924F20-6120-43F3-8642-023CA889084D}" destId="{DF15834B-D0EF-4E53-8AE7-C5C377899383}" srcOrd="1" destOrd="1" presId="urn:microsoft.com/office/officeart/2005/8/layout/cycle4#1"/>
    <dgm:cxn modelId="{1EF58FC5-A733-4559-B67D-1E5B1B70DCD6}" type="presOf" srcId="{74B52BD8-D2FF-471B-9CEB-AEDD7B2CB491}" destId="{B796826E-F9F1-46E6-A85A-3C728F53C367}" srcOrd="0" destOrd="0" presId="urn:microsoft.com/office/officeart/2005/8/layout/cycle4#1"/>
    <dgm:cxn modelId="{9DF298CC-AB1D-473D-A23F-D496799F0181}" type="presOf" srcId="{7CD37139-8D10-4457-93A2-E76D2324B6BB}" destId="{C6BF63D1-B55B-4647-BEF6-3628EC8862AF}" srcOrd="0" destOrd="1" presId="urn:microsoft.com/office/officeart/2005/8/layout/cycle4#1"/>
    <dgm:cxn modelId="{A6C0B134-5D5C-468B-BBEF-780658071D2C}" type="presOf" srcId="{B35811D1-1FB2-4ACF-996C-5943116352F8}" destId="{3682C0DA-5287-45B0-9529-4B6637E0402F}" srcOrd="1" destOrd="0" presId="urn:microsoft.com/office/officeart/2005/8/layout/cycle4#1"/>
    <dgm:cxn modelId="{1BE062DF-F4D2-432C-AA79-1EFEE4EA13DB}" srcId="{5C22105E-228B-40A6-A251-70CC36A9127B}" destId="{CE1C9AAF-AE84-45B3-B9A3-E3E3DF9911D1}" srcOrd="0" destOrd="0" parTransId="{9E651DC7-D0D6-41F9-A157-0DA99B0F6298}" sibTransId="{C276BBF9-6323-4327-A322-05E4E18A1743}"/>
    <dgm:cxn modelId="{7C2C4A70-D0E6-49B9-AE64-9C6B7FA03792}" type="presOf" srcId="{CE1C9AAF-AE84-45B3-B9A3-E3E3DF9911D1}" destId="{DF15834B-D0EF-4E53-8AE7-C5C377899383}" srcOrd="1" destOrd="0" presId="urn:microsoft.com/office/officeart/2005/8/layout/cycle4#1"/>
    <dgm:cxn modelId="{16316375-3961-4C7D-BAA8-A26A227F29B5}" type="presOf" srcId="{7D2A31EC-BD0D-47F0-8610-8A8D6B94B236}" destId="{B4D8A210-287D-4284-B25F-299E6842D836}" srcOrd="0" destOrd="0" presId="urn:microsoft.com/office/officeart/2005/8/layout/cycle4#1"/>
    <dgm:cxn modelId="{ABEBCC39-723E-4B22-98AF-E56CA62B89F7}" type="presOf" srcId="{AA667798-B2B1-480F-8610-C485562ED32A}" destId="{D0D7CAA7-C0B3-4507-9B94-E727CA5BF964}" srcOrd="1" destOrd="0" presId="urn:microsoft.com/office/officeart/2005/8/layout/cycle4#1"/>
    <dgm:cxn modelId="{F3678CA5-0332-4846-B437-A645276AD19D}" type="presOf" srcId="{CAE5A0D6-1575-4AF4-844E-CEC2E36FB52B}" destId="{D77777AD-894F-438C-B751-A0E3D4EC97D8}" srcOrd="0" destOrd="0" presId="urn:microsoft.com/office/officeart/2005/8/layout/cycle4#1"/>
    <dgm:cxn modelId="{D53DC90B-0B3B-441F-B2AE-62837501670C}" type="presOf" srcId="{5C22105E-228B-40A6-A251-70CC36A9127B}" destId="{5D6520C0-D31B-41A9-B46C-0980D555399B}" srcOrd="0" destOrd="0" presId="urn:microsoft.com/office/officeart/2005/8/layout/cycle4#1"/>
    <dgm:cxn modelId="{5FA1F93A-0F7D-4809-AC64-057DF28D9AFA}" type="presOf" srcId="{B35811D1-1FB2-4ACF-996C-5943116352F8}" destId="{5EFE29B8-EABF-40D2-9038-5F23792763CA}" srcOrd="0" destOrd="0" presId="urn:microsoft.com/office/officeart/2005/8/layout/cycle4#1"/>
    <dgm:cxn modelId="{914EF687-8FD0-461A-903B-6DDC0FAE6D7C}" type="presOf" srcId="{9F924F20-6120-43F3-8642-023CA889084D}" destId="{5D75C16A-D0A4-4598-BF23-29F90D1E95D5}" srcOrd="0" destOrd="1" presId="urn:microsoft.com/office/officeart/2005/8/layout/cycle4#1"/>
    <dgm:cxn modelId="{FE8C2F7E-6D2A-4974-8B5B-653CD6979F05}" type="presOf" srcId="{AA667798-B2B1-480F-8610-C485562ED32A}" destId="{C6BF63D1-B55B-4647-BEF6-3628EC8862AF}" srcOrd="0" destOrd="0" presId="urn:microsoft.com/office/officeart/2005/8/layout/cycle4#1"/>
    <dgm:cxn modelId="{BB635EDC-5400-4CF2-85B8-33F501976018}" srcId="{7D2A31EC-BD0D-47F0-8610-8A8D6B94B236}" destId="{734687A3-231D-4E92-89DE-DB7CC30248D6}" srcOrd="0" destOrd="0" parTransId="{1EE1CEDC-BC4E-47B1-82D6-4B18224F8D23}" sibTransId="{3FB8DE88-0899-4C67-945B-2A97FC4D809C}"/>
    <dgm:cxn modelId="{CAE655F2-956E-40F5-9C16-BA097297FCBA}" srcId="{67A9BDCE-BA67-4A72-BB91-92FFEE5E2E67}" destId="{7D2A31EC-BD0D-47F0-8610-8A8D6B94B236}" srcOrd="3" destOrd="0" parTransId="{AE402BD1-AE29-4F69-B1AD-43DBEF6C327A}" sibTransId="{04BB6243-C926-42E8-85E8-569F3F99415B}"/>
    <dgm:cxn modelId="{1083EBBF-3A4D-4F13-8FC9-AF3507DF060E}" srcId="{CAE5A0D6-1575-4AF4-844E-CEC2E36FB52B}" destId="{AA667798-B2B1-480F-8610-C485562ED32A}" srcOrd="0" destOrd="0" parTransId="{39BF11B3-0E6E-4B81-A3C1-E92ED224B7A8}" sibTransId="{0C4EE25E-353D-4B6D-AF52-0AAE32B09BEE}"/>
    <dgm:cxn modelId="{42D571E9-AA45-4CA9-B06A-FB58FC123874}" srcId="{5C22105E-228B-40A6-A251-70CC36A9127B}" destId="{9F924F20-6120-43F3-8642-023CA889084D}" srcOrd="1" destOrd="0" parTransId="{E54CD1ED-2ACA-4ACD-BD67-43FAE5BCDA80}" sibTransId="{D004DD69-A60B-4D61-A6A1-4F9C19264835}"/>
    <dgm:cxn modelId="{1DCEACAE-62F4-465F-B444-11C2B268B371}" type="presOf" srcId="{734687A3-231D-4E92-89DE-DB7CC30248D6}" destId="{4825C51B-EE6C-402B-84BC-2265A642F331}" srcOrd="1" destOrd="0" presId="urn:microsoft.com/office/officeart/2005/8/layout/cycle4#1"/>
    <dgm:cxn modelId="{5CB309EB-6BBC-46B9-95EC-D07AC225079E}" srcId="{67A9BDCE-BA67-4A72-BB91-92FFEE5E2E67}" destId="{74B52BD8-D2FF-471B-9CEB-AEDD7B2CB491}" srcOrd="2" destOrd="0" parTransId="{F7DA69B6-17F2-41F8-82CE-87D99B576532}" sibTransId="{89088DBB-B9DA-4A41-B6F2-2C3237CA2A50}"/>
    <dgm:cxn modelId="{FBCBB1A7-0D53-4C56-A2BD-EBC2DDC525E9}" type="presOf" srcId="{67A9BDCE-BA67-4A72-BB91-92FFEE5E2E67}" destId="{8FDD83AF-CC25-4156-9C45-70F12DC292C8}" srcOrd="0" destOrd="0" presId="urn:microsoft.com/office/officeart/2005/8/layout/cycle4#1"/>
    <dgm:cxn modelId="{F672E889-56B1-412D-BBB4-37A090DE712F}" type="presOf" srcId="{CE1C9AAF-AE84-45B3-B9A3-E3E3DF9911D1}" destId="{5D75C16A-D0A4-4598-BF23-29F90D1E95D5}" srcOrd="0" destOrd="0" presId="urn:microsoft.com/office/officeart/2005/8/layout/cycle4#1"/>
    <dgm:cxn modelId="{B9215BEC-272E-4052-A7FD-115CC04E06F4}" srcId="{67A9BDCE-BA67-4A72-BB91-92FFEE5E2E67}" destId="{CAE5A0D6-1575-4AF4-844E-CEC2E36FB52B}" srcOrd="1" destOrd="0" parTransId="{49AED9D7-F1F9-4726-BE82-BA093067B82A}" sibTransId="{C58483D9-C5B8-486B-815E-4265D348767D}"/>
    <dgm:cxn modelId="{CB6986E4-38ED-4DFF-8E8A-37D22C1070F8}" type="presOf" srcId="{734687A3-231D-4E92-89DE-DB7CC30248D6}" destId="{E329480B-710C-46CB-84AA-F5DB14DB6014}" srcOrd="0" destOrd="0" presId="urn:microsoft.com/office/officeart/2005/8/layout/cycle4#1"/>
    <dgm:cxn modelId="{2553E5AB-815E-4AE2-B60D-64280E0E0F66}" srcId="{CAE5A0D6-1575-4AF4-844E-CEC2E36FB52B}" destId="{7CD37139-8D10-4457-93A2-E76D2324B6BB}" srcOrd="1" destOrd="0" parTransId="{AFC6999C-A52B-4272-A577-F262394DBC66}" sibTransId="{0F27086C-B1B5-424B-9E88-5EBABAB2D18B}"/>
    <dgm:cxn modelId="{364D52EB-6D9D-4477-AFA7-29102EED1681}" type="presParOf" srcId="{8FDD83AF-CC25-4156-9C45-70F12DC292C8}" destId="{B449772E-9730-4067-8DC4-430FDC7F5C90}" srcOrd="0" destOrd="0" presId="urn:microsoft.com/office/officeart/2005/8/layout/cycle4#1"/>
    <dgm:cxn modelId="{D5E5416C-06AF-4CF9-A525-AF71296FE332}" type="presParOf" srcId="{B449772E-9730-4067-8DC4-430FDC7F5C90}" destId="{7169008F-79B5-446B-8BDA-C5C073BB87A9}" srcOrd="0" destOrd="0" presId="urn:microsoft.com/office/officeart/2005/8/layout/cycle4#1"/>
    <dgm:cxn modelId="{A5255FC8-00D6-48B8-A002-2365D700B613}" type="presParOf" srcId="{7169008F-79B5-446B-8BDA-C5C073BB87A9}" destId="{5D75C16A-D0A4-4598-BF23-29F90D1E95D5}" srcOrd="0" destOrd="0" presId="urn:microsoft.com/office/officeart/2005/8/layout/cycle4#1"/>
    <dgm:cxn modelId="{E4531412-5DCE-460B-B884-A678C0A3B5BB}" type="presParOf" srcId="{7169008F-79B5-446B-8BDA-C5C073BB87A9}" destId="{DF15834B-D0EF-4E53-8AE7-C5C377899383}" srcOrd="1" destOrd="0" presId="urn:microsoft.com/office/officeart/2005/8/layout/cycle4#1"/>
    <dgm:cxn modelId="{D47E2657-8878-45D4-B87A-DC446E1EAD7B}" type="presParOf" srcId="{B449772E-9730-4067-8DC4-430FDC7F5C90}" destId="{BF35FEAF-36EC-4699-A8A8-636A9E72D566}" srcOrd="1" destOrd="0" presId="urn:microsoft.com/office/officeart/2005/8/layout/cycle4#1"/>
    <dgm:cxn modelId="{AA1052F5-3087-405A-8815-655A630C0542}" type="presParOf" srcId="{BF35FEAF-36EC-4699-A8A8-636A9E72D566}" destId="{C6BF63D1-B55B-4647-BEF6-3628EC8862AF}" srcOrd="0" destOrd="0" presId="urn:microsoft.com/office/officeart/2005/8/layout/cycle4#1"/>
    <dgm:cxn modelId="{1B02AF77-8EF3-4E4E-AA29-A651D641BCEC}" type="presParOf" srcId="{BF35FEAF-36EC-4699-A8A8-636A9E72D566}" destId="{D0D7CAA7-C0B3-4507-9B94-E727CA5BF964}" srcOrd="1" destOrd="0" presId="urn:microsoft.com/office/officeart/2005/8/layout/cycle4#1"/>
    <dgm:cxn modelId="{33E463E6-DABB-41B4-9B67-8E15F8157FB9}" type="presParOf" srcId="{B449772E-9730-4067-8DC4-430FDC7F5C90}" destId="{9156CE78-FC9A-46B6-97C8-06E4B339CC54}" srcOrd="2" destOrd="0" presId="urn:microsoft.com/office/officeart/2005/8/layout/cycle4#1"/>
    <dgm:cxn modelId="{EFC2034E-AB52-447B-BB23-838552AAF0B2}" type="presParOf" srcId="{9156CE78-FC9A-46B6-97C8-06E4B339CC54}" destId="{5EFE29B8-EABF-40D2-9038-5F23792763CA}" srcOrd="0" destOrd="0" presId="urn:microsoft.com/office/officeart/2005/8/layout/cycle4#1"/>
    <dgm:cxn modelId="{893A39C1-71AC-4863-9961-CA2AF56CB155}" type="presParOf" srcId="{9156CE78-FC9A-46B6-97C8-06E4B339CC54}" destId="{3682C0DA-5287-45B0-9529-4B6637E0402F}" srcOrd="1" destOrd="0" presId="urn:microsoft.com/office/officeart/2005/8/layout/cycle4#1"/>
    <dgm:cxn modelId="{5BA99111-51E9-4FCA-B656-97F6E10E11BA}" type="presParOf" srcId="{B449772E-9730-4067-8DC4-430FDC7F5C90}" destId="{B3B3ABDD-B1BA-446E-86E3-BD4B6A08874C}" srcOrd="3" destOrd="0" presId="urn:microsoft.com/office/officeart/2005/8/layout/cycle4#1"/>
    <dgm:cxn modelId="{42D6CB24-6BDC-46FC-8A44-F992DB4F7EC8}" type="presParOf" srcId="{B3B3ABDD-B1BA-446E-86E3-BD4B6A08874C}" destId="{E329480B-710C-46CB-84AA-F5DB14DB6014}" srcOrd="0" destOrd="0" presId="urn:microsoft.com/office/officeart/2005/8/layout/cycle4#1"/>
    <dgm:cxn modelId="{1C39D605-6C8F-4EA5-AFFB-16C7C705F328}" type="presParOf" srcId="{B3B3ABDD-B1BA-446E-86E3-BD4B6A08874C}" destId="{4825C51B-EE6C-402B-84BC-2265A642F331}" srcOrd="1" destOrd="0" presId="urn:microsoft.com/office/officeart/2005/8/layout/cycle4#1"/>
    <dgm:cxn modelId="{0A7EF9A4-5BEF-4A34-9905-DAD291969603}" type="presParOf" srcId="{B449772E-9730-4067-8DC4-430FDC7F5C90}" destId="{1E2868FF-C5D7-4426-BC9E-97B02F1CBD58}" srcOrd="4" destOrd="0" presId="urn:microsoft.com/office/officeart/2005/8/layout/cycle4#1"/>
    <dgm:cxn modelId="{7C8549CF-F321-43E8-B994-3F34EC5A2327}" type="presParOf" srcId="{8FDD83AF-CC25-4156-9C45-70F12DC292C8}" destId="{501DE3B0-A298-4176-B712-0233894E5F4A}" srcOrd="1" destOrd="0" presId="urn:microsoft.com/office/officeart/2005/8/layout/cycle4#1"/>
    <dgm:cxn modelId="{F41EC094-6AB1-41F0-B0F1-5710967621F4}" type="presParOf" srcId="{501DE3B0-A298-4176-B712-0233894E5F4A}" destId="{5D6520C0-D31B-41A9-B46C-0980D555399B}" srcOrd="0" destOrd="0" presId="urn:microsoft.com/office/officeart/2005/8/layout/cycle4#1"/>
    <dgm:cxn modelId="{63E15700-A76B-49F6-A097-FF5A95FA1540}" type="presParOf" srcId="{501DE3B0-A298-4176-B712-0233894E5F4A}" destId="{D77777AD-894F-438C-B751-A0E3D4EC97D8}" srcOrd="1" destOrd="0" presId="urn:microsoft.com/office/officeart/2005/8/layout/cycle4#1"/>
    <dgm:cxn modelId="{0EF6B75E-41EE-42F0-9509-FF84435D6D51}" type="presParOf" srcId="{501DE3B0-A298-4176-B712-0233894E5F4A}" destId="{B796826E-F9F1-46E6-A85A-3C728F53C367}" srcOrd="2" destOrd="0" presId="urn:microsoft.com/office/officeart/2005/8/layout/cycle4#1"/>
    <dgm:cxn modelId="{19755C8B-635B-423B-A443-1C14FBC6608B}" type="presParOf" srcId="{501DE3B0-A298-4176-B712-0233894E5F4A}" destId="{B4D8A210-287D-4284-B25F-299E6842D836}" srcOrd="3" destOrd="0" presId="urn:microsoft.com/office/officeart/2005/8/layout/cycle4#1"/>
    <dgm:cxn modelId="{AC5EF47F-57C4-4F16-9C36-39081F540F33}" type="presParOf" srcId="{501DE3B0-A298-4176-B712-0233894E5F4A}" destId="{BB51099C-91A1-4FC2-8BC1-500D6C46F44A}" srcOrd="4" destOrd="0" presId="urn:microsoft.com/office/officeart/2005/8/layout/cycle4#1"/>
    <dgm:cxn modelId="{79BF1254-D61F-4C74-A695-5BF20B4F5A57}" type="presParOf" srcId="{8FDD83AF-CC25-4156-9C45-70F12DC292C8}" destId="{A1DCD1F0-9429-4C4C-A8CA-A39255754BAD}" srcOrd="2" destOrd="0" presId="urn:microsoft.com/office/officeart/2005/8/layout/cycle4#1"/>
    <dgm:cxn modelId="{5CA20AF7-A34B-43F0-8C71-7D0EAB03EEF1}" type="presParOf" srcId="{8FDD83AF-CC25-4156-9C45-70F12DC292C8}" destId="{B50408C4-BA7E-4FB7-B2D9-A7E1E9A30E93}" srcOrd="3" destOrd="0" presId="urn:microsoft.com/office/officeart/2005/8/layout/cycle4#1"/>
  </dgm:cxnLst>
  <dgm:bg/>
  <dgm:whole/>
  <dgm:extLst>
    <a:ext uri="http://schemas.microsoft.com/office/drawing/2008/diagram">
      <dsp:dataModelExt xmlns:dsp="http://schemas.microsoft.com/office/drawing/2008/diagram" relId="rId84"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ECCE5BFC-2FBD-45A0-A1AD-54B6BA670C7E}" type="doc">
      <dgm:prSet loTypeId="urn:microsoft.com/office/officeart/2005/8/layout/rings+Icon" loCatId="relationship" qsTypeId="urn:microsoft.com/office/officeart/2005/8/quickstyle/simple3" qsCatId="simple" csTypeId="urn:microsoft.com/office/officeart/2005/8/colors/accent1_2" csCatId="accent1" phldr="1"/>
      <dgm:spPr/>
    </dgm:pt>
    <dgm:pt modelId="{6F9D1F6F-529E-4D15-9CFC-D7CC21F36FC9}">
      <dgm:prSet phldrT="[Testo]" custT="1"/>
      <dgm:spPr/>
      <dgm:t>
        <a:bodyPr/>
        <a:lstStyle/>
        <a:p>
          <a:r>
            <a:rPr lang="it-IT" sz="1400" b="1"/>
            <a:t>UOC ONCOLOGIA MEDICA</a:t>
          </a:r>
        </a:p>
        <a:p>
          <a:r>
            <a:rPr lang="it-IT" sz="800" b="1"/>
            <a:t>&gt; AP Coordinamento attività ambulatoriali</a:t>
          </a:r>
        </a:p>
      </dgm:t>
    </dgm:pt>
    <dgm:pt modelId="{12A810DA-81EF-4810-9E3E-A3CDF0CCEA8C}" type="parTrans" cxnId="{26BA6930-34FB-419A-9289-BFF3C8187F67}">
      <dgm:prSet/>
      <dgm:spPr/>
      <dgm:t>
        <a:bodyPr/>
        <a:lstStyle/>
        <a:p>
          <a:endParaRPr lang="it-IT"/>
        </a:p>
      </dgm:t>
    </dgm:pt>
    <dgm:pt modelId="{CB8D0643-E106-4C38-8520-90C9B4A74BBD}" type="sibTrans" cxnId="{26BA6930-34FB-419A-9289-BFF3C8187F67}">
      <dgm:prSet/>
      <dgm:spPr/>
      <dgm:t>
        <a:bodyPr/>
        <a:lstStyle/>
        <a:p>
          <a:endParaRPr lang="it-IT"/>
        </a:p>
      </dgm:t>
    </dgm:pt>
    <dgm:pt modelId="{620085DB-4567-4AB2-9A7C-36B9839809CD}">
      <dgm:prSet phldrT="[Testo]" custT="1"/>
      <dgm:spPr/>
      <dgm:t>
        <a:bodyPr/>
        <a:lstStyle/>
        <a:p>
          <a:r>
            <a:rPr lang="it-IT" sz="1400" b="1"/>
            <a:t>UOC MEDICINA TRASFUSIONALE</a:t>
          </a:r>
        </a:p>
        <a:p>
          <a:r>
            <a:rPr lang="it-IT" sz="900" b="1"/>
            <a:t> &gt; UOS Citomorfologia ed emostasi di 2 livello </a:t>
          </a:r>
        </a:p>
        <a:p>
          <a:r>
            <a:rPr lang="it-IT" sz="900" b="1"/>
            <a:t>&gt; UOS Diagnostica ematologica integrata </a:t>
          </a:r>
        </a:p>
        <a:p>
          <a:r>
            <a:rPr lang="it-IT" sz="900" b="1"/>
            <a:t>&gt; AP Idoneità biologica donatori </a:t>
          </a:r>
        </a:p>
        <a:p>
          <a:r>
            <a:rPr lang="it-IT" sz="900" b="1"/>
            <a:t>&gt; AP Ambulatorio terapia cellulare</a:t>
          </a:r>
        </a:p>
      </dgm:t>
    </dgm:pt>
    <dgm:pt modelId="{4EFF9EED-D363-46C6-8E9E-3ECE0E593E37}" type="parTrans" cxnId="{8F938809-D877-45AC-8335-D9E2102B52B6}">
      <dgm:prSet/>
      <dgm:spPr/>
      <dgm:t>
        <a:bodyPr/>
        <a:lstStyle/>
        <a:p>
          <a:endParaRPr lang="it-IT"/>
        </a:p>
      </dgm:t>
    </dgm:pt>
    <dgm:pt modelId="{C7CA3942-A7BA-488B-80DA-05D3206C86B6}" type="sibTrans" cxnId="{8F938809-D877-45AC-8335-D9E2102B52B6}">
      <dgm:prSet/>
      <dgm:spPr/>
      <dgm:t>
        <a:bodyPr/>
        <a:lstStyle/>
        <a:p>
          <a:endParaRPr lang="it-IT"/>
        </a:p>
      </dgm:t>
    </dgm:pt>
    <dgm:pt modelId="{11CE5CAB-F728-47AF-AB47-D1AAF5B50F57}">
      <dgm:prSet phldrT="[Testo]" custT="1"/>
      <dgm:spPr/>
      <dgm:t>
        <a:bodyPr/>
        <a:lstStyle/>
        <a:p>
          <a:r>
            <a:rPr lang="it-IT" sz="1400" b="1"/>
            <a:t>UOC EMATOLOGIA CLINICA </a:t>
          </a:r>
        </a:p>
        <a:p>
          <a:r>
            <a:rPr lang="it-IT" sz="900" b="1"/>
            <a:t>&gt; AP Diagnostica Preventiva</a:t>
          </a:r>
        </a:p>
      </dgm:t>
    </dgm:pt>
    <dgm:pt modelId="{E4634857-0695-416C-8B34-47F082E7043B}" type="parTrans" cxnId="{11EE2CFA-289E-4866-9BCF-D7E45E167181}">
      <dgm:prSet/>
      <dgm:spPr/>
      <dgm:t>
        <a:bodyPr/>
        <a:lstStyle/>
        <a:p>
          <a:endParaRPr lang="it-IT"/>
        </a:p>
      </dgm:t>
    </dgm:pt>
    <dgm:pt modelId="{6DC24D8D-8008-4A28-93E7-1C39CA572585}" type="sibTrans" cxnId="{11EE2CFA-289E-4866-9BCF-D7E45E167181}">
      <dgm:prSet/>
      <dgm:spPr/>
      <dgm:t>
        <a:bodyPr/>
        <a:lstStyle/>
        <a:p>
          <a:endParaRPr lang="it-IT"/>
        </a:p>
      </dgm:t>
    </dgm:pt>
    <dgm:pt modelId="{02D5636B-DD9C-431D-87D5-DCAD5F7C80BB}">
      <dgm:prSet phldrT="[Testo]" custT="1"/>
      <dgm:spPr/>
      <dgm:t>
        <a:bodyPr/>
        <a:lstStyle/>
        <a:p>
          <a:r>
            <a:rPr lang="it-IT" sz="900" b="1" cap="none" spc="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rPr>
            <a:t>UOSD ISTITUTO TESSUTI E BIOBANCHE </a:t>
          </a:r>
        </a:p>
        <a:p>
          <a:r>
            <a:rPr lang="it-IT" sz="900" b="1" cap="all" spc="0">
              <a:ln w="45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rPr>
            <a:t>UOSDCENTRO DIAGNOSI E TERAPIE LINFOMI</a:t>
          </a:r>
        </a:p>
        <a:p>
          <a:r>
            <a:rPr lang="it-IT" sz="900"/>
            <a:t> </a:t>
          </a:r>
          <a:r>
            <a:rPr lang="it-IT" sz="900" b="1" cap="none" spc="0">
              <a:ln w="12250" cmpd="dbl">
                <a:solidFill>
                  <a:schemeClr val="accent2">
                    <a:shade val="85000"/>
                    <a:satMod val="155000"/>
                  </a:schemeClr>
                </a:solidFill>
                <a:prstDash val="solid"/>
                <a:miter lim="800000"/>
              </a:ln>
              <a:gradFill>
                <a:gsLst>
                  <a:gs pos="10000">
                    <a:schemeClr val="accent2">
                      <a:tint val="10000"/>
                      <a:satMod val="155000"/>
                    </a:schemeClr>
                  </a:gs>
                  <a:gs pos="60000">
                    <a:schemeClr val="accent2">
                      <a:tint val="30000"/>
                      <a:satMod val="155000"/>
                    </a:schemeClr>
                  </a:gs>
                  <a:gs pos="100000">
                    <a:schemeClr val="accent2">
                      <a:tint val="73000"/>
                      <a:satMod val="155000"/>
                    </a:schemeClr>
                  </a:gs>
                </a:gsLst>
                <a:lin ang="5400000"/>
              </a:gradFill>
              <a:effectLst>
                <a:outerShdw blurRad="38100" dist="38100" dir="7020000" algn="tl">
                  <a:srgbClr val="000000">
                    <a:alpha val="35000"/>
                  </a:srgbClr>
                </a:outerShdw>
              </a:effectLst>
            </a:rPr>
            <a:t>UOSD DEGENZA EMATOLOGICA E CHEMIOTERAPIA AD ALTE DOSI</a:t>
          </a:r>
        </a:p>
        <a:p>
          <a:r>
            <a:rPr lang="it-IT" sz="900"/>
            <a:t> </a:t>
          </a:r>
          <a:r>
            <a:rPr lang="it-IT" sz="900" b="1" cap="all" spc="0">
              <a:ln w="45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rPr>
            <a:t>UOSD CENTRO DIAGNOSI E TERAPIA EMOFILIA E MALATTIE RARE DEL SANGUE</a:t>
          </a:r>
        </a:p>
        <a:p>
          <a:r>
            <a:rPr lang="it-IT" sz="900"/>
            <a:t> </a:t>
          </a:r>
          <a:r>
            <a:rPr lang="it-IT" sz="900" b="1">
              <a:solidFill>
                <a:srgbClr val="FF0000"/>
              </a:solidFill>
            </a:rPr>
            <a:t>UOSD  ONCO EMATOLOGIA PEDIATRICA                  </a:t>
          </a:r>
          <a:r>
            <a:rPr lang="it-IT" sz="900" b="1" cap="none" spc="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rPr>
            <a:t>          </a:t>
          </a:r>
          <a:endParaRPr lang="it-IT" sz="900"/>
        </a:p>
        <a:p>
          <a:r>
            <a:rPr lang="it-IT" sz="900"/>
            <a:t> </a:t>
          </a:r>
          <a:r>
            <a:rPr lang="it-IT" sz="900" b="1">
              <a:solidFill>
                <a:schemeClr val="accent2">
                  <a:lumMod val="75000"/>
                </a:schemeClr>
              </a:solidFill>
            </a:rPr>
            <a:t>UOSD LABORATORIO GENETICA MOLECOLARE ONCOEMATOLOGICA</a:t>
          </a:r>
        </a:p>
        <a:p>
          <a:r>
            <a:rPr lang="it-IT" sz="900" b="1" cap="all" spc="0">
              <a:ln w="45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rPr>
            <a:t>UOSD TERAPIA INTENSIVA EMATOLOGICA   </a:t>
          </a:r>
          <a:r>
            <a:rPr lang="it-IT" sz="900" b="1" cap="all" spc="0">
              <a:ln w="4500" cmpd="sng">
                <a:solidFill>
                  <a:schemeClr val="accent4">
                    <a:shade val="50000"/>
                    <a:satMod val="120000"/>
                  </a:schemeClr>
                </a:solidFill>
                <a:prstDash val="solid"/>
              </a:ln>
              <a:solidFill>
                <a:schemeClr val="accent6">
                  <a:lumMod val="75000"/>
                </a:schemeClr>
              </a:solidFill>
              <a:effectLst>
                <a:reflection blurRad="12700" stA="28000" endPos="45000" dist="1000" dir="5400000" sy="-100000" algn="bl" rotWithShape="0"/>
              </a:effectLst>
            </a:rPr>
            <a:t>  </a:t>
          </a:r>
        </a:p>
        <a:p>
          <a:r>
            <a:rPr lang="it-IT" sz="900" b="1" cap="all" spc="0">
              <a:ln w="45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rPr>
            <a:t>           </a:t>
          </a:r>
          <a:endParaRPr lang="it-IT" sz="900" b="1" cap="none" spc="0">
            <a:ln w="12250" cmpd="dbl">
              <a:solidFill>
                <a:schemeClr val="accent2">
                  <a:shade val="85000"/>
                  <a:satMod val="155000"/>
                </a:schemeClr>
              </a:solidFill>
              <a:prstDash val="solid"/>
              <a:miter lim="800000"/>
            </a:ln>
            <a:gradFill>
              <a:gsLst>
                <a:gs pos="10000">
                  <a:schemeClr val="accent2">
                    <a:tint val="10000"/>
                    <a:satMod val="155000"/>
                  </a:schemeClr>
                </a:gs>
                <a:gs pos="60000">
                  <a:schemeClr val="accent2">
                    <a:tint val="30000"/>
                    <a:satMod val="155000"/>
                  </a:schemeClr>
                </a:gs>
                <a:gs pos="100000">
                  <a:schemeClr val="accent2">
                    <a:tint val="73000"/>
                    <a:satMod val="155000"/>
                  </a:schemeClr>
                </a:gs>
              </a:gsLst>
              <a:lin ang="5400000"/>
            </a:gradFill>
            <a:effectLst>
              <a:outerShdw blurRad="38100" dist="38100" dir="7020000" algn="tl">
                <a:srgbClr val="000000">
                  <a:alpha val="35000"/>
                </a:srgbClr>
              </a:outerShdw>
            </a:effectLst>
          </a:endParaRPr>
        </a:p>
        <a:p>
          <a:endParaRPr lang="it-IT" sz="700"/>
        </a:p>
      </dgm:t>
    </dgm:pt>
    <dgm:pt modelId="{8F9ED8DC-A668-4324-B9A3-73A96E429B9D}" type="sibTrans" cxnId="{9EF88098-600A-45FE-82C7-29CF19802BC2}">
      <dgm:prSet/>
      <dgm:spPr/>
      <dgm:t>
        <a:bodyPr/>
        <a:lstStyle/>
        <a:p>
          <a:endParaRPr lang="it-IT"/>
        </a:p>
      </dgm:t>
    </dgm:pt>
    <dgm:pt modelId="{AF6F1854-4E8E-4EA5-8F7B-27B44A2CFA1B}" type="parTrans" cxnId="{9EF88098-600A-45FE-82C7-29CF19802BC2}">
      <dgm:prSet/>
      <dgm:spPr/>
      <dgm:t>
        <a:bodyPr/>
        <a:lstStyle/>
        <a:p>
          <a:endParaRPr lang="it-IT"/>
        </a:p>
      </dgm:t>
    </dgm:pt>
    <dgm:pt modelId="{4BD93E21-09B1-466E-B949-018015189BBC}" type="pres">
      <dgm:prSet presAssocID="{ECCE5BFC-2FBD-45A0-A1AD-54B6BA670C7E}" presName="Name0" presStyleCnt="0">
        <dgm:presLayoutVars>
          <dgm:chMax val="7"/>
          <dgm:dir/>
          <dgm:resizeHandles val="exact"/>
        </dgm:presLayoutVars>
      </dgm:prSet>
      <dgm:spPr/>
    </dgm:pt>
    <dgm:pt modelId="{C827F526-E2CC-4AEA-A0D2-C334B383D730}" type="pres">
      <dgm:prSet presAssocID="{ECCE5BFC-2FBD-45A0-A1AD-54B6BA670C7E}" presName="ellipse1" presStyleLbl="vennNode1" presStyleIdx="0" presStyleCnt="4">
        <dgm:presLayoutVars>
          <dgm:bulletEnabled val="1"/>
        </dgm:presLayoutVars>
      </dgm:prSet>
      <dgm:spPr/>
      <dgm:t>
        <a:bodyPr/>
        <a:lstStyle/>
        <a:p>
          <a:endParaRPr lang="it-IT"/>
        </a:p>
      </dgm:t>
    </dgm:pt>
    <dgm:pt modelId="{756F844E-4785-4BF7-9FB1-5D2275B396EC}" type="pres">
      <dgm:prSet presAssocID="{ECCE5BFC-2FBD-45A0-A1AD-54B6BA670C7E}" presName="ellipse2" presStyleLbl="vennNode1" presStyleIdx="1" presStyleCnt="4">
        <dgm:presLayoutVars>
          <dgm:bulletEnabled val="1"/>
        </dgm:presLayoutVars>
      </dgm:prSet>
      <dgm:spPr/>
      <dgm:t>
        <a:bodyPr/>
        <a:lstStyle/>
        <a:p>
          <a:endParaRPr lang="it-IT"/>
        </a:p>
      </dgm:t>
    </dgm:pt>
    <dgm:pt modelId="{B7DC31EE-744C-4B79-A29C-BFFA91CF1F6C}" type="pres">
      <dgm:prSet presAssocID="{ECCE5BFC-2FBD-45A0-A1AD-54B6BA670C7E}" presName="ellipse3" presStyleLbl="vennNode1" presStyleIdx="2" presStyleCnt="4">
        <dgm:presLayoutVars>
          <dgm:bulletEnabled val="1"/>
        </dgm:presLayoutVars>
      </dgm:prSet>
      <dgm:spPr/>
      <dgm:t>
        <a:bodyPr/>
        <a:lstStyle/>
        <a:p>
          <a:endParaRPr lang="it-IT"/>
        </a:p>
      </dgm:t>
    </dgm:pt>
    <dgm:pt modelId="{1054F182-A1B6-481F-ACDF-0501D56D6B00}" type="pres">
      <dgm:prSet presAssocID="{ECCE5BFC-2FBD-45A0-A1AD-54B6BA670C7E}" presName="ellipse4" presStyleLbl="vennNode1" presStyleIdx="3" presStyleCnt="4">
        <dgm:presLayoutVars>
          <dgm:bulletEnabled val="1"/>
        </dgm:presLayoutVars>
      </dgm:prSet>
      <dgm:spPr/>
      <dgm:t>
        <a:bodyPr/>
        <a:lstStyle/>
        <a:p>
          <a:endParaRPr lang="it-IT"/>
        </a:p>
      </dgm:t>
    </dgm:pt>
  </dgm:ptLst>
  <dgm:cxnLst>
    <dgm:cxn modelId="{26BA6930-34FB-419A-9289-BFF3C8187F67}" srcId="{ECCE5BFC-2FBD-45A0-A1AD-54B6BA670C7E}" destId="{6F9D1F6F-529E-4D15-9CFC-D7CC21F36FC9}" srcOrd="0" destOrd="0" parTransId="{12A810DA-81EF-4810-9E3E-A3CDF0CCEA8C}" sibTransId="{CB8D0643-E106-4C38-8520-90C9B4A74BBD}"/>
    <dgm:cxn modelId="{8F938809-D877-45AC-8335-D9E2102B52B6}" srcId="{ECCE5BFC-2FBD-45A0-A1AD-54B6BA670C7E}" destId="{620085DB-4567-4AB2-9A7C-36B9839809CD}" srcOrd="1" destOrd="0" parTransId="{4EFF9EED-D363-46C6-8E9E-3ECE0E593E37}" sibTransId="{C7CA3942-A7BA-488B-80DA-05D3206C86B6}"/>
    <dgm:cxn modelId="{A9B2867F-9E9A-4978-940B-2076D9890C0B}" type="presOf" srcId="{02D5636B-DD9C-431D-87D5-DCAD5F7C80BB}" destId="{1054F182-A1B6-481F-ACDF-0501D56D6B00}" srcOrd="0" destOrd="0" presId="urn:microsoft.com/office/officeart/2005/8/layout/rings+Icon"/>
    <dgm:cxn modelId="{01D438DA-F76D-47FF-B70E-AAAC31491A1F}" type="presOf" srcId="{ECCE5BFC-2FBD-45A0-A1AD-54B6BA670C7E}" destId="{4BD93E21-09B1-466E-B949-018015189BBC}" srcOrd="0" destOrd="0" presId="urn:microsoft.com/office/officeart/2005/8/layout/rings+Icon"/>
    <dgm:cxn modelId="{674966E7-7FAC-4A3A-B79A-45E5F3E09EC9}" type="presOf" srcId="{6F9D1F6F-529E-4D15-9CFC-D7CC21F36FC9}" destId="{C827F526-E2CC-4AEA-A0D2-C334B383D730}" srcOrd="0" destOrd="0" presId="urn:microsoft.com/office/officeart/2005/8/layout/rings+Icon"/>
    <dgm:cxn modelId="{F656E351-7C6A-41DF-ADA2-7C122EF4D444}" type="presOf" srcId="{620085DB-4567-4AB2-9A7C-36B9839809CD}" destId="{756F844E-4785-4BF7-9FB1-5D2275B396EC}" srcOrd="0" destOrd="0" presId="urn:microsoft.com/office/officeart/2005/8/layout/rings+Icon"/>
    <dgm:cxn modelId="{D4732201-811F-4479-AEE6-EB462F9EB7B5}" type="presOf" srcId="{11CE5CAB-F728-47AF-AB47-D1AAF5B50F57}" destId="{B7DC31EE-744C-4B79-A29C-BFFA91CF1F6C}" srcOrd="0" destOrd="0" presId="urn:microsoft.com/office/officeart/2005/8/layout/rings+Icon"/>
    <dgm:cxn modelId="{9EF88098-600A-45FE-82C7-29CF19802BC2}" srcId="{ECCE5BFC-2FBD-45A0-A1AD-54B6BA670C7E}" destId="{02D5636B-DD9C-431D-87D5-DCAD5F7C80BB}" srcOrd="3" destOrd="0" parTransId="{AF6F1854-4E8E-4EA5-8F7B-27B44A2CFA1B}" sibTransId="{8F9ED8DC-A668-4324-B9A3-73A96E429B9D}"/>
    <dgm:cxn modelId="{11EE2CFA-289E-4866-9BCF-D7E45E167181}" srcId="{ECCE5BFC-2FBD-45A0-A1AD-54B6BA670C7E}" destId="{11CE5CAB-F728-47AF-AB47-D1AAF5B50F57}" srcOrd="2" destOrd="0" parTransId="{E4634857-0695-416C-8B34-47F082E7043B}" sibTransId="{6DC24D8D-8008-4A28-93E7-1C39CA572585}"/>
    <dgm:cxn modelId="{0C981B4C-F6FC-4DBA-8947-A00E73A92A15}" type="presParOf" srcId="{4BD93E21-09B1-466E-B949-018015189BBC}" destId="{C827F526-E2CC-4AEA-A0D2-C334B383D730}" srcOrd="0" destOrd="0" presId="urn:microsoft.com/office/officeart/2005/8/layout/rings+Icon"/>
    <dgm:cxn modelId="{AF6F86A3-8CE0-4656-B4F9-72B886634A29}" type="presParOf" srcId="{4BD93E21-09B1-466E-B949-018015189BBC}" destId="{756F844E-4785-4BF7-9FB1-5D2275B396EC}" srcOrd="1" destOrd="0" presId="urn:microsoft.com/office/officeart/2005/8/layout/rings+Icon"/>
    <dgm:cxn modelId="{B5E0861B-085A-4206-8009-089582A9AA5A}" type="presParOf" srcId="{4BD93E21-09B1-466E-B949-018015189BBC}" destId="{B7DC31EE-744C-4B79-A29C-BFFA91CF1F6C}" srcOrd="2" destOrd="0" presId="urn:microsoft.com/office/officeart/2005/8/layout/rings+Icon"/>
    <dgm:cxn modelId="{100EE2DF-590F-427D-9AC4-2DB746EF3F6A}" type="presParOf" srcId="{4BD93E21-09B1-466E-B949-018015189BBC}" destId="{1054F182-A1B6-481F-ACDF-0501D56D6B00}" srcOrd="3" destOrd="0" presId="urn:microsoft.com/office/officeart/2005/8/layout/rings+Icon"/>
  </dgm:cxnLst>
  <dgm:bg/>
  <dgm:whole/>
  <dgm:extLst>
    <a:ext uri="http://schemas.microsoft.com/office/drawing/2008/diagram">
      <dsp:dataModelExt xmlns:dsp="http://schemas.microsoft.com/office/drawing/2008/diagram" relId="rId89"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339C2B06-0CF7-4FA3-A4FC-5B65EFF893FF}" type="doc">
      <dgm:prSet loTypeId="urn:microsoft.com/office/officeart/2005/8/layout/architecture+Icon" loCatId="officeonline" qsTypeId="urn:microsoft.com/office/officeart/2005/8/quickstyle/simple1" qsCatId="simple" csTypeId="urn:microsoft.com/office/officeart/2005/8/colors/accent1_2" csCatId="accent1" phldr="1"/>
      <dgm:spPr/>
      <dgm:t>
        <a:bodyPr/>
        <a:lstStyle/>
        <a:p>
          <a:endParaRPr lang="it-IT"/>
        </a:p>
      </dgm:t>
    </dgm:pt>
    <dgm:pt modelId="{263DFF10-93AB-4475-80EC-ADD0995AFA08}">
      <dgm:prSet phldrT="[Testo]" custT="1"/>
      <dgm:spPr/>
      <dgm:t>
        <a:bodyPr/>
        <a:lstStyle/>
        <a:p>
          <a:r>
            <a:rPr lang="it-IT" sz="1400" b="1"/>
            <a:t>UOC 118</a:t>
          </a:r>
        </a:p>
        <a:p>
          <a:r>
            <a:rPr lang="it-IT" sz="1000" b="0"/>
            <a:t>AP EVENTI CRITICI </a:t>
          </a:r>
        </a:p>
        <a:p>
          <a:endParaRPr lang="it-IT" sz="1000" b="0"/>
        </a:p>
      </dgm:t>
    </dgm:pt>
    <dgm:pt modelId="{D20C7E60-BF6B-4268-BB79-6440390E1986}" type="parTrans" cxnId="{F42D8FFA-A18C-4DBC-AA75-3A7807205F78}">
      <dgm:prSet/>
      <dgm:spPr/>
      <dgm:t>
        <a:bodyPr/>
        <a:lstStyle/>
        <a:p>
          <a:endParaRPr lang="it-IT"/>
        </a:p>
      </dgm:t>
    </dgm:pt>
    <dgm:pt modelId="{12A901E6-2F3B-4A45-85E8-9AF1E3052BB1}" type="sibTrans" cxnId="{F42D8FFA-A18C-4DBC-AA75-3A7807205F78}">
      <dgm:prSet/>
      <dgm:spPr/>
      <dgm:t>
        <a:bodyPr/>
        <a:lstStyle/>
        <a:p>
          <a:endParaRPr lang="it-IT"/>
        </a:p>
      </dgm:t>
    </dgm:pt>
    <dgm:pt modelId="{F1AB505A-9CBA-4B39-815E-192693709724}">
      <dgm:prSet phldrT="[Testo]" custT="1"/>
      <dgm:spPr/>
      <dgm:t>
        <a:bodyPr/>
        <a:lstStyle/>
        <a:p>
          <a:r>
            <a:rPr lang="it-IT" sz="1400" b="1"/>
            <a:t>UOC MEDICINA E CHIRURGIA D'URGENZA </a:t>
          </a:r>
        </a:p>
        <a:p>
          <a:r>
            <a:rPr lang="it-IT" sz="1100" b="0"/>
            <a:t>UOS OBI</a:t>
          </a:r>
        </a:p>
        <a:p>
          <a:r>
            <a:rPr lang="it-IT" sz="1100"/>
            <a:t>UOS Medicina d'urgenza Gestione paziente  critico</a:t>
          </a:r>
        </a:p>
        <a:p>
          <a:endParaRPr lang="it-IT" sz="1100"/>
        </a:p>
      </dgm:t>
    </dgm:pt>
    <dgm:pt modelId="{A08906A6-348D-400C-BD09-3D6637D83F6E}" type="parTrans" cxnId="{27BF503D-E07B-4E43-91B1-287F86F45909}">
      <dgm:prSet/>
      <dgm:spPr/>
      <dgm:t>
        <a:bodyPr/>
        <a:lstStyle/>
        <a:p>
          <a:endParaRPr lang="it-IT"/>
        </a:p>
      </dgm:t>
    </dgm:pt>
    <dgm:pt modelId="{73D68AA0-9B7C-43EA-8EFE-F94BA193E74D}" type="sibTrans" cxnId="{27BF503D-E07B-4E43-91B1-287F86F45909}">
      <dgm:prSet/>
      <dgm:spPr/>
      <dgm:t>
        <a:bodyPr/>
        <a:lstStyle/>
        <a:p>
          <a:endParaRPr lang="it-IT"/>
        </a:p>
      </dgm:t>
    </dgm:pt>
    <dgm:pt modelId="{0A61E870-F13C-431B-9A64-3D737ECFB066}">
      <dgm:prSet phldrT="[Testo]" custT="1"/>
      <dgm:spPr/>
      <dgm:t>
        <a:bodyPr/>
        <a:lstStyle/>
        <a:p>
          <a:r>
            <a:rPr lang="it-IT" sz="1400" b="1"/>
            <a:t>UOC*  UTIC E</a:t>
          </a:r>
        </a:p>
        <a:p>
          <a:r>
            <a:rPr lang="it-IT" sz="1400" b="1"/>
            <a:t> CARDIOLOGIA INTERVENTISTICA</a:t>
          </a:r>
        </a:p>
        <a:p>
          <a:r>
            <a:rPr lang="it-IT" sz="1200" b="1"/>
            <a:t>UOS  Aritmologia ed Elettrofisiologia</a:t>
          </a:r>
        </a:p>
        <a:p>
          <a:r>
            <a:rPr lang="it-IT" sz="1200" b="1"/>
            <a:t>* </a:t>
          </a:r>
          <a:r>
            <a:rPr lang="it-IT" sz="800" b="1"/>
            <a:t>la UOC UTIC è soggetta a d esercizio temporaneo  con trasformazione </a:t>
          </a:r>
        </a:p>
        <a:p>
          <a:r>
            <a:rPr lang="it-IT" sz="800" b="1"/>
            <a:t>in UOSD  entro il 31 dicembre 2019</a:t>
          </a:r>
        </a:p>
      </dgm:t>
    </dgm:pt>
    <dgm:pt modelId="{A5063108-7554-4C89-BAC7-B125CB0BE615}" type="parTrans" cxnId="{40DA527D-AB91-47D0-9E4E-7477F27F38B6}">
      <dgm:prSet/>
      <dgm:spPr/>
      <dgm:t>
        <a:bodyPr/>
        <a:lstStyle/>
        <a:p>
          <a:endParaRPr lang="it-IT"/>
        </a:p>
      </dgm:t>
    </dgm:pt>
    <dgm:pt modelId="{9FD9B85C-790D-453D-9870-B3F424AED0E7}" type="sibTrans" cxnId="{40DA527D-AB91-47D0-9E4E-7477F27F38B6}">
      <dgm:prSet/>
      <dgm:spPr/>
      <dgm:t>
        <a:bodyPr/>
        <a:lstStyle/>
        <a:p>
          <a:endParaRPr lang="it-IT"/>
        </a:p>
      </dgm:t>
    </dgm:pt>
    <dgm:pt modelId="{00297780-CBA8-43FF-B166-9D54DCDF5574}">
      <dgm:prSet phldrT="[Testo]" custT="1"/>
      <dgm:spPr/>
      <dgm:t>
        <a:bodyPr/>
        <a:lstStyle/>
        <a:p>
          <a:r>
            <a:rPr lang="it-IT" sz="1400" b="1"/>
            <a:t>UOC</a:t>
          </a:r>
        </a:p>
        <a:p>
          <a:r>
            <a:rPr lang="it-IT" sz="1400" b="1"/>
            <a:t> NEUROLOGIA D'URGENZA E </a:t>
          </a:r>
        </a:p>
        <a:p>
          <a:r>
            <a:rPr lang="it-IT" sz="1400" b="1"/>
            <a:t> STROKE UNIT</a:t>
          </a:r>
          <a:endParaRPr lang="it-IT" sz="1300"/>
        </a:p>
      </dgm:t>
    </dgm:pt>
    <dgm:pt modelId="{F53D83FA-DEAB-45DD-8E39-0EF2FF2CD45A}" type="parTrans" cxnId="{CA44BE72-66C5-4B66-86A6-DC46E93E28A5}">
      <dgm:prSet/>
      <dgm:spPr/>
      <dgm:t>
        <a:bodyPr/>
        <a:lstStyle/>
        <a:p>
          <a:endParaRPr lang="it-IT"/>
        </a:p>
      </dgm:t>
    </dgm:pt>
    <dgm:pt modelId="{94EB82A0-6148-46EC-9BD8-7AE0055E48EE}" type="sibTrans" cxnId="{CA44BE72-66C5-4B66-86A6-DC46E93E28A5}">
      <dgm:prSet/>
      <dgm:spPr/>
      <dgm:t>
        <a:bodyPr/>
        <a:lstStyle/>
        <a:p>
          <a:endParaRPr lang="it-IT"/>
        </a:p>
      </dgm:t>
    </dgm:pt>
    <dgm:pt modelId="{7AE001B5-EBE4-4D1D-A51B-B520D28B4BC7}">
      <dgm:prSet phldrT="[Testo]" custT="1"/>
      <dgm:spPr/>
      <dgm:t>
        <a:bodyPr/>
        <a:lstStyle/>
        <a:p>
          <a:r>
            <a:rPr lang="it-IT" sz="1400" b="1"/>
            <a:t>UOC TERAPIA INTENSIVA E ANESTESIOLOGIA </a:t>
          </a:r>
        </a:p>
        <a:p>
          <a:r>
            <a:rPr lang="it-IT" sz="1300"/>
            <a:t>UOS Rianimazione  </a:t>
          </a:r>
        </a:p>
        <a:p>
          <a:r>
            <a:rPr lang="it-IT" sz="1300"/>
            <a:t> UOS Anestesiologia Pediatrica</a:t>
          </a:r>
        </a:p>
      </dgm:t>
    </dgm:pt>
    <dgm:pt modelId="{D3193EBB-A223-44F0-AE3E-B0C0715E3350}" type="parTrans" cxnId="{6B93B20B-AA28-48E9-A3D3-0AF0B32F32FE}">
      <dgm:prSet/>
      <dgm:spPr/>
      <dgm:t>
        <a:bodyPr/>
        <a:lstStyle/>
        <a:p>
          <a:endParaRPr lang="it-IT"/>
        </a:p>
      </dgm:t>
    </dgm:pt>
    <dgm:pt modelId="{32506D6E-F2D6-4FD8-9C54-5CF2FFF40398}" type="sibTrans" cxnId="{6B93B20B-AA28-48E9-A3D3-0AF0B32F32FE}">
      <dgm:prSet/>
      <dgm:spPr/>
      <dgm:t>
        <a:bodyPr/>
        <a:lstStyle/>
        <a:p>
          <a:endParaRPr lang="it-IT"/>
        </a:p>
      </dgm:t>
    </dgm:pt>
    <dgm:pt modelId="{51A65A0F-C9E3-4F55-B363-FFACC9D0565F}">
      <dgm:prSet phldrT="[Testo]" custT="1"/>
      <dgm:spPr/>
      <dgm:t>
        <a:bodyPr/>
        <a:lstStyle/>
        <a:p>
          <a:r>
            <a:rPr lang="it-IT" sz="1400" b="1"/>
            <a:t>UOSD NEUROCHIRURGIA E NEUROTRAUMATOLOGIA D'URGENZA</a:t>
          </a:r>
        </a:p>
        <a:p>
          <a:endParaRPr lang="it-IT" sz="1300"/>
        </a:p>
      </dgm:t>
    </dgm:pt>
    <dgm:pt modelId="{08A1E881-F2EE-4066-999B-B8CC9D104883}" type="parTrans" cxnId="{CB01D895-5FCF-4E29-886C-400EDB8A7E28}">
      <dgm:prSet/>
      <dgm:spPr/>
      <dgm:t>
        <a:bodyPr/>
        <a:lstStyle/>
        <a:p>
          <a:endParaRPr lang="it-IT"/>
        </a:p>
      </dgm:t>
    </dgm:pt>
    <dgm:pt modelId="{8D1CECA7-D0FA-4BFB-BC44-AB27A0856027}" type="sibTrans" cxnId="{CB01D895-5FCF-4E29-886C-400EDB8A7E28}">
      <dgm:prSet/>
      <dgm:spPr/>
      <dgm:t>
        <a:bodyPr/>
        <a:lstStyle/>
        <a:p>
          <a:endParaRPr lang="it-IT"/>
        </a:p>
      </dgm:t>
    </dgm:pt>
    <dgm:pt modelId="{D592906A-846F-4683-9BDB-9CE1CBD170C0}">
      <dgm:prSet phldrT="[Testo]" custT="1"/>
      <dgm:spPr/>
      <dgm:t>
        <a:bodyPr/>
        <a:lstStyle/>
        <a:p>
          <a:r>
            <a:rPr lang="it-IT" sz="1300"/>
            <a:t>UOSD GESTIONE DEL BLOCCO OPERATORIO </a:t>
          </a:r>
          <a:r>
            <a:rPr lang="it-IT" sz="1100"/>
            <a:t>(Afferenza funzionale al Dipartimento Chirurgico</a:t>
          </a:r>
        </a:p>
      </dgm:t>
    </dgm:pt>
    <dgm:pt modelId="{6453084B-E1BB-4608-88FC-BC53436A1B44}" type="parTrans" cxnId="{6011A289-4E77-4F5E-BFBE-6C49FDA18688}">
      <dgm:prSet/>
      <dgm:spPr/>
      <dgm:t>
        <a:bodyPr/>
        <a:lstStyle/>
        <a:p>
          <a:endParaRPr lang="it-IT"/>
        </a:p>
      </dgm:t>
    </dgm:pt>
    <dgm:pt modelId="{399499A8-E30D-41B5-9FEF-4E5EE25D710C}" type="sibTrans" cxnId="{6011A289-4E77-4F5E-BFBE-6C49FDA18688}">
      <dgm:prSet/>
      <dgm:spPr/>
      <dgm:t>
        <a:bodyPr/>
        <a:lstStyle/>
        <a:p>
          <a:endParaRPr lang="it-IT"/>
        </a:p>
      </dgm:t>
    </dgm:pt>
    <dgm:pt modelId="{CA496FF4-16BB-4DC9-A617-5EDA00BD851C}" type="pres">
      <dgm:prSet presAssocID="{339C2B06-0CF7-4FA3-A4FC-5B65EFF893FF}" presName="Name0" presStyleCnt="0">
        <dgm:presLayoutVars>
          <dgm:chPref val="1"/>
          <dgm:dir/>
          <dgm:animOne val="branch"/>
          <dgm:animLvl val="lvl"/>
          <dgm:resizeHandles/>
        </dgm:presLayoutVars>
      </dgm:prSet>
      <dgm:spPr/>
      <dgm:t>
        <a:bodyPr/>
        <a:lstStyle/>
        <a:p>
          <a:endParaRPr lang="it-IT"/>
        </a:p>
      </dgm:t>
    </dgm:pt>
    <dgm:pt modelId="{1015948F-1A19-4824-9964-396955196945}" type="pres">
      <dgm:prSet presAssocID="{263DFF10-93AB-4475-80EC-ADD0995AFA08}" presName="vertOne" presStyleCnt="0"/>
      <dgm:spPr/>
      <dgm:t>
        <a:bodyPr/>
        <a:lstStyle/>
        <a:p>
          <a:endParaRPr lang="it-IT"/>
        </a:p>
      </dgm:t>
    </dgm:pt>
    <dgm:pt modelId="{0C8E8B87-8240-4923-8CBC-570ABCE94C1F}" type="pres">
      <dgm:prSet presAssocID="{263DFF10-93AB-4475-80EC-ADD0995AFA08}" presName="txOne" presStyleLbl="node0" presStyleIdx="0" presStyleCnt="2" custScaleX="130418">
        <dgm:presLayoutVars>
          <dgm:chPref val="3"/>
        </dgm:presLayoutVars>
      </dgm:prSet>
      <dgm:spPr/>
      <dgm:t>
        <a:bodyPr/>
        <a:lstStyle/>
        <a:p>
          <a:endParaRPr lang="it-IT"/>
        </a:p>
      </dgm:t>
    </dgm:pt>
    <dgm:pt modelId="{99A40791-C73B-4665-A10F-35FE97F671A2}" type="pres">
      <dgm:prSet presAssocID="{263DFF10-93AB-4475-80EC-ADD0995AFA08}" presName="parTransOne" presStyleCnt="0"/>
      <dgm:spPr/>
      <dgm:t>
        <a:bodyPr/>
        <a:lstStyle/>
        <a:p>
          <a:endParaRPr lang="it-IT"/>
        </a:p>
      </dgm:t>
    </dgm:pt>
    <dgm:pt modelId="{6D768EAD-38EF-4612-ACBD-1DD5139C30BD}" type="pres">
      <dgm:prSet presAssocID="{263DFF10-93AB-4475-80EC-ADD0995AFA08}" presName="horzOne" presStyleCnt="0"/>
      <dgm:spPr/>
      <dgm:t>
        <a:bodyPr/>
        <a:lstStyle/>
        <a:p>
          <a:endParaRPr lang="it-IT"/>
        </a:p>
      </dgm:t>
    </dgm:pt>
    <dgm:pt modelId="{EA4B7FF6-DAD5-4C9C-8165-DD7D0F64B89C}" type="pres">
      <dgm:prSet presAssocID="{F1AB505A-9CBA-4B39-815E-192693709724}" presName="vertTwo" presStyleCnt="0"/>
      <dgm:spPr/>
      <dgm:t>
        <a:bodyPr/>
        <a:lstStyle/>
        <a:p>
          <a:endParaRPr lang="it-IT"/>
        </a:p>
      </dgm:t>
    </dgm:pt>
    <dgm:pt modelId="{6C79D6F7-EE14-4CE9-86CA-98A1F20B2D5E}" type="pres">
      <dgm:prSet presAssocID="{F1AB505A-9CBA-4B39-815E-192693709724}" presName="txTwo" presStyleLbl="node2" presStyleIdx="0" presStyleCnt="3" custScaleX="108051" custScaleY="172008" custLinFactNeighborX="-1700" custLinFactNeighborY="-1242">
        <dgm:presLayoutVars>
          <dgm:chPref val="3"/>
        </dgm:presLayoutVars>
      </dgm:prSet>
      <dgm:spPr/>
      <dgm:t>
        <a:bodyPr/>
        <a:lstStyle/>
        <a:p>
          <a:endParaRPr lang="it-IT"/>
        </a:p>
      </dgm:t>
    </dgm:pt>
    <dgm:pt modelId="{45E80258-F85B-497F-A59A-289B25F0860E}" type="pres">
      <dgm:prSet presAssocID="{F1AB505A-9CBA-4B39-815E-192693709724}" presName="horzTwo" presStyleCnt="0"/>
      <dgm:spPr/>
      <dgm:t>
        <a:bodyPr/>
        <a:lstStyle/>
        <a:p>
          <a:endParaRPr lang="it-IT"/>
        </a:p>
      </dgm:t>
    </dgm:pt>
    <dgm:pt modelId="{54762112-0B3D-40FF-9AD5-76D68C5C7FC7}" type="pres">
      <dgm:prSet presAssocID="{12A901E6-2F3B-4A45-85E8-9AF1E3052BB1}" presName="sibSpaceOne" presStyleCnt="0"/>
      <dgm:spPr/>
      <dgm:t>
        <a:bodyPr/>
        <a:lstStyle/>
        <a:p>
          <a:endParaRPr lang="it-IT"/>
        </a:p>
      </dgm:t>
    </dgm:pt>
    <dgm:pt modelId="{02342E48-EA26-4CF7-B2EA-10BB282B0173}" type="pres">
      <dgm:prSet presAssocID="{0A61E870-F13C-431B-9A64-3D737ECFB066}" presName="vertOne" presStyleCnt="0"/>
      <dgm:spPr/>
      <dgm:t>
        <a:bodyPr/>
        <a:lstStyle/>
        <a:p>
          <a:endParaRPr lang="it-IT"/>
        </a:p>
      </dgm:t>
    </dgm:pt>
    <dgm:pt modelId="{E36A3BCF-E4B7-4AB7-BD93-B9FCD37842C3}" type="pres">
      <dgm:prSet presAssocID="{0A61E870-F13C-431B-9A64-3D737ECFB066}" presName="txOne" presStyleLbl="node0" presStyleIdx="1" presStyleCnt="2" custAng="0" custScaleX="69814" custLinFactNeighborY="607">
        <dgm:presLayoutVars>
          <dgm:chPref val="3"/>
        </dgm:presLayoutVars>
      </dgm:prSet>
      <dgm:spPr/>
      <dgm:t>
        <a:bodyPr/>
        <a:lstStyle/>
        <a:p>
          <a:endParaRPr lang="it-IT"/>
        </a:p>
      </dgm:t>
    </dgm:pt>
    <dgm:pt modelId="{EEE217C4-0633-4494-857F-D8E05C562F76}" type="pres">
      <dgm:prSet presAssocID="{0A61E870-F13C-431B-9A64-3D737ECFB066}" presName="parTransOne" presStyleCnt="0"/>
      <dgm:spPr/>
      <dgm:t>
        <a:bodyPr/>
        <a:lstStyle/>
        <a:p>
          <a:endParaRPr lang="it-IT"/>
        </a:p>
      </dgm:t>
    </dgm:pt>
    <dgm:pt modelId="{CD0610DB-6ADE-42E9-9B42-67CA71FFC65B}" type="pres">
      <dgm:prSet presAssocID="{0A61E870-F13C-431B-9A64-3D737ECFB066}" presName="horzOne" presStyleCnt="0"/>
      <dgm:spPr/>
      <dgm:t>
        <a:bodyPr/>
        <a:lstStyle/>
        <a:p>
          <a:endParaRPr lang="it-IT"/>
        </a:p>
      </dgm:t>
    </dgm:pt>
    <dgm:pt modelId="{3084733C-5AC7-4FF1-ACCE-168C2A7BEBE1}" type="pres">
      <dgm:prSet presAssocID="{00297780-CBA8-43FF-B166-9D54DCDF5574}" presName="vertTwo" presStyleCnt="0"/>
      <dgm:spPr/>
      <dgm:t>
        <a:bodyPr/>
        <a:lstStyle/>
        <a:p>
          <a:endParaRPr lang="it-IT"/>
        </a:p>
      </dgm:t>
    </dgm:pt>
    <dgm:pt modelId="{DE3547AB-C807-4626-B2D4-2EAEF161FAF1}" type="pres">
      <dgm:prSet presAssocID="{00297780-CBA8-43FF-B166-9D54DCDF5574}" presName="txTwo" presStyleLbl="node2" presStyleIdx="1" presStyleCnt="3" custScaleX="111220" custScaleY="173170">
        <dgm:presLayoutVars>
          <dgm:chPref val="3"/>
        </dgm:presLayoutVars>
      </dgm:prSet>
      <dgm:spPr/>
      <dgm:t>
        <a:bodyPr/>
        <a:lstStyle/>
        <a:p>
          <a:endParaRPr lang="it-IT"/>
        </a:p>
      </dgm:t>
    </dgm:pt>
    <dgm:pt modelId="{63657CF0-508B-4571-9835-7F45532E9C0E}" type="pres">
      <dgm:prSet presAssocID="{00297780-CBA8-43FF-B166-9D54DCDF5574}" presName="horzTwo" presStyleCnt="0"/>
      <dgm:spPr/>
      <dgm:t>
        <a:bodyPr/>
        <a:lstStyle/>
        <a:p>
          <a:endParaRPr lang="it-IT"/>
        </a:p>
      </dgm:t>
    </dgm:pt>
    <dgm:pt modelId="{5BE03D68-61F4-43CD-8267-A745D5E4A9E7}" type="pres">
      <dgm:prSet presAssocID="{94EB82A0-6148-46EC-9BD8-7AE0055E48EE}" presName="sibSpaceTwo" presStyleCnt="0"/>
      <dgm:spPr/>
      <dgm:t>
        <a:bodyPr/>
        <a:lstStyle/>
        <a:p>
          <a:endParaRPr lang="it-IT"/>
        </a:p>
      </dgm:t>
    </dgm:pt>
    <dgm:pt modelId="{6C38020C-FD20-410C-BD0B-8B3141811458}" type="pres">
      <dgm:prSet presAssocID="{51A65A0F-C9E3-4F55-B363-FFACC9D0565F}" presName="vertTwo" presStyleCnt="0"/>
      <dgm:spPr/>
      <dgm:t>
        <a:bodyPr/>
        <a:lstStyle/>
        <a:p>
          <a:endParaRPr lang="it-IT"/>
        </a:p>
      </dgm:t>
    </dgm:pt>
    <dgm:pt modelId="{84D80ADF-B905-4D19-A34E-FD601F7DD3FE}" type="pres">
      <dgm:prSet presAssocID="{51A65A0F-C9E3-4F55-B363-FFACC9D0565F}" presName="txTwo" presStyleLbl="node2" presStyleIdx="2" presStyleCnt="3">
        <dgm:presLayoutVars>
          <dgm:chPref val="3"/>
        </dgm:presLayoutVars>
      </dgm:prSet>
      <dgm:spPr/>
      <dgm:t>
        <a:bodyPr/>
        <a:lstStyle/>
        <a:p>
          <a:endParaRPr lang="it-IT"/>
        </a:p>
      </dgm:t>
    </dgm:pt>
    <dgm:pt modelId="{CE37AFBF-DE96-4D36-9F9A-C6E50F03E609}" type="pres">
      <dgm:prSet presAssocID="{51A65A0F-C9E3-4F55-B363-FFACC9D0565F}" presName="parTransTwo" presStyleCnt="0"/>
      <dgm:spPr/>
      <dgm:t>
        <a:bodyPr/>
        <a:lstStyle/>
        <a:p>
          <a:endParaRPr lang="it-IT"/>
        </a:p>
      </dgm:t>
    </dgm:pt>
    <dgm:pt modelId="{F21E9B79-A972-49F7-B3A5-B4A3A4DE5891}" type="pres">
      <dgm:prSet presAssocID="{51A65A0F-C9E3-4F55-B363-FFACC9D0565F}" presName="horzTwo" presStyleCnt="0"/>
      <dgm:spPr/>
      <dgm:t>
        <a:bodyPr/>
        <a:lstStyle/>
        <a:p>
          <a:endParaRPr lang="it-IT"/>
        </a:p>
      </dgm:t>
    </dgm:pt>
    <dgm:pt modelId="{7E182FA3-11C3-4BF1-84D0-D7B9F7437FA2}" type="pres">
      <dgm:prSet presAssocID="{7AE001B5-EBE4-4D1D-A51B-B520D28B4BC7}" presName="vertThree" presStyleCnt="0"/>
      <dgm:spPr/>
      <dgm:t>
        <a:bodyPr/>
        <a:lstStyle/>
        <a:p>
          <a:endParaRPr lang="it-IT"/>
        </a:p>
      </dgm:t>
    </dgm:pt>
    <dgm:pt modelId="{EC6E0A76-2829-4FF4-B99B-455DBFBEB5EE}" type="pres">
      <dgm:prSet presAssocID="{7AE001B5-EBE4-4D1D-A51B-B520D28B4BC7}" presName="txThree" presStyleLbl="node3" presStyleIdx="0" presStyleCnt="2" custScaleX="150770">
        <dgm:presLayoutVars>
          <dgm:chPref val="3"/>
        </dgm:presLayoutVars>
      </dgm:prSet>
      <dgm:spPr/>
      <dgm:t>
        <a:bodyPr/>
        <a:lstStyle/>
        <a:p>
          <a:endParaRPr lang="it-IT"/>
        </a:p>
      </dgm:t>
    </dgm:pt>
    <dgm:pt modelId="{8ABA38B5-FC8F-46AD-98C8-7855222A0AE3}" type="pres">
      <dgm:prSet presAssocID="{7AE001B5-EBE4-4D1D-A51B-B520D28B4BC7}" presName="horzThree" presStyleCnt="0"/>
      <dgm:spPr/>
      <dgm:t>
        <a:bodyPr/>
        <a:lstStyle/>
        <a:p>
          <a:endParaRPr lang="it-IT"/>
        </a:p>
      </dgm:t>
    </dgm:pt>
    <dgm:pt modelId="{15FBDDCB-91BA-4918-8164-ABBCDD28AEB0}" type="pres">
      <dgm:prSet presAssocID="{32506D6E-F2D6-4FD8-9C54-5CF2FFF40398}" presName="sibSpaceThree" presStyleCnt="0"/>
      <dgm:spPr/>
    </dgm:pt>
    <dgm:pt modelId="{D6D9833D-B020-428F-8570-6AB81C094D5F}" type="pres">
      <dgm:prSet presAssocID="{D592906A-846F-4683-9BDB-9CE1CBD170C0}" presName="vertThree" presStyleCnt="0"/>
      <dgm:spPr/>
    </dgm:pt>
    <dgm:pt modelId="{87D195CA-E4F7-4E48-B3F8-E8A76033652C}" type="pres">
      <dgm:prSet presAssocID="{D592906A-846F-4683-9BDB-9CE1CBD170C0}" presName="txThree" presStyleLbl="node3" presStyleIdx="1" presStyleCnt="2">
        <dgm:presLayoutVars>
          <dgm:chPref val="3"/>
        </dgm:presLayoutVars>
      </dgm:prSet>
      <dgm:spPr/>
      <dgm:t>
        <a:bodyPr/>
        <a:lstStyle/>
        <a:p>
          <a:endParaRPr lang="it-IT"/>
        </a:p>
      </dgm:t>
    </dgm:pt>
    <dgm:pt modelId="{98F79139-D4D6-48C7-96B4-330B9EF5640B}" type="pres">
      <dgm:prSet presAssocID="{D592906A-846F-4683-9BDB-9CE1CBD170C0}" presName="horzThree" presStyleCnt="0"/>
      <dgm:spPr/>
    </dgm:pt>
  </dgm:ptLst>
  <dgm:cxnLst>
    <dgm:cxn modelId="{6ABFBB0D-763D-4495-A912-DD540F88FEC8}" type="presOf" srcId="{D592906A-846F-4683-9BDB-9CE1CBD170C0}" destId="{87D195CA-E4F7-4E48-B3F8-E8A76033652C}" srcOrd="0" destOrd="0" presId="urn:microsoft.com/office/officeart/2005/8/layout/architecture+Icon"/>
    <dgm:cxn modelId="{6011A289-4E77-4F5E-BFBE-6C49FDA18688}" srcId="{51A65A0F-C9E3-4F55-B363-FFACC9D0565F}" destId="{D592906A-846F-4683-9BDB-9CE1CBD170C0}" srcOrd="1" destOrd="0" parTransId="{6453084B-E1BB-4608-88FC-BC53436A1B44}" sibTransId="{399499A8-E30D-41B5-9FEF-4E5EE25D710C}"/>
    <dgm:cxn modelId="{3369E44A-AF37-42CF-A8DE-60FF74149568}" type="presOf" srcId="{7AE001B5-EBE4-4D1D-A51B-B520D28B4BC7}" destId="{EC6E0A76-2829-4FF4-B99B-455DBFBEB5EE}" srcOrd="0" destOrd="0" presId="urn:microsoft.com/office/officeart/2005/8/layout/architecture+Icon"/>
    <dgm:cxn modelId="{27BF503D-E07B-4E43-91B1-287F86F45909}" srcId="{263DFF10-93AB-4475-80EC-ADD0995AFA08}" destId="{F1AB505A-9CBA-4B39-815E-192693709724}" srcOrd="0" destOrd="0" parTransId="{A08906A6-348D-400C-BD09-3D6637D83F6E}" sibTransId="{73D68AA0-9B7C-43EA-8EFE-F94BA193E74D}"/>
    <dgm:cxn modelId="{4740DA6B-7E43-47B0-AAA1-B08A95E24909}" type="presOf" srcId="{51A65A0F-C9E3-4F55-B363-FFACC9D0565F}" destId="{84D80ADF-B905-4D19-A34E-FD601F7DD3FE}" srcOrd="0" destOrd="0" presId="urn:microsoft.com/office/officeart/2005/8/layout/architecture+Icon"/>
    <dgm:cxn modelId="{EA2C347C-9C77-4E29-8509-682422E3031C}" type="presOf" srcId="{0A61E870-F13C-431B-9A64-3D737ECFB066}" destId="{E36A3BCF-E4B7-4AB7-BD93-B9FCD37842C3}" srcOrd="0" destOrd="0" presId="urn:microsoft.com/office/officeart/2005/8/layout/architecture+Icon"/>
    <dgm:cxn modelId="{F42D8FFA-A18C-4DBC-AA75-3A7807205F78}" srcId="{339C2B06-0CF7-4FA3-A4FC-5B65EFF893FF}" destId="{263DFF10-93AB-4475-80EC-ADD0995AFA08}" srcOrd="0" destOrd="0" parTransId="{D20C7E60-BF6B-4268-BB79-6440390E1986}" sibTransId="{12A901E6-2F3B-4A45-85E8-9AF1E3052BB1}"/>
    <dgm:cxn modelId="{C48B714D-BF94-4848-B99F-B79B2188C6F3}" type="presOf" srcId="{339C2B06-0CF7-4FA3-A4FC-5B65EFF893FF}" destId="{CA496FF4-16BB-4DC9-A617-5EDA00BD851C}" srcOrd="0" destOrd="0" presId="urn:microsoft.com/office/officeart/2005/8/layout/architecture+Icon"/>
    <dgm:cxn modelId="{CA44BE72-66C5-4B66-86A6-DC46E93E28A5}" srcId="{0A61E870-F13C-431B-9A64-3D737ECFB066}" destId="{00297780-CBA8-43FF-B166-9D54DCDF5574}" srcOrd="0" destOrd="0" parTransId="{F53D83FA-DEAB-45DD-8E39-0EF2FF2CD45A}" sibTransId="{94EB82A0-6148-46EC-9BD8-7AE0055E48EE}"/>
    <dgm:cxn modelId="{6B93B20B-AA28-48E9-A3D3-0AF0B32F32FE}" srcId="{51A65A0F-C9E3-4F55-B363-FFACC9D0565F}" destId="{7AE001B5-EBE4-4D1D-A51B-B520D28B4BC7}" srcOrd="0" destOrd="0" parTransId="{D3193EBB-A223-44F0-AE3E-B0C0715E3350}" sibTransId="{32506D6E-F2D6-4FD8-9C54-5CF2FFF40398}"/>
    <dgm:cxn modelId="{FD29923B-4814-4B97-84CB-5FE8600CA6DF}" type="presOf" srcId="{F1AB505A-9CBA-4B39-815E-192693709724}" destId="{6C79D6F7-EE14-4CE9-86CA-98A1F20B2D5E}" srcOrd="0" destOrd="0" presId="urn:microsoft.com/office/officeart/2005/8/layout/architecture+Icon"/>
    <dgm:cxn modelId="{182CA67A-2271-4DB9-B98C-1C7F806F7925}" type="presOf" srcId="{00297780-CBA8-43FF-B166-9D54DCDF5574}" destId="{DE3547AB-C807-4626-B2D4-2EAEF161FAF1}" srcOrd="0" destOrd="0" presId="urn:microsoft.com/office/officeart/2005/8/layout/architecture+Icon"/>
    <dgm:cxn modelId="{CB01D895-5FCF-4E29-886C-400EDB8A7E28}" srcId="{0A61E870-F13C-431B-9A64-3D737ECFB066}" destId="{51A65A0F-C9E3-4F55-B363-FFACC9D0565F}" srcOrd="1" destOrd="0" parTransId="{08A1E881-F2EE-4066-999B-B8CC9D104883}" sibTransId="{8D1CECA7-D0FA-4BFB-BC44-AB27A0856027}"/>
    <dgm:cxn modelId="{84318900-ABC2-4014-8362-FC67C55EFBCA}" type="presOf" srcId="{263DFF10-93AB-4475-80EC-ADD0995AFA08}" destId="{0C8E8B87-8240-4923-8CBC-570ABCE94C1F}" srcOrd="0" destOrd="0" presId="urn:microsoft.com/office/officeart/2005/8/layout/architecture+Icon"/>
    <dgm:cxn modelId="{40DA527D-AB91-47D0-9E4E-7477F27F38B6}" srcId="{339C2B06-0CF7-4FA3-A4FC-5B65EFF893FF}" destId="{0A61E870-F13C-431B-9A64-3D737ECFB066}" srcOrd="1" destOrd="0" parTransId="{A5063108-7554-4C89-BAC7-B125CB0BE615}" sibTransId="{9FD9B85C-790D-453D-9870-B3F424AED0E7}"/>
    <dgm:cxn modelId="{C726B1E8-357A-4CDC-B381-9DF8FF638296}" type="presParOf" srcId="{CA496FF4-16BB-4DC9-A617-5EDA00BD851C}" destId="{1015948F-1A19-4824-9964-396955196945}" srcOrd="0" destOrd="0" presId="urn:microsoft.com/office/officeart/2005/8/layout/architecture+Icon"/>
    <dgm:cxn modelId="{B997442B-4638-4CD9-BAC7-8122D85AA9A3}" type="presParOf" srcId="{1015948F-1A19-4824-9964-396955196945}" destId="{0C8E8B87-8240-4923-8CBC-570ABCE94C1F}" srcOrd="0" destOrd="0" presId="urn:microsoft.com/office/officeart/2005/8/layout/architecture+Icon"/>
    <dgm:cxn modelId="{A96F6B6D-0D91-44F2-8D23-D9A5FD47070F}" type="presParOf" srcId="{1015948F-1A19-4824-9964-396955196945}" destId="{99A40791-C73B-4665-A10F-35FE97F671A2}" srcOrd="1" destOrd="0" presId="urn:microsoft.com/office/officeart/2005/8/layout/architecture+Icon"/>
    <dgm:cxn modelId="{60036569-72A8-4A68-B061-C0424FF37ED9}" type="presParOf" srcId="{1015948F-1A19-4824-9964-396955196945}" destId="{6D768EAD-38EF-4612-ACBD-1DD5139C30BD}" srcOrd="2" destOrd="0" presId="urn:microsoft.com/office/officeart/2005/8/layout/architecture+Icon"/>
    <dgm:cxn modelId="{B923C1D6-5C52-46A1-999A-5411A014287F}" type="presParOf" srcId="{6D768EAD-38EF-4612-ACBD-1DD5139C30BD}" destId="{EA4B7FF6-DAD5-4C9C-8165-DD7D0F64B89C}" srcOrd="0" destOrd="0" presId="urn:microsoft.com/office/officeart/2005/8/layout/architecture+Icon"/>
    <dgm:cxn modelId="{8B5E737B-CF0E-4F5C-9C2E-676E86111BA9}" type="presParOf" srcId="{EA4B7FF6-DAD5-4C9C-8165-DD7D0F64B89C}" destId="{6C79D6F7-EE14-4CE9-86CA-98A1F20B2D5E}" srcOrd="0" destOrd="0" presId="urn:microsoft.com/office/officeart/2005/8/layout/architecture+Icon"/>
    <dgm:cxn modelId="{B2D39E9D-596F-4E0E-BA53-C0DA2C2B23A1}" type="presParOf" srcId="{EA4B7FF6-DAD5-4C9C-8165-DD7D0F64B89C}" destId="{45E80258-F85B-497F-A59A-289B25F0860E}" srcOrd="1" destOrd="0" presId="urn:microsoft.com/office/officeart/2005/8/layout/architecture+Icon"/>
    <dgm:cxn modelId="{830CA8CA-65EF-4A8D-B498-1F9F0018994C}" type="presParOf" srcId="{CA496FF4-16BB-4DC9-A617-5EDA00BD851C}" destId="{54762112-0B3D-40FF-9AD5-76D68C5C7FC7}" srcOrd="1" destOrd="0" presId="urn:microsoft.com/office/officeart/2005/8/layout/architecture+Icon"/>
    <dgm:cxn modelId="{B6C3409A-9ACC-4E09-B4C7-6FB42D3D182E}" type="presParOf" srcId="{CA496FF4-16BB-4DC9-A617-5EDA00BD851C}" destId="{02342E48-EA26-4CF7-B2EA-10BB282B0173}" srcOrd="2" destOrd="0" presId="urn:microsoft.com/office/officeart/2005/8/layout/architecture+Icon"/>
    <dgm:cxn modelId="{7D2023EE-065D-4C24-88EE-B5426EDB2C5F}" type="presParOf" srcId="{02342E48-EA26-4CF7-B2EA-10BB282B0173}" destId="{E36A3BCF-E4B7-4AB7-BD93-B9FCD37842C3}" srcOrd="0" destOrd="0" presId="urn:microsoft.com/office/officeart/2005/8/layout/architecture+Icon"/>
    <dgm:cxn modelId="{853E39CD-765E-439C-B95E-70E7623C5136}" type="presParOf" srcId="{02342E48-EA26-4CF7-B2EA-10BB282B0173}" destId="{EEE217C4-0633-4494-857F-D8E05C562F76}" srcOrd="1" destOrd="0" presId="urn:microsoft.com/office/officeart/2005/8/layout/architecture+Icon"/>
    <dgm:cxn modelId="{953A54B1-78CE-49F6-8F7A-414E06B251F8}" type="presParOf" srcId="{02342E48-EA26-4CF7-B2EA-10BB282B0173}" destId="{CD0610DB-6ADE-42E9-9B42-67CA71FFC65B}" srcOrd="2" destOrd="0" presId="urn:microsoft.com/office/officeart/2005/8/layout/architecture+Icon"/>
    <dgm:cxn modelId="{252EBFB9-0885-4647-88D3-37654C192615}" type="presParOf" srcId="{CD0610DB-6ADE-42E9-9B42-67CA71FFC65B}" destId="{3084733C-5AC7-4FF1-ACCE-168C2A7BEBE1}" srcOrd="0" destOrd="0" presId="urn:microsoft.com/office/officeart/2005/8/layout/architecture+Icon"/>
    <dgm:cxn modelId="{77F28917-0E6F-4762-8226-52D0D0BF9F59}" type="presParOf" srcId="{3084733C-5AC7-4FF1-ACCE-168C2A7BEBE1}" destId="{DE3547AB-C807-4626-B2D4-2EAEF161FAF1}" srcOrd="0" destOrd="0" presId="urn:microsoft.com/office/officeart/2005/8/layout/architecture+Icon"/>
    <dgm:cxn modelId="{6E09C58B-1FA8-472A-937B-99AC1DABD2D5}" type="presParOf" srcId="{3084733C-5AC7-4FF1-ACCE-168C2A7BEBE1}" destId="{63657CF0-508B-4571-9835-7F45532E9C0E}" srcOrd="1" destOrd="0" presId="urn:microsoft.com/office/officeart/2005/8/layout/architecture+Icon"/>
    <dgm:cxn modelId="{4631B5A8-F91E-4641-BF9E-913F7D4FF3AF}" type="presParOf" srcId="{CD0610DB-6ADE-42E9-9B42-67CA71FFC65B}" destId="{5BE03D68-61F4-43CD-8267-A745D5E4A9E7}" srcOrd="1" destOrd="0" presId="urn:microsoft.com/office/officeart/2005/8/layout/architecture+Icon"/>
    <dgm:cxn modelId="{7AF2CEEA-2538-4B91-93FD-D1183EC22B5E}" type="presParOf" srcId="{CD0610DB-6ADE-42E9-9B42-67CA71FFC65B}" destId="{6C38020C-FD20-410C-BD0B-8B3141811458}" srcOrd="2" destOrd="0" presId="urn:microsoft.com/office/officeart/2005/8/layout/architecture+Icon"/>
    <dgm:cxn modelId="{87585994-FEB0-47D5-8DD7-52BAA7F62EE9}" type="presParOf" srcId="{6C38020C-FD20-410C-BD0B-8B3141811458}" destId="{84D80ADF-B905-4D19-A34E-FD601F7DD3FE}" srcOrd="0" destOrd="0" presId="urn:microsoft.com/office/officeart/2005/8/layout/architecture+Icon"/>
    <dgm:cxn modelId="{BFEA8F40-3219-4B6B-B804-23040737CEA0}" type="presParOf" srcId="{6C38020C-FD20-410C-BD0B-8B3141811458}" destId="{CE37AFBF-DE96-4D36-9F9A-C6E50F03E609}" srcOrd="1" destOrd="0" presId="urn:microsoft.com/office/officeart/2005/8/layout/architecture+Icon"/>
    <dgm:cxn modelId="{F30AF5D1-0D2C-4253-A6DB-FB8970AF2F6F}" type="presParOf" srcId="{6C38020C-FD20-410C-BD0B-8B3141811458}" destId="{F21E9B79-A972-49F7-B3A5-B4A3A4DE5891}" srcOrd="2" destOrd="0" presId="urn:microsoft.com/office/officeart/2005/8/layout/architecture+Icon"/>
    <dgm:cxn modelId="{BE5F5F04-6896-4562-8D26-9617199DC76C}" type="presParOf" srcId="{F21E9B79-A972-49F7-B3A5-B4A3A4DE5891}" destId="{7E182FA3-11C3-4BF1-84D0-D7B9F7437FA2}" srcOrd="0" destOrd="0" presId="urn:microsoft.com/office/officeart/2005/8/layout/architecture+Icon"/>
    <dgm:cxn modelId="{AEF92404-AF18-44B3-B9F3-87EC9EC05F4F}" type="presParOf" srcId="{7E182FA3-11C3-4BF1-84D0-D7B9F7437FA2}" destId="{EC6E0A76-2829-4FF4-B99B-455DBFBEB5EE}" srcOrd="0" destOrd="0" presId="urn:microsoft.com/office/officeart/2005/8/layout/architecture+Icon"/>
    <dgm:cxn modelId="{94B1D13E-920F-48D7-882A-50CBB53A2ADB}" type="presParOf" srcId="{7E182FA3-11C3-4BF1-84D0-D7B9F7437FA2}" destId="{8ABA38B5-FC8F-46AD-98C8-7855222A0AE3}" srcOrd="1" destOrd="0" presId="urn:microsoft.com/office/officeart/2005/8/layout/architecture+Icon"/>
    <dgm:cxn modelId="{2953F8F3-19EA-4AED-9174-362ECEADF2B7}" type="presParOf" srcId="{F21E9B79-A972-49F7-B3A5-B4A3A4DE5891}" destId="{15FBDDCB-91BA-4918-8164-ABBCDD28AEB0}" srcOrd="1" destOrd="0" presId="urn:microsoft.com/office/officeart/2005/8/layout/architecture+Icon"/>
    <dgm:cxn modelId="{32273115-8AC2-4014-AA8A-8731F509BFD3}" type="presParOf" srcId="{F21E9B79-A972-49F7-B3A5-B4A3A4DE5891}" destId="{D6D9833D-B020-428F-8570-6AB81C094D5F}" srcOrd="2" destOrd="0" presId="urn:microsoft.com/office/officeart/2005/8/layout/architecture+Icon"/>
    <dgm:cxn modelId="{123F17DE-DE5D-4C36-9BCD-E146DE0A0346}" type="presParOf" srcId="{D6D9833D-B020-428F-8570-6AB81C094D5F}" destId="{87D195CA-E4F7-4E48-B3F8-E8A76033652C}" srcOrd="0" destOrd="0" presId="urn:microsoft.com/office/officeart/2005/8/layout/architecture+Icon"/>
    <dgm:cxn modelId="{1CAF4AB0-666A-4FE1-86EB-098B01D7FDAC}" type="presParOf" srcId="{D6D9833D-B020-428F-8570-6AB81C094D5F}" destId="{98F79139-D4D6-48C7-96B4-330B9EF5640B}" srcOrd="1" destOrd="0" presId="urn:microsoft.com/office/officeart/2005/8/layout/architecture+Icon"/>
  </dgm:cxnLst>
  <dgm:bg/>
  <dgm:whole/>
  <dgm:extLst>
    <a:ext uri="http://schemas.microsoft.com/office/drawing/2008/diagram">
      <dsp:dataModelExt xmlns:dsp="http://schemas.microsoft.com/office/drawing/2008/diagram" relId="rId94"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3E8257B4-BE89-4C42-A5A6-F8E41CB9C3A3}" type="doc">
      <dgm:prSet loTypeId="urn:microsoft.com/office/officeart/2005/8/layout/radial3" loCatId="relationship" qsTypeId="urn:microsoft.com/office/officeart/2005/8/quickstyle/simple1" qsCatId="simple" csTypeId="urn:microsoft.com/office/officeart/2005/8/colors/accent1_2" csCatId="accent1" phldr="1"/>
      <dgm:spPr/>
      <dgm:t>
        <a:bodyPr/>
        <a:lstStyle/>
        <a:p>
          <a:endParaRPr lang="it-IT"/>
        </a:p>
      </dgm:t>
    </dgm:pt>
    <dgm:pt modelId="{C3D3B9B7-CCB7-4C2B-93EC-11D2DF128219}">
      <dgm:prSet phldrT="[Testo]" custT="1"/>
      <dgm:spPr/>
      <dgm:t>
        <a:bodyPr/>
        <a:lstStyle/>
        <a:p>
          <a:r>
            <a:rPr lang="it-IT" sz="1400" b="1"/>
            <a:t>UOC  PROFESSIONI SANITARIE</a:t>
          </a:r>
        </a:p>
      </dgm:t>
    </dgm:pt>
    <dgm:pt modelId="{2D2189BE-D2E9-44F4-B4EE-7944405788A3}" type="parTrans" cxnId="{12E69AE0-4B4B-4E24-B372-C8724DD55CB3}">
      <dgm:prSet/>
      <dgm:spPr/>
      <dgm:t>
        <a:bodyPr/>
        <a:lstStyle/>
        <a:p>
          <a:endParaRPr lang="it-IT"/>
        </a:p>
      </dgm:t>
    </dgm:pt>
    <dgm:pt modelId="{EC4F7AFE-18CB-405F-9E47-D33C823D3DE8}" type="sibTrans" cxnId="{12E69AE0-4B4B-4E24-B372-C8724DD55CB3}">
      <dgm:prSet/>
      <dgm:spPr/>
      <dgm:t>
        <a:bodyPr/>
        <a:lstStyle/>
        <a:p>
          <a:endParaRPr lang="it-IT"/>
        </a:p>
      </dgm:t>
    </dgm:pt>
    <dgm:pt modelId="{72EC0372-BD2F-4F57-A60B-4DFAF0560A42}">
      <dgm:prSet phldrT="[Testo]"/>
      <dgm:spPr/>
      <dgm:t>
        <a:bodyPr/>
        <a:lstStyle/>
        <a:p>
          <a:r>
            <a:rPr lang="it-IT" b="1" cap="none" spc="0">
              <a:ln w="12250" cmpd="dbl">
                <a:solidFill>
                  <a:schemeClr val="accent2">
                    <a:shade val="85000"/>
                    <a:satMod val="155000"/>
                  </a:schemeClr>
                </a:solidFill>
                <a:prstDash val="solid"/>
                <a:miter lim="800000"/>
              </a:ln>
              <a:gradFill>
                <a:gsLst>
                  <a:gs pos="10000">
                    <a:schemeClr val="accent2">
                      <a:tint val="10000"/>
                      <a:satMod val="155000"/>
                    </a:schemeClr>
                  </a:gs>
                  <a:gs pos="60000">
                    <a:schemeClr val="accent2">
                      <a:tint val="30000"/>
                      <a:satMod val="155000"/>
                    </a:schemeClr>
                  </a:gs>
                  <a:gs pos="100000">
                    <a:schemeClr val="accent2">
                      <a:tint val="73000"/>
                      <a:satMod val="155000"/>
                    </a:schemeClr>
                  </a:gs>
                </a:gsLst>
                <a:lin ang="5400000"/>
              </a:gradFill>
              <a:effectLst>
                <a:outerShdw blurRad="38100" dist="38100" dir="7020000" algn="tl">
                  <a:srgbClr val="000000">
                    <a:alpha val="35000"/>
                  </a:srgbClr>
                </a:outerShdw>
              </a:effectLst>
            </a:rPr>
            <a:t>UOS Servizio infermieristico </a:t>
          </a:r>
        </a:p>
      </dgm:t>
    </dgm:pt>
    <dgm:pt modelId="{C19E7140-79A0-448C-95CE-6B0B9BE14D42}" type="parTrans" cxnId="{F0B1114B-0D51-412A-BDCA-32667BD2798A}">
      <dgm:prSet/>
      <dgm:spPr/>
      <dgm:t>
        <a:bodyPr/>
        <a:lstStyle/>
        <a:p>
          <a:endParaRPr lang="it-IT"/>
        </a:p>
      </dgm:t>
    </dgm:pt>
    <dgm:pt modelId="{5CE23A63-73FA-4AD2-8EF8-35CC6E3E5D5C}" type="sibTrans" cxnId="{F0B1114B-0D51-412A-BDCA-32667BD2798A}">
      <dgm:prSet/>
      <dgm:spPr/>
      <dgm:t>
        <a:bodyPr/>
        <a:lstStyle/>
        <a:p>
          <a:endParaRPr lang="it-IT"/>
        </a:p>
      </dgm:t>
    </dgm:pt>
    <dgm:pt modelId="{099E9C97-C672-4BF4-977C-35E9B98A04C2}">
      <dgm:prSet phldrT="[Testo]"/>
      <dgm:spPr/>
      <dgm:t>
        <a:bodyPr/>
        <a:lstStyle/>
        <a:p>
          <a:r>
            <a:rPr lang="it-IT" b="1" cap="none" spc="0">
              <a:ln w="9000">
                <a:solidFill>
                  <a:schemeClr val="accent2">
                    <a:satMod val="140000"/>
                  </a:schemeClr>
                </a:solidFill>
                <a:prstDash val="solid"/>
                <a:miter lim="800000"/>
              </a:ln>
              <a:noFill/>
              <a:effectLst>
                <a:outerShdw blurRad="25500" dist="23000" dir="7020000" algn="tl">
                  <a:srgbClr val="000000">
                    <a:alpha val="50000"/>
                  </a:srgbClr>
                </a:outerShdw>
              </a:effectLst>
            </a:rPr>
            <a:t>UOS Servizio Tecnico sanitario</a:t>
          </a:r>
        </a:p>
      </dgm:t>
    </dgm:pt>
    <dgm:pt modelId="{40CB0247-1A92-4403-8C67-873CCF516067}" type="parTrans" cxnId="{B9100BD0-0B15-44B7-83F8-5E1F1987F81B}">
      <dgm:prSet/>
      <dgm:spPr/>
      <dgm:t>
        <a:bodyPr/>
        <a:lstStyle/>
        <a:p>
          <a:endParaRPr lang="it-IT"/>
        </a:p>
      </dgm:t>
    </dgm:pt>
    <dgm:pt modelId="{1D62CEB5-E1B7-47F0-AA98-994193AD233C}" type="sibTrans" cxnId="{B9100BD0-0B15-44B7-83F8-5E1F1987F81B}">
      <dgm:prSet/>
      <dgm:spPr/>
      <dgm:t>
        <a:bodyPr/>
        <a:lstStyle/>
        <a:p>
          <a:endParaRPr lang="it-IT"/>
        </a:p>
      </dgm:t>
    </dgm:pt>
    <dgm:pt modelId="{5AD02B99-9A0E-4EDA-A35A-DCA3CFB300C3}">
      <dgm:prSet phldrT="[Testo]"/>
      <dgm:spPr/>
      <dgm:t>
        <a:bodyPr/>
        <a:lstStyle/>
        <a:p>
          <a:r>
            <a:rPr lang="it-IT" b="1" cap="none" spc="0">
              <a:ln w="5270"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rPr>
            <a:t>UOS Servizio Tecnico Riabilitativo</a:t>
          </a:r>
        </a:p>
      </dgm:t>
    </dgm:pt>
    <dgm:pt modelId="{B3C1550C-2E6B-42D1-AE3C-F954EFA3C213}" type="parTrans" cxnId="{B61059CF-0F7E-4BE4-A007-4E69F5CEA3F9}">
      <dgm:prSet/>
      <dgm:spPr/>
      <dgm:t>
        <a:bodyPr/>
        <a:lstStyle/>
        <a:p>
          <a:endParaRPr lang="it-IT"/>
        </a:p>
      </dgm:t>
    </dgm:pt>
    <dgm:pt modelId="{E5DD3FD5-34BC-4FB5-BB80-7A71197AE0A0}" type="sibTrans" cxnId="{B61059CF-0F7E-4BE4-A007-4E69F5CEA3F9}">
      <dgm:prSet/>
      <dgm:spPr/>
      <dgm:t>
        <a:bodyPr/>
        <a:lstStyle/>
        <a:p>
          <a:endParaRPr lang="it-IT"/>
        </a:p>
      </dgm:t>
    </dgm:pt>
    <dgm:pt modelId="{63D06A15-809D-4854-9C8C-1980F160559A}">
      <dgm:prSet phldrT="[Testo]" custT="1"/>
      <dgm:spPr/>
      <dgm:t>
        <a:bodyPr/>
        <a:lstStyle/>
        <a:p>
          <a:r>
            <a:rPr lang="it-IT" sz="1000" b="1" cap="all" spc="0">
              <a:ln w="45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rPr>
            <a:t>UOS Professioni Tecniche Di prevenzione</a:t>
          </a:r>
        </a:p>
      </dgm:t>
    </dgm:pt>
    <dgm:pt modelId="{F1747003-5CC3-490F-8855-EDEDF316EED5}" type="parTrans" cxnId="{0E62E076-E771-45C9-817C-9BCC773FDF7A}">
      <dgm:prSet/>
      <dgm:spPr/>
      <dgm:t>
        <a:bodyPr/>
        <a:lstStyle/>
        <a:p>
          <a:endParaRPr lang="it-IT"/>
        </a:p>
      </dgm:t>
    </dgm:pt>
    <dgm:pt modelId="{BE247F54-007D-47BB-BDD0-897135D05E85}" type="sibTrans" cxnId="{0E62E076-E771-45C9-817C-9BCC773FDF7A}">
      <dgm:prSet/>
      <dgm:spPr/>
      <dgm:t>
        <a:bodyPr/>
        <a:lstStyle/>
        <a:p>
          <a:endParaRPr lang="it-IT"/>
        </a:p>
      </dgm:t>
    </dgm:pt>
    <dgm:pt modelId="{95B7007C-588C-42B5-AC46-390244A4E71E}">
      <dgm:prSet phldrT="[Testo]"/>
      <dgm:spPr/>
      <dgm:t>
        <a:bodyPr/>
        <a:lstStyle/>
        <a:p>
          <a:r>
            <a:rPr lang="it-IT" b="1" cap="none" spc="0">
              <a:ln w="12250" cmpd="dbl">
                <a:solidFill>
                  <a:schemeClr val="accent2">
                    <a:shade val="85000"/>
                    <a:satMod val="155000"/>
                  </a:schemeClr>
                </a:solidFill>
                <a:prstDash val="solid"/>
                <a:miter lim="800000"/>
              </a:ln>
              <a:gradFill>
                <a:gsLst>
                  <a:gs pos="10000">
                    <a:schemeClr val="accent2">
                      <a:tint val="10000"/>
                      <a:satMod val="155000"/>
                    </a:schemeClr>
                  </a:gs>
                  <a:gs pos="60000">
                    <a:schemeClr val="accent2">
                      <a:tint val="30000"/>
                      <a:satMod val="155000"/>
                    </a:schemeClr>
                  </a:gs>
                  <a:gs pos="100000">
                    <a:schemeClr val="accent2">
                      <a:tint val="73000"/>
                      <a:satMod val="155000"/>
                    </a:schemeClr>
                  </a:gs>
                </a:gsLst>
                <a:lin ang="5400000"/>
              </a:gradFill>
              <a:effectLst>
                <a:outerShdw blurRad="38100" dist="38100" dir="7020000" algn="tl">
                  <a:srgbClr val="000000">
                    <a:alpha val="35000"/>
                  </a:srgbClr>
                </a:outerShdw>
              </a:effectLst>
            </a:rPr>
            <a:t>UOS Servizio Ostetrico</a:t>
          </a:r>
        </a:p>
      </dgm:t>
    </dgm:pt>
    <dgm:pt modelId="{F17E9AB9-EB04-42CA-B817-EFC65ABAAA37}" type="parTrans" cxnId="{5D588831-C98E-44B2-9BB7-D0875F495B9A}">
      <dgm:prSet/>
      <dgm:spPr/>
      <dgm:t>
        <a:bodyPr/>
        <a:lstStyle/>
        <a:p>
          <a:endParaRPr lang="it-IT"/>
        </a:p>
      </dgm:t>
    </dgm:pt>
    <dgm:pt modelId="{BBCFA1DE-FBDF-4EAA-983F-18222C837814}" type="sibTrans" cxnId="{5D588831-C98E-44B2-9BB7-D0875F495B9A}">
      <dgm:prSet/>
      <dgm:spPr/>
      <dgm:t>
        <a:bodyPr/>
        <a:lstStyle/>
        <a:p>
          <a:endParaRPr lang="it-IT"/>
        </a:p>
      </dgm:t>
    </dgm:pt>
    <dgm:pt modelId="{1F603F37-E2B0-4947-9699-C5312A380731}" type="pres">
      <dgm:prSet presAssocID="{3E8257B4-BE89-4C42-A5A6-F8E41CB9C3A3}" presName="composite" presStyleCnt="0">
        <dgm:presLayoutVars>
          <dgm:chMax val="1"/>
          <dgm:dir/>
          <dgm:resizeHandles val="exact"/>
        </dgm:presLayoutVars>
      </dgm:prSet>
      <dgm:spPr/>
      <dgm:t>
        <a:bodyPr/>
        <a:lstStyle/>
        <a:p>
          <a:endParaRPr lang="it-IT"/>
        </a:p>
      </dgm:t>
    </dgm:pt>
    <dgm:pt modelId="{E5D178E3-F5AA-411E-8F8E-5FC479669394}" type="pres">
      <dgm:prSet presAssocID="{3E8257B4-BE89-4C42-A5A6-F8E41CB9C3A3}" presName="radial" presStyleCnt="0">
        <dgm:presLayoutVars>
          <dgm:animLvl val="ctr"/>
        </dgm:presLayoutVars>
      </dgm:prSet>
      <dgm:spPr/>
    </dgm:pt>
    <dgm:pt modelId="{D4847F0F-5F7A-4FA3-A3DA-9CDBB638B08B}" type="pres">
      <dgm:prSet presAssocID="{C3D3B9B7-CCB7-4C2B-93EC-11D2DF128219}" presName="centerShape" presStyleLbl="vennNode1" presStyleIdx="0" presStyleCnt="6" custScaleX="121956"/>
      <dgm:spPr/>
      <dgm:t>
        <a:bodyPr/>
        <a:lstStyle/>
        <a:p>
          <a:endParaRPr lang="it-IT"/>
        </a:p>
      </dgm:t>
    </dgm:pt>
    <dgm:pt modelId="{03016559-CEFC-49AB-A7D7-46262B871C97}" type="pres">
      <dgm:prSet presAssocID="{72EC0372-BD2F-4F57-A60B-4DFAF0560A42}" presName="node" presStyleLbl="vennNode1" presStyleIdx="1" presStyleCnt="6" custScaleX="184299">
        <dgm:presLayoutVars>
          <dgm:bulletEnabled val="1"/>
        </dgm:presLayoutVars>
      </dgm:prSet>
      <dgm:spPr/>
      <dgm:t>
        <a:bodyPr/>
        <a:lstStyle/>
        <a:p>
          <a:endParaRPr lang="it-IT"/>
        </a:p>
      </dgm:t>
    </dgm:pt>
    <dgm:pt modelId="{CB737A6C-EB19-433A-9750-707F685514EE}" type="pres">
      <dgm:prSet presAssocID="{95B7007C-588C-42B5-AC46-390244A4E71E}" presName="node" presStyleLbl="vennNode1" presStyleIdx="2" presStyleCnt="6">
        <dgm:presLayoutVars>
          <dgm:bulletEnabled val="1"/>
        </dgm:presLayoutVars>
      </dgm:prSet>
      <dgm:spPr/>
      <dgm:t>
        <a:bodyPr/>
        <a:lstStyle/>
        <a:p>
          <a:endParaRPr lang="it-IT"/>
        </a:p>
      </dgm:t>
    </dgm:pt>
    <dgm:pt modelId="{01C0D4E4-50AD-438B-89EC-80953C87EDD2}" type="pres">
      <dgm:prSet presAssocID="{099E9C97-C672-4BF4-977C-35E9B98A04C2}" presName="node" presStyleLbl="vennNode1" presStyleIdx="3" presStyleCnt="6" custScaleX="139496">
        <dgm:presLayoutVars>
          <dgm:bulletEnabled val="1"/>
        </dgm:presLayoutVars>
      </dgm:prSet>
      <dgm:spPr/>
      <dgm:t>
        <a:bodyPr/>
        <a:lstStyle/>
        <a:p>
          <a:endParaRPr lang="it-IT"/>
        </a:p>
      </dgm:t>
    </dgm:pt>
    <dgm:pt modelId="{F536C2F8-3B26-4EB1-8A24-D67C0E5C1D5D}" type="pres">
      <dgm:prSet presAssocID="{5AD02B99-9A0E-4EDA-A35A-DCA3CFB300C3}" presName="node" presStyleLbl="vennNode1" presStyleIdx="4" presStyleCnt="6" custScaleX="154905">
        <dgm:presLayoutVars>
          <dgm:bulletEnabled val="1"/>
        </dgm:presLayoutVars>
      </dgm:prSet>
      <dgm:spPr/>
      <dgm:t>
        <a:bodyPr/>
        <a:lstStyle/>
        <a:p>
          <a:endParaRPr lang="it-IT"/>
        </a:p>
      </dgm:t>
    </dgm:pt>
    <dgm:pt modelId="{44CE9EDF-F3D2-4BB1-8163-DD142158BF18}" type="pres">
      <dgm:prSet presAssocID="{63D06A15-809D-4854-9C8C-1980F160559A}" presName="node" presStyleLbl="vennNode1" presStyleIdx="5" presStyleCnt="6" custScaleX="131462">
        <dgm:presLayoutVars>
          <dgm:bulletEnabled val="1"/>
        </dgm:presLayoutVars>
      </dgm:prSet>
      <dgm:spPr/>
      <dgm:t>
        <a:bodyPr/>
        <a:lstStyle/>
        <a:p>
          <a:endParaRPr lang="it-IT"/>
        </a:p>
      </dgm:t>
    </dgm:pt>
  </dgm:ptLst>
  <dgm:cxnLst>
    <dgm:cxn modelId="{AE6B765A-2172-4F66-9226-3EA207C734DE}" type="presOf" srcId="{5AD02B99-9A0E-4EDA-A35A-DCA3CFB300C3}" destId="{F536C2F8-3B26-4EB1-8A24-D67C0E5C1D5D}" srcOrd="0" destOrd="0" presId="urn:microsoft.com/office/officeart/2005/8/layout/radial3"/>
    <dgm:cxn modelId="{08A4BA98-CBB4-44E4-84B3-B9E0ABE34D45}" type="presOf" srcId="{95B7007C-588C-42B5-AC46-390244A4E71E}" destId="{CB737A6C-EB19-433A-9750-707F685514EE}" srcOrd="0" destOrd="0" presId="urn:microsoft.com/office/officeart/2005/8/layout/radial3"/>
    <dgm:cxn modelId="{B61059CF-0F7E-4BE4-A007-4E69F5CEA3F9}" srcId="{C3D3B9B7-CCB7-4C2B-93EC-11D2DF128219}" destId="{5AD02B99-9A0E-4EDA-A35A-DCA3CFB300C3}" srcOrd="3" destOrd="0" parTransId="{B3C1550C-2E6B-42D1-AE3C-F954EFA3C213}" sibTransId="{E5DD3FD5-34BC-4FB5-BB80-7A71197AE0A0}"/>
    <dgm:cxn modelId="{86C242AA-7014-4BA2-854D-032EB6A915A4}" type="presOf" srcId="{63D06A15-809D-4854-9C8C-1980F160559A}" destId="{44CE9EDF-F3D2-4BB1-8163-DD142158BF18}" srcOrd="0" destOrd="0" presId="urn:microsoft.com/office/officeart/2005/8/layout/radial3"/>
    <dgm:cxn modelId="{B8F3F5CC-6005-40D5-8028-D445D60E7D24}" type="presOf" srcId="{72EC0372-BD2F-4F57-A60B-4DFAF0560A42}" destId="{03016559-CEFC-49AB-A7D7-46262B871C97}" srcOrd="0" destOrd="0" presId="urn:microsoft.com/office/officeart/2005/8/layout/radial3"/>
    <dgm:cxn modelId="{12F78FDA-EE51-4056-9AD2-27D820043B60}" type="presOf" srcId="{C3D3B9B7-CCB7-4C2B-93EC-11D2DF128219}" destId="{D4847F0F-5F7A-4FA3-A3DA-9CDBB638B08B}" srcOrd="0" destOrd="0" presId="urn:microsoft.com/office/officeart/2005/8/layout/radial3"/>
    <dgm:cxn modelId="{5D588831-C98E-44B2-9BB7-D0875F495B9A}" srcId="{C3D3B9B7-CCB7-4C2B-93EC-11D2DF128219}" destId="{95B7007C-588C-42B5-AC46-390244A4E71E}" srcOrd="1" destOrd="0" parTransId="{F17E9AB9-EB04-42CA-B817-EFC65ABAAA37}" sibTransId="{BBCFA1DE-FBDF-4EAA-983F-18222C837814}"/>
    <dgm:cxn modelId="{A0099040-25AE-49EB-B03E-DE433E1BDB2F}" type="presOf" srcId="{099E9C97-C672-4BF4-977C-35E9B98A04C2}" destId="{01C0D4E4-50AD-438B-89EC-80953C87EDD2}" srcOrd="0" destOrd="0" presId="urn:microsoft.com/office/officeart/2005/8/layout/radial3"/>
    <dgm:cxn modelId="{0E62E076-E771-45C9-817C-9BCC773FDF7A}" srcId="{C3D3B9B7-CCB7-4C2B-93EC-11D2DF128219}" destId="{63D06A15-809D-4854-9C8C-1980F160559A}" srcOrd="4" destOrd="0" parTransId="{F1747003-5CC3-490F-8855-EDEDF316EED5}" sibTransId="{BE247F54-007D-47BB-BDD0-897135D05E85}"/>
    <dgm:cxn modelId="{B9100BD0-0B15-44B7-83F8-5E1F1987F81B}" srcId="{C3D3B9B7-CCB7-4C2B-93EC-11D2DF128219}" destId="{099E9C97-C672-4BF4-977C-35E9B98A04C2}" srcOrd="2" destOrd="0" parTransId="{40CB0247-1A92-4403-8C67-873CCF516067}" sibTransId="{1D62CEB5-E1B7-47F0-AA98-994193AD233C}"/>
    <dgm:cxn modelId="{F0B1114B-0D51-412A-BDCA-32667BD2798A}" srcId="{C3D3B9B7-CCB7-4C2B-93EC-11D2DF128219}" destId="{72EC0372-BD2F-4F57-A60B-4DFAF0560A42}" srcOrd="0" destOrd="0" parTransId="{C19E7140-79A0-448C-95CE-6B0B9BE14D42}" sibTransId="{5CE23A63-73FA-4AD2-8EF8-35CC6E3E5D5C}"/>
    <dgm:cxn modelId="{12E69AE0-4B4B-4E24-B372-C8724DD55CB3}" srcId="{3E8257B4-BE89-4C42-A5A6-F8E41CB9C3A3}" destId="{C3D3B9B7-CCB7-4C2B-93EC-11D2DF128219}" srcOrd="0" destOrd="0" parTransId="{2D2189BE-D2E9-44F4-B4EE-7944405788A3}" sibTransId="{EC4F7AFE-18CB-405F-9E47-D33C823D3DE8}"/>
    <dgm:cxn modelId="{6062673B-D380-48DE-B276-9A7D785D63EF}" type="presOf" srcId="{3E8257B4-BE89-4C42-A5A6-F8E41CB9C3A3}" destId="{1F603F37-E2B0-4947-9699-C5312A380731}" srcOrd="0" destOrd="0" presId="urn:microsoft.com/office/officeart/2005/8/layout/radial3"/>
    <dgm:cxn modelId="{9243473C-AB6A-4E39-A43B-9CA79A91E859}" type="presParOf" srcId="{1F603F37-E2B0-4947-9699-C5312A380731}" destId="{E5D178E3-F5AA-411E-8F8E-5FC479669394}" srcOrd="0" destOrd="0" presId="urn:microsoft.com/office/officeart/2005/8/layout/radial3"/>
    <dgm:cxn modelId="{0EF9C469-4FED-4E00-B507-9EAD23D48B95}" type="presParOf" srcId="{E5D178E3-F5AA-411E-8F8E-5FC479669394}" destId="{D4847F0F-5F7A-4FA3-A3DA-9CDBB638B08B}" srcOrd="0" destOrd="0" presId="urn:microsoft.com/office/officeart/2005/8/layout/radial3"/>
    <dgm:cxn modelId="{9553D7ED-6B6E-4DBA-ADBA-1279A337657F}" type="presParOf" srcId="{E5D178E3-F5AA-411E-8F8E-5FC479669394}" destId="{03016559-CEFC-49AB-A7D7-46262B871C97}" srcOrd="1" destOrd="0" presId="urn:microsoft.com/office/officeart/2005/8/layout/radial3"/>
    <dgm:cxn modelId="{F7742441-DED8-4BEE-98D2-0941A3EABBBD}" type="presParOf" srcId="{E5D178E3-F5AA-411E-8F8E-5FC479669394}" destId="{CB737A6C-EB19-433A-9750-707F685514EE}" srcOrd="2" destOrd="0" presId="urn:microsoft.com/office/officeart/2005/8/layout/radial3"/>
    <dgm:cxn modelId="{87D64D44-CA5D-4792-B151-041A4C388B9B}" type="presParOf" srcId="{E5D178E3-F5AA-411E-8F8E-5FC479669394}" destId="{01C0D4E4-50AD-438B-89EC-80953C87EDD2}" srcOrd="3" destOrd="0" presId="urn:microsoft.com/office/officeart/2005/8/layout/radial3"/>
    <dgm:cxn modelId="{7732B259-DA3F-41F9-B941-2F40BBBD1C0D}" type="presParOf" srcId="{E5D178E3-F5AA-411E-8F8E-5FC479669394}" destId="{F536C2F8-3B26-4EB1-8A24-D67C0E5C1D5D}" srcOrd="4" destOrd="0" presId="urn:microsoft.com/office/officeart/2005/8/layout/radial3"/>
    <dgm:cxn modelId="{5434890C-160F-4F71-A1FD-0677B21BD422}" type="presParOf" srcId="{E5D178E3-F5AA-411E-8F8E-5FC479669394}" destId="{44CE9EDF-F3D2-4BB1-8163-DD142158BF18}" srcOrd="5" destOrd="0" presId="urn:microsoft.com/office/officeart/2005/8/layout/radial3"/>
  </dgm:cxnLst>
  <dgm:bg/>
  <dgm:whole/>
  <dgm:extLst>
    <a:ext uri="http://schemas.microsoft.com/office/drawing/2008/diagram">
      <dsp:dataModelExt xmlns:dsp="http://schemas.microsoft.com/office/drawing/2008/diagram" relId="rId99"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91846A09-8681-49E4-A3D3-09174400E55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it-IT"/>
        </a:p>
      </dgm:t>
    </dgm:pt>
    <dgm:pt modelId="{FCE17DD5-F46F-4F18-88C8-FADAF8F0E8D8}">
      <dgm:prSet phldrT="[Testo]"/>
      <dgm:spPr/>
      <dgm:t>
        <a:bodyPr/>
        <a:lstStyle/>
        <a:p>
          <a:r>
            <a:rPr lang="it-IT"/>
            <a:t>DIPARTIMENTO DELLE MEDICINE</a:t>
          </a:r>
        </a:p>
      </dgm:t>
    </dgm:pt>
    <dgm:pt modelId="{652D23DB-4442-42B7-B8EB-69F0576727FB}" type="parTrans" cxnId="{B6CA9860-BDE1-46E9-9992-398C890FB28E}">
      <dgm:prSet/>
      <dgm:spPr/>
      <dgm:t>
        <a:bodyPr/>
        <a:lstStyle/>
        <a:p>
          <a:endParaRPr lang="it-IT"/>
        </a:p>
      </dgm:t>
    </dgm:pt>
    <dgm:pt modelId="{B7BAD073-510B-4F0E-9757-54FBA3393A94}" type="sibTrans" cxnId="{B6CA9860-BDE1-46E9-9992-398C890FB28E}">
      <dgm:prSet/>
      <dgm:spPr/>
      <dgm:t>
        <a:bodyPr/>
        <a:lstStyle/>
        <a:p>
          <a:endParaRPr lang="it-IT"/>
        </a:p>
      </dgm:t>
    </dgm:pt>
    <dgm:pt modelId="{73624F6D-B0E2-4E77-BEE0-333B056A666B}">
      <dgm:prSet phldrT="[Testo]" custT="1"/>
      <dgm:spPr/>
      <dgm:t>
        <a:bodyPr/>
        <a:lstStyle/>
        <a:p>
          <a:r>
            <a:rPr lang="it-IT" sz="1200"/>
            <a:t>UOC MEDICINA GENERALE</a:t>
          </a:r>
        </a:p>
      </dgm:t>
    </dgm:pt>
    <dgm:pt modelId="{F83D3471-8979-4EA8-94E1-E093753BDEBF}" type="parTrans" cxnId="{79E2A603-A667-49EE-A971-D8379088A765}">
      <dgm:prSet/>
      <dgm:spPr/>
      <dgm:t>
        <a:bodyPr/>
        <a:lstStyle/>
        <a:p>
          <a:endParaRPr lang="it-IT"/>
        </a:p>
      </dgm:t>
    </dgm:pt>
    <dgm:pt modelId="{703172BA-60EC-4622-BBDD-1078DF64525D}" type="sibTrans" cxnId="{79E2A603-A667-49EE-A971-D8379088A765}">
      <dgm:prSet/>
      <dgm:spPr/>
      <dgm:t>
        <a:bodyPr/>
        <a:lstStyle/>
        <a:p>
          <a:endParaRPr lang="it-IT"/>
        </a:p>
      </dgm:t>
    </dgm:pt>
    <dgm:pt modelId="{07DE3669-7D89-4B18-8E0F-45DD3142120C}">
      <dgm:prSet phldrT="[Testo]" custT="1"/>
      <dgm:spPr/>
      <dgm:t>
        <a:bodyPr/>
        <a:lstStyle/>
        <a:p>
          <a:r>
            <a:rPr lang="it-IT" sz="1200"/>
            <a:t>UOS DIAGNOSTICA APPARATO DIGERENTE </a:t>
          </a:r>
        </a:p>
        <a:p>
          <a:r>
            <a:rPr lang="it-IT" sz="1200"/>
            <a:t>(Unità della Gastroenterologia ed E Pescara)</a:t>
          </a:r>
        </a:p>
      </dgm:t>
    </dgm:pt>
    <dgm:pt modelId="{34956989-9DA8-4FBC-9AC0-3F39CDCEB394}" type="parTrans" cxnId="{9E43C9C1-AC86-484E-A028-E9DB70BB10A1}">
      <dgm:prSet/>
      <dgm:spPr/>
      <dgm:t>
        <a:bodyPr/>
        <a:lstStyle/>
        <a:p>
          <a:endParaRPr lang="it-IT"/>
        </a:p>
      </dgm:t>
    </dgm:pt>
    <dgm:pt modelId="{4AF3E1B7-FD8A-4B85-8B0F-6D6E0DE99DF7}" type="sibTrans" cxnId="{9E43C9C1-AC86-484E-A028-E9DB70BB10A1}">
      <dgm:prSet/>
      <dgm:spPr/>
      <dgm:t>
        <a:bodyPr/>
        <a:lstStyle/>
        <a:p>
          <a:endParaRPr lang="it-IT"/>
        </a:p>
      </dgm:t>
    </dgm:pt>
    <dgm:pt modelId="{599A07BB-B114-453D-A06E-B5D6255E6F2A}">
      <dgm:prSet phldrT="[Testo]"/>
      <dgm:spPr/>
      <dgm:t>
        <a:bodyPr/>
        <a:lstStyle/>
        <a:p>
          <a:r>
            <a:rPr lang="it-IT"/>
            <a:t>DIPARTIMENTO DELLE CHIRURGIE</a:t>
          </a:r>
        </a:p>
      </dgm:t>
    </dgm:pt>
    <dgm:pt modelId="{9940D565-D0DA-4907-8382-00B1D87F0F7C}" type="parTrans" cxnId="{8CA31D8E-B9AD-4D6F-BE9D-530368BA30BD}">
      <dgm:prSet/>
      <dgm:spPr/>
      <dgm:t>
        <a:bodyPr/>
        <a:lstStyle/>
        <a:p>
          <a:endParaRPr lang="it-IT"/>
        </a:p>
      </dgm:t>
    </dgm:pt>
    <dgm:pt modelId="{F437B3C0-3B0E-44A7-A0B7-003F226397F7}" type="sibTrans" cxnId="{8CA31D8E-B9AD-4D6F-BE9D-530368BA30BD}">
      <dgm:prSet/>
      <dgm:spPr/>
      <dgm:t>
        <a:bodyPr/>
        <a:lstStyle/>
        <a:p>
          <a:endParaRPr lang="it-IT"/>
        </a:p>
      </dgm:t>
    </dgm:pt>
    <dgm:pt modelId="{1B3CE68A-CE85-4E47-9CC4-A02C08C5021E}">
      <dgm:prSet phldrT="[Testo]"/>
      <dgm:spPr/>
      <dgm:t>
        <a:bodyPr/>
        <a:lstStyle/>
        <a:p>
          <a:r>
            <a:rPr lang="it-IT"/>
            <a:t>UOSD CHIRURGIA GENERALE</a:t>
          </a:r>
        </a:p>
      </dgm:t>
    </dgm:pt>
    <dgm:pt modelId="{A0E7A6EF-F73D-43C4-B499-151648DBE96F}" type="parTrans" cxnId="{1C58CB68-4116-4281-B450-F3CE7BB9058D}">
      <dgm:prSet/>
      <dgm:spPr/>
      <dgm:t>
        <a:bodyPr/>
        <a:lstStyle/>
        <a:p>
          <a:endParaRPr lang="it-IT"/>
        </a:p>
      </dgm:t>
    </dgm:pt>
    <dgm:pt modelId="{7D156E7F-DDD0-4A15-BE03-86EC459D96CD}" type="sibTrans" cxnId="{1C58CB68-4116-4281-B450-F3CE7BB9058D}">
      <dgm:prSet/>
      <dgm:spPr/>
      <dgm:t>
        <a:bodyPr/>
        <a:lstStyle/>
        <a:p>
          <a:endParaRPr lang="it-IT"/>
        </a:p>
      </dgm:t>
    </dgm:pt>
    <dgm:pt modelId="{671AD98E-4138-4FFE-8705-3DAE9BFBBFEC}">
      <dgm:prSet phldrT="[Testo]"/>
      <dgm:spPr/>
      <dgm:t>
        <a:bodyPr/>
        <a:lstStyle/>
        <a:p>
          <a:r>
            <a:rPr lang="it-IT"/>
            <a:t>UOSD ARTROSCOPIA E TRAUMATOLOGIA</a:t>
          </a:r>
        </a:p>
      </dgm:t>
    </dgm:pt>
    <dgm:pt modelId="{9FB4F3C6-24E0-488D-B338-55D1153CB513}" type="parTrans" cxnId="{BB402A07-72BD-4752-B54B-006190A15F2A}">
      <dgm:prSet/>
      <dgm:spPr/>
      <dgm:t>
        <a:bodyPr/>
        <a:lstStyle/>
        <a:p>
          <a:endParaRPr lang="it-IT"/>
        </a:p>
      </dgm:t>
    </dgm:pt>
    <dgm:pt modelId="{095574DC-F858-4420-9481-C91C2C9E6F4D}" type="sibTrans" cxnId="{BB402A07-72BD-4752-B54B-006190A15F2A}">
      <dgm:prSet/>
      <dgm:spPr/>
      <dgm:t>
        <a:bodyPr/>
        <a:lstStyle/>
        <a:p>
          <a:endParaRPr lang="it-IT"/>
        </a:p>
      </dgm:t>
    </dgm:pt>
    <dgm:pt modelId="{79DD521D-EF97-4932-B37B-542E1A1EDD90}">
      <dgm:prSet phldrT="[Testo]" custT="1"/>
      <dgm:spPr/>
      <dgm:t>
        <a:bodyPr/>
        <a:lstStyle/>
        <a:p>
          <a:r>
            <a:rPr lang="it-IT" sz="1200"/>
            <a:t>UOSD LUNGODEGENZA PENNE-POPOLI</a:t>
          </a:r>
        </a:p>
      </dgm:t>
    </dgm:pt>
    <dgm:pt modelId="{84EE762F-5DBF-42A4-AC7E-1077117F8021}" type="parTrans" cxnId="{96735FE9-B11D-4BC2-BA16-62C1218E017F}">
      <dgm:prSet/>
      <dgm:spPr/>
      <dgm:t>
        <a:bodyPr/>
        <a:lstStyle/>
        <a:p>
          <a:endParaRPr lang="it-IT"/>
        </a:p>
      </dgm:t>
    </dgm:pt>
    <dgm:pt modelId="{46CB21C4-EC15-4B73-8871-686FBD1FB68E}" type="sibTrans" cxnId="{96735FE9-B11D-4BC2-BA16-62C1218E017F}">
      <dgm:prSet/>
      <dgm:spPr/>
      <dgm:t>
        <a:bodyPr/>
        <a:lstStyle/>
        <a:p>
          <a:endParaRPr lang="it-IT"/>
        </a:p>
      </dgm:t>
    </dgm:pt>
    <dgm:pt modelId="{0CFB61C0-07F7-4679-A531-46CAF0343BB9}">
      <dgm:prSet phldrT="[Testo]"/>
      <dgm:spPr/>
      <dgm:t>
        <a:bodyPr/>
        <a:lstStyle/>
        <a:p>
          <a:r>
            <a:rPr lang="it-IT"/>
            <a:t>DIPARTIMENTO URGENZA EMERGENZA</a:t>
          </a:r>
        </a:p>
      </dgm:t>
    </dgm:pt>
    <dgm:pt modelId="{B9C3B3A5-940A-4369-98B7-912F8FEEAFC0}" type="parTrans" cxnId="{EE733981-9726-4DDA-8015-A16D8A24DF71}">
      <dgm:prSet/>
      <dgm:spPr/>
      <dgm:t>
        <a:bodyPr/>
        <a:lstStyle/>
        <a:p>
          <a:endParaRPr lang="it-IT"/>
        </a:p>
      </dgm:t>
    </dgm:pt>
    <dgm:pt modelId="{7B79780C-70BD-4872-B8A4-0BB47B6452EA}" type="sibTrans" cxnId="{EE733981-9726-4DDA-8015-A16D8A24DF71}">
      <dgm:prSet/>
      <dgm:spPr/>
      <dgm:t>
        <a:bodyPr/>
        <a:lstStyle/>
        <a:p>
          <a:endParaRPr lang="it-IT"/>
        </a:p>
      </dgm:t>
    </dgm:pt>
    <dgm:pt modelId="{7B222FC5-A3E4-435A-98B8-A6A29D29D66B}">
      <dgm:prSet/>
      <dgm:spPr/>
      <dgm:t>
        <a:bodyPr/>
        <a:lstStyle/>
        <a:p>
          <a:r>
            <a:rPr lang="it-IT"/>
            <a:t>UOSD MEDICINA E CHIRURGIA D'URGENZA </a:t>
          </a:r>
        </a:p>
      </dgm:t>
    </dgm:pt>
    <dgm:pt modelId="{05567459-1630-4372-9362-C1F96FB11E63}" type="parTrans" cxnId="{246E7C58-6058-406B-930C-5B62CE63721C}">
      <dgm:prSet/>
      <dgm:spPr/>
      <dgm:t>
        <a:bodyPr/>
        <a:lstStyle/>
        <a:p>
          <a:endParaRPr lang="it-IT"/>
        </a:p>
      </dgm:t>
    </dgm:pt>
    <dgm:pt modelId="{DD25B4BF-AF63-44CB-AC4D-2049FDFCF655}" type="sibTrans" cxnId="{246E7C58-6058-406B-930C-5B62CE63721C}">
      <dgm:prSet/>
      <dgm:spPr/>
      <dgm:t>
        <a:bodyPr/>
        <a:lstStyle/>
        <a:p>
          <a:endParaRPr lang="it-IT"/>
        </a:p>
      </dgm:t>
    </dgm:pt>
    <dgm:pt modelId="{68DC7AB2-DC85-43D7-AB1E-654BE8283A00}">
      <dgm:prSet/>
      <dgm:spPr/>
      <dgm:t>
        <a:bodyPr/>
        <a:lstStyle/>
        <a:p>
          <a:r>
            <a:rPr lang="it-IT"/>
            <a:t>UOS TERAPIA INTENSIVA POST OPERATORIA PENNE </a:t>
          </a:r>
        </a:p>
      </dgm:t>
    </dgm:pt>
    <dgm:pt modelId="{98DBE224-7115-4D4C-99D5-508B9194A589}" type="parTrans" cxnId="{9FDC4B35-B5AA-4FBF-BFEF-396FA7DD474D}">
      <dgm:prSet/>
      <dgm:spPr/>
      <dgm:t>
        <a:bodyPr/>
        <a:lstStyle/>
        <a:p>
          <a:endParaRPr lang="it-IT"/>
        </a:p>
      </dgm:t>
    </dgm:pt>
    <dgm:pt modelId="{C7D7DA0D-1C04-4C20-9E77-5ACA5D34F5DE}" type="sibTrans" cxnId="{9FDC4B35-B5AA-4FBF-BFEF-396FA7DD474D}">
      <dgm:prSet/>
      <dgm:spPr/>
      <dgm:t>
        <a:bodyPr/>
        <a:lstStyle/>
        <a:p>
          <a:endParaRPr lang="it-IT"/>
        </a:p>
      </dgm:t>
    </dgm:pt>
    <dgm:pt modelId="{EF1E1540-A5B1-4A13-885E-F0913760AE57}">
      <dgm:prSet/>
      <dgm:spPr/>
      <dgm:t>
        <a:bodyPr/>
        <a:lstStyle/>
        <a:p>
          <a:r>
            <a:rPr lang="it-IT"/>
            <a:t>DIPARTIMENTO DEI SERVIZI</a:t>
          </a:r>
        </a:p>
      </dgm:t>
    </dgm:pt>
    <dgm:pt modelId="{7A4A00A0-5816-456C-8CC0-83E972A2FE5E}" type="parTrans" cxnId="{FE7E157F-FB25-4589-BEDE-D956D6A616B7}">
      <dgm:prSet/>
      <dgm:spPr/>
      <dgm:t>
        <a:bodyPr/>
        <a:lstStyle/>
        <a:p>
          <a:endParaRPr lang="it-IT"/>
        </a:p>
      </dgm:t>
    </dgm:pt>
    <dgm:pt modelId="{B8541CD2-E29F-4A0E-AB26-B64D537407EF}" type="sibTrans" cxnId="{FE7E157F-FB25-4589-BEDE-D956D6A616B7}">
      <dgm:prSet/>
      <dgm:spPr/>
      <dgm:t>
        <a:bodyPr/>
        <a:lstStyle/>
        <a:p>
          <a:endParaRPr lang="it-IT"/>
        </a:p>
      </dgm:t>
    </dgm:pt>
    <dgm:pt modelId="{79164675-76B5-42CC-9B80-B69E516C82A6}">
      <dgm:prSet/>
      <dgm:spPr/>
      <dgm:t>
        <a:bodyPr/>
        <a:lstStyle/>
        <a:p>
          <a:r>
            <a:rPr lang="it-IT"/>
            <a:t>SERVIZIO DI RADIOLOGIA </a:t>
          </a:r>
        </a:p>
      </dgm:t>
    </dgm:pt>
    <dgm:pt modelId="{DBAD90A6-BF4B-4F08-AC2B-674824324000}" type="parTrans" cxnId="{890E4602-F8F3-414E-942B-65E5601F5661}">
      <dgm:prSet/>
      <dgm:spPr/>
      <dgm:t>
        <a:bodyPr/>
        <a:lstStyle/>
        <a:p>
          <a:endParaRPr lang="it-IT"/>
        </a:p>
      </dgm:t>
    </dgm:pt>
    <dgm:pt modelId="{392E6530-C20A-4A35-AB98-A12558DAF1B6}" type="sibTrans" cxnId="{890E4602-F8F3-414E-942B-65E5601F5661}">
      <dgm:prSet/>
      <dgm:spPr/>
      <dgm:t>
        <a:bodyPr/>
        <a:lstStyle/>
        <a:p>
          <a:endParaRPr lang="it-IT"/>
        </a:p>
      </dgm:t>
    </dgm:pt>
    <dgm:pt modelId="{EF322342-48AF-4279-895F-2FC7D8C15919}">
      <dgm:prSet/>
      <dgm:spPr/>
      <dgm:t>
        <a:bodyPr/>
        <a:lstStyle/>
        <a:p>
          <a:r>
            <a:rPr lang="it-IT"/>
            <a:t> DIPARTIMENTO ONCOLOGICO EMATOLOGICO  </a:t>
          </a:r>
        </a:p>
      </dgm:t>
    </dgm:pt>
    <dgm:pt modelId="{32A13C53-BFB1-4978-AC5E-838904E87853}" type="parTrans" cxnId="{16E64CB6-04DD-4AFC-8E7A-D7BF93EACFC5}">
      <dgm:prSet/>
      <dgm:spPr/>
      <dgm:t>
        <a:bodyPr/>
        <a:lstStyle/>
        <a:p>
          <a:endParaRPr lang="it-IT"/>
        </a:p>
      </dgm:t>
    </dgm:pt>
    <dgm:pt modelId="{D86F59EE-57AA-431E-AAAF-8C5985572E12}" type="sibTrans" cxnId="{16E64CB6-04DD-4AFC-8E7A-D7BF93EACFC5}">
      <dgm:prSet/>
      <dgm:spPr/>
      <dgm:t>
        <a:bodyPr/>
        <a:lstStyle/>
        <a:p>
          <a:endParaRPr lang="it-IT"/>
        </a:p>
      </dgm:t>
    </dgm:pt>
    <dgm:pt modelId="{2C541C7B-954E-437A-8A7F-BED848359C6A}">
      <dgm:prSet/>
      <dgm:spPr/>
      <dgm:t>
        <a:bodyPr/>
        <a:lstStyle/>
        <a:p>
          <a:r>
            <a:rPr lang="it-IT"/>
            <a:t>DIPARTIMENTO MATERNO-INFANTILE</a:t>
          </a:r>
        </a:p>
      </dgm:t>
    </dgm:pt>
    <dgm:pt modelId="{91B1B902-C924-4B16-B5CB-5DAC82615303}" type="parTrans" cxnId="{8AF9E16F-E0A0-4983-B61F-A3B9959F0202}">
      <dgm:prSet/>
      <dgm:spPr/>
      <dgm:t>
        <a:bodyPr/>
        <a:lstStyle/>
        <a:p>
          <a:endParaRPr lang="it-IT"/>
        </a:p>
      </dgm:t>
    </dgm:pt>
    <dgm:pt modelId="{9FD2007F-6DB4-4B68-835C-B3211EA1E634}" type="sibTrans" cxnId="{8AF9E16F-E0A0-4983-B61F-A3B9959F0202}">
      <dgm:prSet/>
      <dgm:spPr/>
      <dgm:t>
        <a:bodyPr/>
        <a:lstStyle/>
        <a:p>
          <a:endParaRPr lang="it-IT"/>
        </a:p>
      </dgm:t>
    </dgm:pt>
    <dgm:pt modelId="{6C3AF65A-256A-4684-BF06-7730419CDD30}">
      <dgm:prSet/>
      <dgm:spPr/>
      <dgm:t>
        <a:bodyPr/>
        <a:lstStyle/>
        <a:p>
          <a:r>
            <a:rPr lang="it-IT"/>
            <a:t>UOSD GINECOLOGIA E IVG</a:t>
          </a:r>
        </a:p>
      </dgm:t>
    </dgm:pt>
    <dgm:pt modelId="{1980CCFF-94F8-4C70-AF2A-1B17586FC55E}" type="parTrans" cxnId="{12E632CC-76D5-480A-A27B-6FBD13481FB4}">
      <dgm:prSet/>
      <dgm:spPr/>
      <dgm:t>
        <a:bodyPr/>
        <a:lstStyle/>
        <a:p>
          <a:endParaRPr lang="it-IT"/>
        </a:p>
      </dgm:t>
    </dgm:pt>
    <dgm:pt modelId="{D3E502C5-5B9F-4704-BC2B-206C3E32EA97}" type="sibTrans" cxnId="{12E632CC-76D5-480A-A27B-6FBD13481FB4}">
      <dgm:prSet/>
      <dgm:spPr/>
      <dgm:t>
        <a:bodyPr/>
        <a:lstStyle/>
        <a:p>
          <a:endParaRPr lang="it-IT"/>
        </a:p>
      </dgm:t>
    </dgm:pt>
    <dgm:pt modelId="{089A3452-9F93-4EE9-BA1A-B26DF3B6F695}">
      <dgm:prSet/>
      <dgm:spPr/>
      <dgm:t>
        <a:bodyPr/>
        <a:lstStyle/>
        <a:p>
          <a:r>
            <a:rPr lang="it-IT"/>
            <a:t>SERVIZIO TRASFUSIONALE </a:t>
          </a:r>
        </a:p>
      </dgm:t>
    </dgm:pt>
    <dgm:pt modelId="{6ABA15EE-F9EA-4A7F-AC95-B0B1520628B0}" type="parTrans" cxnId="{2B64594B-C283-4F89-A8A0-64BC85C831D3}">
      <dgm:prSet/>
      <dgm:spPr/>
      <dgm:t>
        <a:bodyPr/>
        <a:lstStyle/>
        <a:p>
          <a:endParaRPr lang="it-IT"/>
        </a:p>
      </dgm:t>
    </dgm:pt>
    <dgm:pt modelId="{76B81B85-78CF-47C0-A582-39D0CD291499}" type="sibTrans" cxnId="{2B64594B-C283-4F89-A8A0-64BC85C831D3}">
      <dgm:prSet/>
      <dgm:spPr/>
      <dgm:t>
        <a:bodyPr/>
        <a:lstStyle/>
        <a:p>
          <a:endParaRPr lang="it-IT"/>
        </a:p>
      </dgm:t>
    </dgm:pt>
    <dgm:pt modelId="{E0C36D2E-C4AF-406F-B14A-F7F84B75FE27}">
      <dgm:prSet phldrT="[Testo]"/>
      <dgm:spPr/>
      <dgm:t>
        <a:bodyPr/>
        <a:lstStyle/>
        <a:p>
          <a:r>
            <a:rPr lang="it-IT"/>
            <a:t>UOS OTORINOLARINGOIATRIA</a:t>
          </a:r>
        </a:p>
      </dgm:t>
    </dgm:pt>
    <dgm:pt modelId="{A77922C1-4445-4029-A43B-F6C417EB5EF3}" type="parTrans" cxnId="{ECADE437-63C5-4DDE-B81F-E7ADD8C90180}">
      <dgm:prSet/>
      <dgm:spPr/>
      <dgm:t>
        <a:bodyPr/>
        <a:lstStyle/>
        <a:p>
          <a:endParaRPr lang="it-IT"/>
        </a:p>
      </dgm:t>
    </dgm:pt>
    <dgm:pt modelId="{C4817F16-2F04-4978-829C-742069927E82}" type="sibTrans" cxnId="{ECADE437-63C5-4DDE-B81F-E7ADD8C90180}">
      <dgm:prSet/>
      <dgm:spPr/>
      <dgm:t>
        <a:bodyPr/>
        <a:lstStyle/>
        <a:p>
          <a:endParaRPr lang="it-IT"/>
        </a:p>
      </dgm:t>
    </dgm:pt>
    <dgm:pt modelId="{15EE0270-4FFC-4CAD-83D9-FD0D16D2B5B6}">
      <dgm:prSet phldrT="[Testo]" custT="1"/>
      <dgm:spPr/>
      <dgm:t>
        <a:bodyPr/>
        <a:lstStyle/>
        <a:p>
          <a:r>
            <a:rPr lang="it-IT" sz="1200"/>
            <a:t>SERVIZIO EMODIALISI</a:t>
          </a:r>
        </a:p>
      </dgm:t>
    </dgm:pt>
    <dgm:pt modelId="{2D922A7E-67B6-4D3A-BEB1-133977517F0B}" type="parTrans" cxnId="{FA640C29-2C9A-43B5-89BB-2A4C4E4A1AA5}">
      <dgm:prSet/>
      <dgm:spPr/>
      <dgm:t>
        <a:bodyPr/>
        <a:lstStyle/>
        <a:p>
          <a:endParaRPr lang="it-IT"/>
        </a:p>
      </dgm:t>
    </dgm:pt>
    <dgm:pt modelId="{D8EB2A3C-0B1C-444E-A8E1-5C13B14F9874}" type="sibTrans" cxnId="{FA640C29-2C9A-43B5-89BB-2A4C4E4A1AA5}">
      <dgm:prSet/>
      <dgm:spPr/>
      <dgm:t>
        <a:bodyPr/>
        <a:lstStyle/>
        <a:p>
          <a:endParaRPr lang="it-IT"/>
        </a:p>
      </dgm:t>
    </dgm:pt>
    <dgm:pt modelId="{4F4015C0-A377-4D94-882A-928DEAAF6361}" type="pres">
      <dgm:prSet presAssocID="{91846A09-8681-49E4-A3D3-09174400E553}" presName="linear" presStyleCnt="0">
        <dgm:presLayoutVars>
          <dgm:animLvl val="lvl"/>
          <dgm:resizeHandles val="exact"/>
        </dgm:presLayoutVars>
      </dgm:prSet>
      <dgm:spPr/>
      <dgm:t>
        <a:bodyPr/>
        <a:lstStyle/>
        <a:p>
          <a:endParaRPr lang="it-IT"/>
        </a:p>
      </dgm:t>
    </dgm:pt>
    <dgm:pt modelId="{82ED97C0-9F1D-4220-8FEC-103B81569284}" type="pres">
      <dgm:prSet presAssocID="{FCE17DD5-F46F-4F18-88C8-FADAF8F0E8D8}" presName="parentText" presStyleLbl="node1" presStyleIdx="0" presStyleCnt="6">
        <dgm:presLayoutVars>
          <dgm:chMax val="0"/>
          <dgm:bulletEnabled val="1"/>
        </dgm:presLayoutVars>
      </dgm:prSet>
      <dgm:spPr/>
      <dgm:t>
        <a:bodyPr/>
        <a:lstStyle/>
        <a:p>
          <a:endParaRPr lang="it-IT"/>
        </a:p>
      </dgm:t>
    </dgm:pt>
    <dgm:pt modelId="{22B221BC-AFEC-4AE9-8F64-3680739D0BF3}" type="pres">
      <dgm:prSet presAssocID="{FCE17DD5-F46F-4F18-88C8-FADAF8F0E8D8}" presName="childText" presStyleLbl="revTx" presStyleIdx="0" presStyleCnt="6">
        <dgm:presLayoutVars>
          <dgm:bulletEnabled val="1"/>
        </dgm:presLayoutVars>
      </dgm:prSet>
      <dgm:spPr/>
      <dgm:t>
        <a:bodyPr/>
        <a:lstStyle/>
        <a:p>
          <a:endParaRPr lang="it-IT"/>
        </a:p>
      </dgm:t>
    </dgm:pt>
    <dgm:pt modelId="{2D2DF44D-AB75-4705-9A00-36C5A644705C}" type="pres">
      <dgm:prSet presAssocID="{599A07BB-B114-453D-A06E-B5D6255E6F2A}" presName="parentText" presStyleLbl="node1" presStyleIdx="1" presStyleCnt="6">
        <dgm:presLayoutVars>
          <dgm:chMax val="0"/>
          <dgm:bulletEnabled val="1"/>
        </dgm:presLayoutVars>
      </dgm:prSet>
      <dgm:spPr/>
      <dgm:t>
        <a:bodyPr/>
        <a:lstStyle/>
        <a:p>
          <a:endParaRPr lang="it-IT"/>
        </a:p>
      </dgm:t>
    </dgm:pt>
    <dgm:pt modelId="{01BC4F1D-CB1E-4FEB-9E51-9C72D2A2BE30}" type="pres">
      <dgm:prSet presAssocID="{599A07BB-B114-453D-A06E-B5D6255E6F2A}" presName="childText" presStyleLbl="revTx" presStyleIdx="1" presStyleCnt="6">
        <dgm:presLayoutVars>
          <dgm:bulletEnabled val="1"/>
        </dgm:presLayoutVars>
      </dgm:prSet>
      <dgm:spPr/>
      <dgm:t>
        <a:bodyPr/>
        <a:lstStyle/>
        <a:p>
          <a:endParaRPr lang="it-IT"/>
        </a:p>
      </dgm:t>
    </dgm:pt>
    <dgm:pt modelId="{2E9ACB77-10F7-42FC-AE06-A8F287A8A4A1}" type="pres">
      <dgm:prSet presAssocID="{0CFB61C0-07F7-4679-A531-46CAF0343BB9}" presName="parentText" presStyleLbl="node1" presStyleIdx="2" presStyleCnt="6">
        <dgm:presLayoutVars>
          <dgm:chMax val="0"/>
          <dgm:bulletEnabled val="1"/>
        </dgm:presLayoutVars>
      </dgm:prSet>
      <dgm:spPr/>
      <dgm:t>
        <a:bodyPr/>
        <a:lstStyle/>
        <a:p>
          <a:endParaRPr lang="it-IT"/>
        </a:p>
      </dgm:t>
    </dgm:pt>
    <dgm:pt modelId="{155C43AA-9C57-426B-8AEC-97ED47488669}" type="pres">
      <dgm:prSet presAssocID="{0CFB61C0-07F7-4679-A531-46CAF0343BB9}" presName="childText" presStyleLbl="revTx" presStyleIdx="2" presStyleCnt="6">
        <dgm:presLayoutVars>
          <dgm:bulletEnabled val="1"/>
        </dgm:presLayoutVars>
      </dgm:prSet>
      <dgm:spPr/>
      <dgm:t>
        <a:bodyPr/>
        <a:lstStyle/>
        <a:p>
          <a:endParaRPr lang="it-IT"/>
        </a:p>
      </dgm:t>
    </dgm:pt>
    <dgm:pt modelId="{E796B938-90BE-4211-ACE9-9ECD81E98B07}" type="pres">
      <dgm:prSet presAssocID="{EF1E1540-A5B1-4A13-885E-F0913760AE57}" presName="parentText" presStyleLbl="node1" presStyleIdx="3" presStyleCnt="6">
        <dgm:presLayoutVars>
          <dgm:chMax val="0"/>
          <dgm:bulletEnabled val="1"/>
        </dgm:presLayoutVars>
      </dgm:prSet>
      <dgm:spPr/>
      <dgm:t>
        <a:bodyPr/>
        <a:lstStyle/>
        <a:p>
          <a:endParaRPr lang="it-IT"/>
        </a:p>
      </dgm:t>
    </dgm:pt>
    <dgm:pt modelId="{2817A2FF-E9C2-4659-BA79-1BAFA878AA2D}" type="pres">
      <dgm:prSet presAssocID="{EF1E1540-A5B1-4A13-885E-F0913760AE57}" presName="childText" presStyleLbl="revTx" presStyleIdx="3" presStyleCnt="6">
        <dgm:presLayoutVars>
          <dgm:bulletEnabled val="1"/>
        </dgm:presLayoutVars>
      </dgm:prSet>
      <dgm:spPr/>
      <dgm:t>
        <a:bodyPr/>
        <a:lstStyle/>
        <a:p>
          <a:endParaRPr lang="it-IT"/>
        </a:p>
      </dgm:t>
    </dgm:pt>
    <dgm:pt modelId="{1A5BA1F1-BD2C-4D4F-AEBF-90B1BCF002E6}" type="pres">
      <dgm:prSet presAssocID="{EF322342-48AF-4279-895F-2FC7D8C15919}" presName="parentText" presStyleLbl="node1" presStyleIdx="4" presStyleCnt="6">
        <dgm:presLayoutVars>
          <dgm:chMax val="0"/>
          <dgm:bulletEnabled val="1"/>
        </dgm:presLayoutVars>
      </dgm:prSet>
      <dgm:spPr/>
      <dgm:t>
        <a:bodyPr/>
        <a:lstStyle/>
        <a:p>
          <a:endParaRPr lang="it-IT"/>
        </a:p>
      </dgm:t>
    </dgm:pt>
    <dgm:pt modelId="{341D1522-4780-47D0-B489-05C17CCDF212}" type="pres">
      <dgm:prSet presAssocID="{EF322342-48AF-4279-895F-2FC7D8C15919}" presName="childText" presStyleLbl="revTx" presStyleIdx="4" presStyleCnt="6">
        <dgm:presLayoutVars>
          <dgm:bulletEnabled val="1"/>
        </dgm:presLayoutVars>
      </dgm:prSet>
      <dgm:spPr/>
      <dgm:t>
        <a:bodyPr/>
        <a:lstStyle/>
        <a:p>
          <a:endParaRPr lang="it-IT"/>
        </a:p>
      </dgm:t>
    </dgm:pt>
    <dgm:pt modelId="{C63A7417-9385-4B22-95BF-B0811F8F6107}" type="pres">
      <dgm:prSet presAssocID="{2C541C7B-954E-437A-8A7F-BED848359C6A}" presName="parentText" presStyleLbl="node1" presStyleIdx="5" presStyleCnt="6">
        <dgm:presLayoutVars>
          <dgm:chMax val="0"/>
          <dgm:bulletEnabled val="1"/>
        </dgm:presLayoutVars>
      </dgm:prSet>
      <dgm:spPr/>
      <dgm:t>
        <a:bodyPr/>
        <a:lstStyle/>
        <a:p>
          <a:endParaRPr lang="it-IT"/>
        </a:p>
      </dgm:t>
    </dgm:pt>
    <dgm:pt modelId="{25DF8440-7ED8-44F8-A72A-05CACE74F4F2}" type="pres">
      <dgm:prSet presAssocID="{2C541C7B-954E-437A-8A7F-BED848359C6A}" presName="childText" presStyleLbl="revTx" presStyleIdx="5" presStyleCnt="6">
        <dgm:presLayoutVars>
          <dgm:bulletEnabled val="1"/>
        </dgm:presLayoutVars>
      </dgm:prSet>
      <dgm:spPr/>
      <dgm:t>
        <a:bodyPr/>
        <a:lstStyle/>
        <a:p>
          <a:endParaRPr lang="it-IT"/>
        </a:p>
      </dgm:t>
    </dgm:pt>
  </dgm:ptLst>
  <dgm:cxnLst>
    <dgm:cxn modelId="{BB402A07-72BD-4752-B54B-006190A15F2A}" srcId="{599A07BB-B114-453D-A06E-B5D6255E6F2A}" destId="{671AD98E-4138-4FFE-8705-3DAE9BFBBFEC}" srcOrd="1" destOrd="0" parTransId="{9FB4F3C6-24E0-488D-B338-55D1153CB513}" sibTransId="{095574DC-F858-4420-9481-C91C2C9E6F4D}"/>
    <dgm:cxn modelId="{7F556C12-2F68-40D5-A22F-C0061BDDB66C}" type="presOf" srcId="{2C541C7B-954E-437A-8A7F-BED848359C6A}" destId="{C63A7417-9385-4B22-95BF-B0811F8F6107}" srcOrd="0" destOrd="0" presId="urn:microsoft.com/office/officeart/2005/8/layout/vList2"/>
    <dgm:cxn modelId="{1C58CB68-4116-4281-B450-F3CE7BB9058D}" srcId="{599A07BB-B114-453D-A06E-B5D6255E6F2A}" destId="{1B3CE68A-CE85-4E47-9CC4-A02C08C5021E}" srcOrd="0" destOrd="0" parTransId="{A0E7A6EF-F73D-43C4-B499-151648DBE96F}" sibTransId="{7D156E7F-DDD0-4A15-BE03-86EC459D96CD}"/>
    <dgm:cxn modelId="{8604A4DC-149C-4ABC-AC24-FE2588557221}" type="presOf" srcId="{91846A09-8681-49E4-A3D3-09174400E553}" destId="{4F4015C0-A377-4D94-882A-928DEAAF6361}" srcOrd="0" destOrd="0" presId="urn:microsoft.com/office/officeart/2005/8/layout/vList2"/>
    <dgm:cxn modelId="{08A6648C-0131-4164-AFA7-9CCF17B1AC05}" type="presOf" srcId="{79DD521D-EF97-4932-B37B-542E1A1EDD90}" destId="{22B221BC-AFEC-4AE9-8F64-3680739D0BF3}" srcOrd="0" destOrd="2" presId="urn:microsoft.com/office/officeart/2005/8/layout/vList2"/>
    <dgm:cxn modelId="{8AF9E16F-E0A0-4983-B61F-A3B9959F0202}" srcId="{91846A09-8681-49E4-A3D3-09174400E553}" destId="{2C541C7B-954E-437A-8A7F-BED848359C6A}" srcOrd="5" destOrd="0" parTransId="{91B1B902-C924-4B16-B5CB-5DAC82615303}" sibTransId="{9FD2007F-6DB4-4B68-835C-B3211EA1E634}"/>
    <dgm:cxn modelId="{4952A85D-7C9D-46BC-916B-2B9F1EE4BF38}" type="presOf" srcId="{07DE3669-7D89-4B18-8E0F-45DD3142120C}" destId="{22B221BC-AFEC-4AE9-8F64-3680739D0BF3}" srcOrd="0" destOrd="1" presId="urn:microsoft.com/office/officeart/2005/8/layout/vList2"/>
    <dgm:cxn modelId="{3C919083-55C9-4A90-9450-A1F626DAB0D9}" type="presOf" srcId="{1B3CE68A-CE85-4E47-9CC4-A02C08C5021E}" destId="{01BC4F1D-CB1E-4FEB-9E51-9C72D2A2BE30}" srcOrd="0" destOrd="0" presId="urn:microsoft.com/office/officeart/2005/8/layout/vList2"/>
    <dgm:cxn modelId="{96735FE9-B11D-4BC2-BA16-62C1218E017F}" srcId="{FCE17DD5-F46F-4F18-88C8-FADAF8F0E8D8}" destId="{79DD521D-EF97-4932-B37B-542E1A1EDD90}" srcOrd="2" destOrd="0" parTransId="{84EE762F-5DBF-42A4-AC7E-1077117F8021}" sibTransId="{46CB21C4-EC15-4B73-8871-686FBD1FB68E}"/>
    <dgm:cxn modelId="{CA1B3047-C5EB-49C1-8E17-EE6461EE3AFE}" type="presOf" srcId="{7B222FC5-A3E4-435A-98B8-A6A29D29D66B}" destId="{155C43AA-9C57-426B-8AEC-97ED47488669}" srcOrd="0" destOrd="0" presId="urn:microsoft.com/office/officeart/2005/8/layout/vList2"/>
    <dgm:cxn modelId="{C3946AB2-35FA-4E6F-AD09-A569C33F116C}" type="presOf" srcId="{EF1E1540-A5B1-4A13-885E-F0913760AE57}" destId="{E796B938-90BE-4211-ACE9-9ECD81E98B07}" srcOrd="0" destOrd="0" presId="urn:microsoft.com/office/officeart/2005/8/layout/vList2"/>
    <dgm:cxn modelId="{16E64CB6-04DD-4AFC-8E7A-D7BF93EACFC5}" srcId="{91846A09-8681-49E4-A3D3-09174400E553}" destId="{EF322342-48AF-4279-895F-2FC7D8C15919}" srcOrd="4" destOrd="0" parTransId="{32A13C53-BFB1-4978-AC5E-838904E87853}" sibTransId="{D86F59EE-57AA-431E-AAAF-8C5985572E12}"/>
    <dgm:cxn modelId="{FA640C29-2C9A-43B5-89BB-2A4C4E4A1AA5}" srcId="{FCE17DD5-F46F-4F18-88C8-FADAF8F0E8D8}" destId="{15EE0270-4FFC-4CAD-83D9-FD0D16D2B5B6}" srcOrd="3" destOrd="0" parTransId="{2D922A7E-67B6-4D3A-BEB1-133977517F0B}" sibTransId="{D8EB2A3C-0B1C-444E-A8E1-5C13B14F9874}"/>
    <dgm:cxn modelId="{2B64594B-C283-4F89-A8A0-64BC85C831D3}" srcId="{EF322342-48AF-4279-895F-2FC7D8C15919}" destId="{089A3452-9F93-4EE9-BA1A-B26DF3B6F695}" srcOrd="0" destOrd="0" parTransId="{6ABA15EE-F9EA-4A7F-AC95-B0B1520628B0}" sibTransId="{76B81B85-78CF-47C0-A582-39D0CD291499}"/>
    <dgm:cxn modelId="{FE7E157F-FB25-4589-BEDE-D956D6A616B7}" srcId="{91846A09-8681-49E4-A3D3-09174400E553}" destId="{EF1E1540-A5B1-4A13-885E-F0913760AE57}" srcOrd="3" destOrd="0" parTransId="{7A4A00A0-5816-456C-8CC0-83E972A2FE5E}" sibTransId="{B8541CD2-E29F-4A0E-AB26-B64D537407EF}"/>
    <dgm:cxn modelId="{69449FAB-C4A2-4556-81CB-84213AD6369B}" type="presOf" srcId="{EF322342-48AF-4279-895F-2FC7D8C15919}" destId="{1A5BA1F1-BD2C-4D4F-AEBF-90B1BCF002E6}" srcOrd="0" destOrd="0" presId="urn:microsoft.com/office/officeart/2005/8/layout/vList2"/>
    <dgm:cxn modelId="{9E43C9C1-AC86-484E-A028-E9DB70BB10A1}" srcId="{FCE17DD5-F46F-4F18-88C8-FADAF8F0E8D8}" destId="{07DE3669-7D89-4B18-8E0F-45DD3142120C}" srcOrd="1" destOrd="0" parTransId="{34956989-9DA8-4FBC-9AC0-3F39CDCEB394}" sibTransId="{4AF3E1B7-FD8A-4B85-8B0F-6D6E0DE99DF7}"/>
    <dgm:cxn modelId="{9FDC4B35-B5AA-4FBF-BFEF-396FA7DD474D}" srcId="{0CFB61C0-07F7-4679-A531-46CAF0343BB9}" destId="{68DC7AB2-DC85-43D7-AB1E-654BE8283A00}" srcOrd="1" destOrd="0" parTransId="{98DBE224-7115-4D4C-99D5-508B9194A589}" sibTransId="{C7D7DA0D-1C04-4C20-9E77-5ACA5D34F5DE}"/>
    <dgm:cxn modelId="{246E7C58-6058-406B-930C-5B62CE63721C}" srcId="{0CFB61C0-07F7-4679-A531-46CAF0343BB9}" destId="{7B222FC5-A3E4-435A-98B8-A6A29D29D66B}" srcOrd="0" destOrd="0" parTransId="{05567459-1630-4372-9362-C1F96FB11E63}" sibTransId="{DD25B4BF-AF63-44CB-AC4D-2049FDFCF655}"/>
    <dgm:cxn modelId="{5A060A74-7138-4703-A203-AC79118AD12F}" type="presOf" srcId="{089A3452-9F93-4EE9-BA1A-B26DF3B6F695}" destId="{341D1522-4780-47D0-B489-05C17CCDF212}" srcOrd="0" destOrd="0" presId="urn:microsoft.com/office/officeart/2005/8/layout/vList2"/>
    <dgm:cxn modelId="{AD5CEC17-DF85-4289-A04C-84F5E045BC67}" type="presOf" srcId="{6C3AF65A-256A-4684-BF06-7730419CDD30}" destId="{25DF8440-7ED8-44F8-A72A-05CACE74F4F2}" srcOrd="0" destOrd="0" presId="urn:microsoft.com/office/officeart/2005/8/layout/vList2"/>
    <dgm:cxn modelId="{12E632CC-76D5-480A-A27B-6FBD13481FB4}" srcId="{2C541C7B-954E-437A-8A7F-BED848359C6A}" destId="{6C3AF65A-256A-4684-BF06-7730419CDD30}" srcOrd="0" destOrd="0" parTransId="{1980CCFF-94F8-4C70-AF2A-1B17586FC55E}" sibTransId="{D3E502C5-5B9F-4704-BC2B-206C3E32EA97}"/>
    <dgm:cxn modelId="{B6CA9860-BDE1-46E9-9992-398C890FB28E}" srcId="{91846A09-8681-49E4-A3D3-09174400E553}" destId="{FCE17DD5-F46F-4F18-88C8-FADAF8F0E8D8}" srcOrd="0" destOrd="0" parTransId="{652D23DB-4442-42B7-B8EB-69F0576727FB}" sibTransId="{B7BAD073-510B-4F0E-9757-54FBA3393A94}"/>
    <dgm:cxn modelId="{EE733981-9726-4DDA-8015-A16D8A24DF71}" srcId="{91846A09-8681-49E4-A3D3-09174400E553}" destId="{0CFB61C0-07F7-4679-A531-46CAF0343BB9}" srcOrd="2" destOrd="0" parTransId="{B9C3B3A5-940A-4369-98B7-912F8FEEAFC0}" sibTransId="{7B79780C-70BD-4872-B8A4-0BB47B6452EA}"/>
    <dgm:cxn modelId="{318E8D58-A6C2-4612-AC50-6EC179D2C0C2}" type="presOf" srcId="{671AD98E-4138-4FFE-8705-3DAE9BFBBFEC}" destId="{01BC4F1D-CB1E-4FEB-9E51-9C72D2A2BE30}" srcOrd="0" destOrd="1" presId="urn:microsoft.com/office/officeart/2005/8/layout/vList2"/>
    <dgm:cxn modelId="{F20AC7D8-C8AC-49DD-980E-1BB152C0CDE1}" type="presOf" srcId="{79164675-76B5-42CC-9B80-B69E516C82A6}" destId="{2817A2FF-E9C2-4659-BA79-1BAFA878AA2D}" srcOrd="0" destOrd="0" presId="urn:microsoft.com/office/officeart/2005/8/layout/vList2"/>
    <dgm:cxn modelId="{057745CB-20C9-4A89-A809-84F4E001280E}" type="presOf" srcId="{73624F6D-B0E2-4E77-BEE0-333B056A666B}" destId="{22B221BC-AFEC-4AE9-8F64-3680739D0BF3}" srcOrd="0" destOrd="0" presId="urn:microsoft.com/office/officeart/2005/8/layout/vList2"/>
    <dgm:cxn modelId="{E3280075-2E7E-49A6-8817-C574A1C5E7CE}" type="presOf" srcId="{599A07BB-B114-453D-A06E-B5D6255E6F2A}" destId="{2D2DF44D-AB75-4705-9A00-36C5A644705C}" srcOrd="0" destOrd="0" presId="urn:microsoft.com/office/officeart/2005/8/layout/vList2"/>
    <dgm:cxn modelId="{EDB771D5-735E-4347-A31C-644EABBEBD54}" type="presOf" srcId="{E0C36D2E-C4AF-406F-B14A-F7F84B75FE27}" destId="{01BC4F1D-CB1E-4FEB-9E51-9C72D2A2BE30}" srcOrd="0" destOrd="2" presId="urn:microsoft.com/office/officeart/2005/8/layout/vList2"/>
    <dgm:cxn modelId="{8CA31D8E-B9AD-4D6F-BE9D-530368BA30BD}" srcId="{91846A09-8681-49E4-A3D3-09174400E553}" destId="{599A07BB-B114-453D-A06E-B5D6255E6F2A}" srcOrd="1" destOrd="0" parTransId="{9940D565-D0DA-4907-8382-00B1D87F0F7C}" sibTransId="{F437B3C0-3B0E-44A7-A0B7-003F226397F7}"/>
    <dgm:cxn modelId="{222F6894-5D83-4C8D-A050-7D97AF08C3C2}" type="presOf" srcId="{15EE0270-4FFC-4CAD-83D9-FD0D16D2B5B6}" destId="{22B221BC-AFEC-4AE9-8F64-3680739D0BF3}" srcOrd="0" destOrd="3" presId="urn:microsoft.com/office/officeart/2005/8/layout/vList2"/>
    <dgm:cxn modelId="{636D572F-7CA5-4A7F-B8DF-78C0F87809CE}" type="presOf" srcId="{FCE17DD5-F46F-4F18-88C8-FADAF8F0E8D8}" destId="{82ED97C0-9F1D-4220-8FEC-103B81569284}" srcOrd="0" destOrd="0" presId="urn:microsoft.com/office/officeart/2005/8/layout/vList2"/>
    <dgm:cxn modelId="{E6A3A935-2313-496A-9C1C-3173C8F2A9CA}" type="presOf" srcId="{68DC7AB2-DC85-43D7-AB1E-654BE8283A00}" destId="{155C43AA-9C57-426B-8AEC-97ED47488669}" srcOrd="0" destOrd="1" presId="urn:microsoft.com/office/officeart/2005/8/layout/vList2"/>
    <dgm:cxn modelId="{890E4602-F8F3-414E-942B-65E5601F5661}" srcId="{EF1E1540-A5B1-4A13-885E-F0913760AE57}" destId="{79164675-76B5-42CC-9B80-B69E516C82A6}" srcOrd="0" destOrd="0" parTransId="{DBAD90A6-BF4B-4F08-AC2B-674824324000}" sibTransId="{392E6530-C20A-4A35-AB98-A12558DAF1B6}"/>
    <dgm:cxn modelId="{86A325E1-D869-451B-9B28-7EA9F4031BAE}" type="presOf" srcId="{0CFB61C0-07F7-4679-A531-46CAF0343BB9}" destId="{2E9ACB77-10F7-42FC-AE06-A8F287A8A4A1}" srcOrd="0" destOrd="0" presId="urn:microsoft.com/office/officeart/2005/8/layout/vList2"/>
    <dgm:cxn modelId="{ECADE437-63C5-4DDE-B81F-E7ADD8C90180}" srcId="{599A07BB-B114-453D-A06E-B5D6255E6F2A}" destId="{E0C36D2E-C4AF-406F-B14A-F7F84B75FE27}" srcOrd="2" destOrd="0" parTransId="{A77922C1-4445-4029-A43B-F6C417EB5EF3}" sibTransId="{C4817F16-2F04-4978-829C-742069927E82}"/>
    <dgm:cxn modelId="{79E2A603-A667-49EE-A971-D8379088A765}" srcId="{FCE17DD5-F46F-4F18-88C8-FADAF8F0E8D8}" destId="{73624F6D-B0E2-4E77-BEE0-333B056A666B}" srcOrd="0" destOrd="0" parTransId="{F83D3471-8979-4EA8-94E1-E093753BDEBF}" sibTransId="{703172BA-60EC-4622-BBDD-1078DF64525D}"/>
    <dgm:cxn modelId="{CB4F1813-139C-4BE8-849E-EA56DF33534D}" type="presParOf" srcId="{4F4015C0-A377-4D94-882A-928DEAAF6361}" destId="{82ED97C0-9F1D-4220-8FEC-103B81569284}" srcOrd="0" destOrd="0" presId="urn:microsoft.com/office/officeart/2005/8/layout/vList2"/>
    <dgm:cxn modelId="{AE23570C-9554-4F56-B57B-E9BC9314CCF3}" type="presParOf" srcId="{4F4015C0-A377-4D94-882A-928DEAAF6361}" destId="{22B221BC-AFEC-4AE9-8F64-3680739D0BF3}" srcOrd="1" destOrd="0" presId="urn:microsoft.com/office/officeart/2005/8/layout/vList2"/>
    <dgm:cxn modelId="{7A077B02-2E0F-44CF-8B05-AA1D9A1A3A74}" type="presParOf" srcId="{4F4015C0-A377-4D94-882A-928DEAAF6361}" destId="{2D2DF44D-AB75-4705-9A00-36C5A644705C}" srcOrd="2" destOrd="0" presId="urn:microsoft.com/office/officeart/2005/8/layout/vList2"/>
    <dgm:cxn modelId="{0C4E4A45-2AB3-48CB-8D2D-A230B29CA555}" type="presParOf" srcId="{4F4015C0-A377-4D94-882A-928DEAAF6361}" destId="{01BC4F1D-CB1E-4FEB-9E51-9C72D2A2BE30}" srcOrd="3" destOrd="0" presId="urn:microsoft.com/office/officeart/2005/8/layout/vList2"/>
    <dgm:cxn modelId="{12515805-AFFD-4713-A7F3-5E751F311AC4}" type="presParOf" srcId="{4F4015C0-A377-4D94-882A-928DEAAF6361}" destId="{2E9ACB77-10F7-42FC-AE06-A8F287A8A4A1}" srcOrd="4" destOrd="0" presId="urn:microsoft.com/office/officeart/2005/8/layout/vList2"/>
    <dgm:cxn modelId="{C9FC02F9-1674-464E-B3C4-CE79F71E493E}" type="presParOf" srcId="{4F4015C0-A377-4D94-882A-928DEAAF6361}" destId="{155C43AA-9C57-426B-8AEC-97ED47488669}" srcOrd="5" destOrd="0" presId="urn:microsoft.com/office/officeart/2005/8/layout/vList2"/>
    <dgm:cxn modelId="{DB321B5B-B0A1-4E42-AD5B-7453C0696E46}" type="presParOf" srcId="{4F4015C0-A377-4D94-882A-928DEAAF6361}" destId="{E796B938-90BE-4211-ACE9-9ECD81E98B07}" srcOrd="6" destOrd="0" presId="urn:microsoft.com/office/officeart/2005/8/layout/vList2"/>
    <dgm:cxn modelId="{4CFD10E3-06F9-491C-B8BE-C097B27DFBA4}" type="presParOf" srcId="{4F4015C0-A377-4D94-882A-928DEAAF6361}" destId="{2817A2FF-E9C2-4659-BA79-1BAFA878AA2D}" srcOrd="7" destOrd="0" presId="urn:microsoft.com/office/officeart/2005/8/layout/vList2"/>
    <dgm:cxn modelId="{A3461E91-CCF8-45DE-8D5D-52181FC93B02}" type="presParOf" srcId="{4F4015C0-A377-4D94-882A-928DEAAF6361}" destId="{1A5BA1F1-BD2C-4D4F-AEBF-90B1BCF002E6}" srcOrd="8" destOrd="0" presId="urn:microsoft.com/office/officeart/2005/8/layout/vList2"/>
    <dgm:cxn modelId="{FDCA08F2-7DC6-4E83-BE30-AA8E41844E72}" type="presParOf" srcId="{4F4015C0-A377-4D94-882A-928DEAAF6361}" destId="{341D1522-4780-47D0-B489-05C17CCDF212}" srcOrd="9" destOrd="0" presId="urn:microsoft.com/office/officeart/2005/8/layout/vList2"/>
    <dgm:cxn modelId="{5A89447D-DF92-4A09-904E-449900992C13}" type="presParOf" srcId="{4F4015C0-A377-4D94-882A-928DEAAF6361}" destId="{C63A7417-9385-4B22-95BF-B0811F8F6107}" srcOrd="10" destOrd="0" presId="urn:microsoft.com/office/officeart/2005/8/layout/vList2"/>
    <dgm:cxn modelId="{82805B4C-1949-49EC-8377-330AA381A4D9}" type="presParOf" srcId="{4F4015C0-A377-4D94-882A-928DEAAF6361}" destId="{25DF8440-7ED8-44F8-A72A-05CACE74F4F2}" srcOrd="11" destOrd="0" presId="urn:microsoft.com/office/officeart/2005/8/layout/vList2"/>
  </dgm:cxnLst>
  <dgm:bg/>
  <dgm:whole/>
  <dgm:extLst>
    <a:ext uri="http://schemas.microsoft.com/office/drawing/2008/diagram">
      <dsp:dataModelExt xmlns:dsp="http://schemas.microsoft.com/office/drawing/2008/diagram" relId="rId10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A238C9E-DDE7-4B18-81F8-A07D9A03012F}" type="doc">
      <dgm:prSet loTypeId="urn:microsoft.com/office/officeart/2011/layout/HexagonRadial" loCatId="officeonline" qsTypeId="urn:microsoft.com/office/officeart/2005/8/quickstyle/simple1" qsCatId="simple" csTypeId="urn:microsoft.com/office/officeart/2005/8/colors/accent1_2" csCatId="accent1" phldr="1"/>
      <dgm:spPr/>
      <dgm:t>
        <a:bodyPr/>
        <a:lstStyle/>
        <a:p>
          <a:endParaRPr lang="it-IT"/>
        </a:p>
      </dgm:t>
    </dgm:pt>
    <dgm:pt modelId="{E7C956BE-5C0F-4779-9320-2EDAD57E2F67}">
      <dgm:prSet phldrT="[Testo]" custT="1"/>
      <dgm:spPr/>
      <dgm:t>
        <a:bodyPr/>
        <a:lstStyle/>
        <a:p>
          <a:r>
            <a:rPr lang="it-IT" sz="1400"/>
            <a:t>UOC URP </a:t>
          </a:r>
        </a:p>
      </dgm:t>
    </dgm:pt>
    <dgm:pt modelId="{74AD4B36-63AB-4494-8C08-77221A3B6BFF}" type="parTrans" cxnId="{D750397F-CD61-45DF-849F-71BAFB345D88}">
      <dgm:prSet/>
      <dgm:spPr/>
      <dgm:t>
        <a:bodyPr/>
        <a:lstStyle/>
        <a:p>
          <a:endParaRPr lang="it-IT"/>
        </a:p>
      </dgm:t>
    </dgm:pt>
    <dgm:pt modelId="{7C44128C-66C5-454A-AA76-9381839389F2}" type="sibTrans" cxnId="{D750397F-CD61-45DF-849F-71BAFB345D88}">
      <dgm:prSet/>
      <dgm:spPr/>
      <dgm:t>
        <a:bodyPr/>
        <a:lstStyle/>
        <a:p>
          <a:endParaRPr lang="it-IT"/>
        </a:p>
      </dgm:t>
    </dgm:pt>
    <dgm:pt modelId="{D0104FEB-CD7C-41E9-B04F-4FBBFE406CA7}">
      <dgm:prSet phldrT="[Testo]"/>
      <dgm:spPr/>
      <dgm:t>
        <a:bodyPr/>
        <a:lstStyle/>
        <a:p>
          <a:r>
            <a:rPr lang="it-IT"/>
            <a:t>AP INGEGNERIA GESTIONALE</a:t>
          </a:r>
        </a:p>
      </dgm:t>
    </dgm:pt>
    <dgm:pt modelId="{F11F6293-A15A-4594-AC4E-006AAF303790}" type="parTrans" cxnId="{E9BAF603-F762-4414-BFB1-456104F26536}">
      <dgm:prSet/>
      <dgm:spPr/>
      <dgm:t>
        <a:bodyPr/>
        <a:lstStyle/>
        <a:p>
          <a:endParaRPr lang="it-IT"/>
        </a:p>
      </dgm:t>
    </dgm:pt>
    <dgm:pt modelId="{2A9C6B53-F9B5-4D80-B611-2C454ACF8B1E}" type="sibTrans" cxnId="{E9BAF603-F762-4414-BFB1-456104F26536}">
      <dgm:prSet/>
      <dgm:spPr/>
      <dgm:t>
        <a:bodyPr/>
        <a:lstStyle/>
        <a:p>
          <a:endParaRPr lang="it-IT"/>
        </a:p>
      </dgm:t>
    </dgm:pt>
    <dgm:pt modelId="{0EB883DD-5821-49FE-AC89-C5E267840642}">
      <dgm:prSet phldrT="[Testo]"/>
      <dgm:spPr/>
      <dgm:t>
        <a:bodyPr/>
        <a:lstStyle/>
        <a:p>
          <a:r>
            <a:rPr lang="it-IT"/>
            <a:t>UOSD UPPSI </a:t>
          </a:r>
        </a:p>
      </dgm:t>
    </dgm:pt>
    <dgm:pt modelId="{F2BEE28A-6613-4BC3-8F78-366AAB7A3DC3}" type="parTrans" cxnId="{B032D515-69FF-4CAD-9630-2E1F7172E21D}">
      <dgm:prSet/>
      <dgm:spPr/>
      <dgm:t>
        <a:bodyPr/>
        <a:lstStyle/>
        <a:p>
          <a:endParaRPr lang="it-IT"/>
        </a:p>
      </dgm:t>
    </dgm:pt>
    <dgm:pt modelId="{46E24E1A-4D9B-419B-9CD3-753F276CC1F7}" type="sibTrans" cxnId="{B032D515-69FF-4CAD-9630-2E1F7172E21D}">
      <dgm:prSet/>
      <dgm:spPr/>
      <dgm:t>
        <a:bodyPr/>
        <a:lstStyle/>
        <a:p>
          <a:endParaRPr lang="it-IT"/>
        </a:p>
      </dgm:t>
    </dgm:pt>
    <dgm:pt modelId="{9894A030-6438-4A88-A265-D42109F8BFD6}">
      <dgm:prSet phldrT="[Testo]"/>
      <dgm:spPr/>
      <dgm:t>
        <a:bodyPr/>
        <a:lstStyle/>
        <a:p>
          <a:r>
            <a:rPr lang="it-IT"/>
            <a:t>UOSD  CONTROLLO DI GESTIONE</a:t>
          </a:r>
        </a:p>
      </dgm:t>
    </dgm:pt>
    <dgm:pt modelId="{FB3D56EF-B717-4B95-B4D2-D841B4875BAA}" type="parTrans" cxnId="{F0F4ED35-9A69-4693-94BA-90E14FD333B5}">
      <dgm:prSet/>
      <dgm:spPr/>
      <dgm:t>
        <a:bodyPr/>
        <a:lstStyle/>
        <a:p>
          <a:endParaRPr lang="it-IT"/>
        </a:p>
      </dgm:t>
    </dgm:pt>
    <dgm:pt modelId="{27399A22-FFB8-47D5-BE14-8AA7DF6435F2}" type="sibTrans" cxnId="{F0F4ED35-9A69-4693-94BA-90E14FD333B5}">
      <dgm:prSet/>
      <dgm:spPr/>
      <dgm:t>
        <a:bodyPr/>
        <a:lstStyle/>
        <a:p>
          <a:endParaRPr lang="it-IT"/>
        </a:p>
      </dgm:t>
    </dgm:pt>
    <dgm:pt modelId="{57168FA3-CEBD-4AE1-9EBD-BB4C78D5F595}">
      <dgm:prSet phldrT="[Testo]"/>
      <dgm:spPr/>
      <dgm:t>
        <a:bodyPr/>
        <a:lstStyle/>
        <a:p>
          <a:r>
            <a:rPr lang="it-IT"/>
            <a:t>AP INTERNAL AUDIT</a:t>
          </a:r>
        </a:p>
      </dgm:t>
    </dgm:pt>
    <dgm:pt modelId="{790E1616-E4BD-45DB-9EB0-88BAFF449303}" type="parTrans" cxnId="{065C35BF-FB5A-41D5-B655-78DCF51CCAB8}">
      <dgm:prSet/>
      <dgm:spPr/>
      <dgm:t>
        <a:bodyPr/>
        <a:lstStyle/>
        <a:p>
          <a:endParaRPr lang="it-IT"/>
        </a:p>
      </dgm:t>
    </dgm:pt>
    <dgm:pt modelId="{5DD1D317-AFEA-489E-807F-A93BDFF8BE46}" type="sibTrans" cxnId="{065C35BF-FB5A-41D5-B655-78DCF51CCAB8}">
      <dgm:prSet/>
      <dgm:spPr/>
      <dgm:t>
        <a:bodyPr/>
        <a:lstStyle/>
        <a:p>
          <a:endParaRPr lang="it-IT"/>
        </a:p>
      </dgm:t>
    </dgm:pt>
    <dgm:pt modelId="{E949FD15-D724-4503-A769-AE5F382E9DB4}">
      <dgm:prSet phldrT="[Testo]"/>
      <dgm:spPr/>
      <dgm:t>
        <a:bodyPr/>
        <a:lstStyle/>
        <a:p>
          <a:r>
            <a:rPr lang="it-IT"/>
            <a:t>UOS FORMAZIONE  RICERCA E PROGETTI</a:t>
          </a:r>
        </a:p>
      </dgm:t>
    </dgm:pt>
    <dgm:pt modelId="{B313752C-5198-4EB4-895C-16CA520DB7C4}" type="parTrans" cxnId="{92BB31D0-88C4-4290-B93C-A9B614F19B3D}">
      <dgm:prSet/>
      <dgm:spPr/>
      <dgm:t>
        <a:bodyPr/>
        <a:lstStyle/>
        <a:p>
          <a:endParaRPr lang="it-IT"/>
        </a:p>
      </dgm:t>
    </dgm:pt>
    <dgm:pt modelId="{F70100F2-C0B3-419D-8460-68A05B1ED001}" type="sibTrans" cxnId="{92BB31D0-88C4-4290-B93C-A9B614F19B3D}">
      <dgm:prSet/>
      <dgm:spPr/>
      <dgm:t>
        <a:bodyPr/>
        <a:lstStyle/>
        <a:p>
          <a:endParaRPr lang="it-IT"/>
        </a:p>
      </dgm:t>
    </dgm:pt>
    <dgm:pt modelId="{A7E49B48-C071-4DEF-8C25-1EDD2BB98BC4}">
      <dgm:prSet phldrT="[Testo]"/>
      <dgm:spPr/>
      <dgm:t>
        <a:bodyPr/>
        <a:lstStyle/>
        <a:p>
          <a:r>
            <a:rPr lang="it-IT"/>
            <a:t>UOS Ufficio del Medico Competente</a:t>
          </a:r>
        </a:p>
      </dgm:t>
    </dgm:pt>
    <dgm:pt modelId="{2A306B9E-AA37-4354-AEA5-43F790538F41}" type="parTrans" cxnId="{116ACD57-24CC-434A-905D-D2AB95D9E33B}">
      <dgm:prSet/>
      <dgm:spPr/>
      <dgm:t>
        <a:bodyPr/>
        <a:lstStyle/>
        <a:p>
          <a:endParaRPr lang="it-IT"/>
        </a:p>
      </dgm:t>
    </dgm:pt>
    <dgm:pt modelId="{E41AE4E4-EE4D-4098-B5CD-E9EAABB9AC21}" type="sibTrans" cxnId="{116ACD57-24CC-434A-905D-D2AB95D9E33B}">
      <dgm:prSet/>
      <dgm:spPr/>
      <dgm:t>
        <a:bodyPr/>
        <a:lstStyle/>
        <a:p>
          <a:endParaRPr lang="it-IT"/>
        </a:p>
      </dgm:t>
    </dgm:pt>
    <dgm:pt modelId="{72843DB9-FA02-47AB-8DD0-E275D985E261}" type="pres">
      <dgm:prSet presAssocID="{FA238C9E-DDE7-4B18-81F8-A07D9A03012F}" presName="Name0" presStyleCnt="0">
        <dgm:presLayoutVars>
          <dgm:chMax val="1"/>
          <dgm:chPref val="1"/>
          <dgm:dir/>
          <dgm:animOne val="branch"/>
          <dgm:animLvl val="lvl"/>
        </dgm:presLayoutVars>
      </dgm:prSet>
      <dgm:spPr/>
      <dgm:t>
        <a:bodyPr/>
        <a:lstStyle/>
        <a:p>
          <a:endParaRPr lang="it-IT"/>
        </a:p>
      </dgm:t>
    </dgm:pt>
    <dgm:pt modelId="{650E0292-142B-4C9A-975D-BF519A1A48B1}" type="pres">
      <dgm:prSet presAssocID="{E7C956BE-5C0F-4779-9320-2EDAD57E2F67}" presName="Parent" presStyleLbl="node0" presStyleIdx="0" presStyleCnt="1">
        <dgm:presLayoutVars>
          <dgm:chMax val="6"/>
          <dgm:chPref val="6"/>
        </dgm:presLayoutVars>
      </dgm:prSet>
      <dgm:spPr/>
      <dgm:t>
        <a:bodyPr/>
        <a:lstStyle/>
        <a:p>
          <a:endParaRPr lang="it-IT"/>
        </a:p>
      </dgm:t>
    </dgm:pt>
    <dgm:pt modelId="{BF1EA548-06D3-434C-875B-F5BE56571E1C}" type="pres">
      <dgm:prSet presAssocID="{D0104FEB-CD7C-41E9-B04F-4FBBFE406CA7}" presName="Accent1" presStyleCnt="0"/>
      <dgm:spPr/>
      <dgm:t>
        <a:bodyPr/>
        <a:lstStyle/>
        <a:p>
          <a:endParaRPr lang="it-IT"/>
        </a:p>
      </dgm:t>
    </dgm:pt>
    <dgm:pt modelId="{C151C7E9-E7D1-4978-857A-F86537D235B4}" type="pres">
      <dgm:prSet presAssocID="{D0104FEB-CD7C-41E9-B04F-4FBBFE406CA7}" presName="Accent" presStyleLbl="bgShp" presStyleIdx="0" presStyleCnt="6"/>
      <dgm:spPr/>
      <dgm:t>
        <a:bodyPr/>
        <a:lstStyle/>
        <a:p>
          <a:endParaRPr lang="it-IT"/>
        </a:p>
      </dgm:t>
    </dgm:pt>
    <dgm:pt modelId="{33E84CFB-B9AA-47AF-BC0E-9940B7E3ACD5}" type="pres">
      <dgm:prSet presAssocID="{D0104FEB-CD7C-41E9-B04F-4FBBFE406CA7}" presName="Child1" presStyleLbl="node1" presStyleIdx="0" presStyleCnt="6">
        <dgm:presLayoutVars>
          <dgm:chMax val="0"/>
          <dgm:chPref val="0"/>
          <dgm:bulletEnabled val="1"/>
        </dgm:presLayoutVars>
      </dgm:prSet>
      <dgm:spPr/>
      <dgm:t>
        <a:bodyPr/>
        <a:lstStyle/>
        <a:p>
          <a:endParaRPr lang="it-IT"/>
        </a:p>
      </dgm:t>
    </dgm:pt>
    <dgm:pt modelId="{E1A2789C-84FE-4FCC-BA9C-AEE8DA36125A}" type="pres">
      <dgm:prSet presAssocID="{A7E49B48-C071-4DEF-8C25-1EDD2BB98BC4}" presName="Accent2" presStyleCnt="0"/>
      <dgm:spPr/>
    </dgm:pt>
    <dgm:pt modelId="{2E8C7F89-5277-4439-9D6D-C66836C97DA8}" type="pres">
      <dgm:prSet presAssocID="{A7E49B48-C071-4DEF-8C25-1EDD2BB98BC4}" presName="Accent" presStyleLbl="bgShp" presStyleIdx="1" presStyleCnt="6"/>
      <dgm:spPr/>
    </dgm:pt>
    <dgm:pt modelId="{9D3756E8-ABE4-4DD9-907D-320AA76CC3D9}" type="pres">
      <dgm:prSet presAssocID="{A7E49B48-C071-4DEF-8C25-1EDD2BB98BC4}" presName="Child2" presStyleLbl="node1" presStyleIdx="1" presStyleCnt="6">
        <dgm:presLayoutVars>
          <dgm:chMax val="0"/>
          <dgm:chPref val="0"/>
          <dgm:bulletEnabled val="1"/>
        </dgm:presLayoutVars>
      </dgm:prSet>
      <dgm:spPr/>
      <dgm:t>
        <a:bodyPr/>
        <a:lstStyle/>
        <a:p>
          <a:endParaRPr lang="it-IT"/>
        </a:p>
      </dgm:t>
    </dgm:pt>
    <dgm:pt modelId="{716440AB-75E6-4742-A0B7-9EA7EC7B2481}" type="pres">
      <dgm:prSet presAssocID="{0EB883DD-5821-49FE-AC89-C5E267840642}" presName="Accent3" presStyleCnt="0"/>
      <dgm:spPr/>
    </dgm:pt>
    <dgm:pt modelId="{97689158-4783-43C5-B7A6-777E4634407B}" type="pres">
      <dgm:prSet presAssocID="{0EB883DD-5821-49FE-AC89-C5E267840642}" presName="Accent" presStyleLbl="bgShp" presStyleIdx="2" presStyleCnt="6"/>
      <dgm:spPr/>
      <dgm:t>
        <a:bodyPr/>
        <a:lstStyle/>
        <a:p>
          <a:endParaRPr lang="it-IT"/>
        </a:p>
      </dgm:t>
    </dgm:pt>
    <dgm:pt modelId="{D62C51F6-80AF-4E99-B50C-45D0C5C4CEB2}" type="pres">
      <dgm:prSet presAssocID="{0EB883DD-5821-49FE-AC89-C5E267840642}" presName="Child3" presStyleLbl="node1" presStyleIdx="2" presStyleCnt="6">
        <dgm:presLayoutVars>
          <dgm:chMax val="0"/>
          <dgm:chPref val="0"/>
          <dgm:bulletEnabled val="1"/>
        </dgm:presLayoutVars>
      </dgm:prSet>
      <dgm:spPr/>
      <dgm:t>
        <a:bodyPr/>
        <a:lstStyle/>
        <a:p>
          <a:endParaRPr lang="it-IT"/>
        </a:p>
      </dgm:t>
    </dgm:pt>
    <dgm:pt modelId="{4CF4E01A-B2BA-4DC0-8592-0674137AA735}" type="pres">
      <dgm:prSet presAssocID="{9894A030-6438-4A88-A265-D42109F8BFD6}" presName="Accent4" presStyleCnt="0"/>
      <dgm:spPr/>
    </dgm:pt>
    <dgm:pt modelId="{CB0BCC62-34D5-4DEB-8334-E2815AF02845}" type="pres">
      <dgm:prSet presAssocID="{9894A030-6438-4A88-A265-D42109F8BFD6}" presName="Accent" presStyleLbl="bgShp" presStyleIdx="3" presStyleCnt="6"/>
      <dgm:spPr/>
      <dgm:t>
        <a:bodyPr/>
        <a:lstStyle/>
        <a:p>
          <a:endParaRPr lang="it-IT"/>
        </a:p>
      </dgm:t>
    </dgm:pt>
    <dgm:pt modelId="{5C6C5DCA-E476-4238-9831-537067ACABB1}" type="pres">
      <dgm:prSet presAssocID="{9894A030-6438-4A88-A265-D42109F8BFD6}" presName="Child4" presStyleLbl="node1" presStyleIdx="3" presStyleCnt="6">
        <dgm:presLayoutVars>
          <dgm:chMax val="0"/>
          <dgm:chPref val="0"/>
          <dgm:bulletEnabled val="1"/>
        </dgm:presLayoutVars>
      </dgm:prSet>
      <dgm:spPr/>
      <dgm:t>
        <a:bodyPr/>
        <a:lstStyle/>
        <a:p>
          <a:endParaRPr lang="it-IT"/>
        </a:p>
      </dgm:t>
    </dgm:pt>
    <dgm:pt modelId="{92CBDB43-72AA-4FFF-BFB2-44E1CB2C1B00}" type="pres">
      <dgm:prSet presAssocID="{57168FA3-CEBD-4AE1-9EBD-BB4C78D5F595}" presName="Accent5" presStyleCnt="0"/>
      <dgm:spPr/>
    </dgm:pt>
    <dgm:pt modelId="{C7B25D52-D78A-4157-8AC2-2BFD02916087}" type="pres">
      <dgm:prSet presAssocID="{57168FA3-CEBD-4AE1-9EBD-BB4C78D5F595}" presName="Accent" presStyleLbl="bgShp" presStyleIdx="4" presStyleCnt="6"/>
      <dgm:spPr/>
      <dgm:t>
        <a:bodyPr/>
        <a:lstStyle/>
        <a:p>
          <a:endParaRPr lang="it-IT"/>
        </a:p>
      </dgm:t>
    </dgm:pt>
    <dgm:pt modelId="{99BC4102-742A-45EC-B44D-C1BAAAAC7C43}" type="pres">
      <dgm:prSet presAssocID="{57168FA3-CEBD-4AE1-9EBD-BB4C78D5F595}" presName="Child5" presStyleLbl="node1" presStyleIdx="4" presStyleCnt="6">
        <dgm:presLayoutVars>
          <dgm:chMax val="0"/>
          <dgm:chPref val="0"/>
          <dgm:bulletEnabled val="1"/>
        </dgm:presLayoutVars>
      </dgm:prSet>
      <dgm:spPr/>
      <dgm:t>
        <a:bodyPr/>
        <a:lstStyle/>
        <a:p>
          <a:endParaRPr lang="it-IT"/>
        </a:p>
      </dgm:t>
    </dgm:pt>
    <dgm:pt modelId="{B62154CF-2C3D-477A-9CD0-FD9ED5317E7E}" type="pres">
      <dgm:prSet presAssocID="{E949FD15-D724-4503-A769-AE5F382E9DB4}" presName="Accent6" presStyleCnt="0"/>
      <dgm:spPr/>
    </dgm:pt>
    <dgm:pt modelId="{B61EA389-336F-4151-8418-4A89407D9C05}" type="pres">
      <dgm:prSet presAssocID="{E949FD15-D724-4503-A769-AE5F382E9DB4}" presName="Accent" presStyleLbl="bgShp" presStyleIdx="5" presStyleCnt="6"/>
      <dgm:spPr/>
      <dgm:t>
        <a:bodyPr/>
        <a:lstStyle/>
        <a:p>
          <a:endParaRPr lang="it-IT"/>
        </a:p>
      </dgm:t>
    </dgm:pt>
    <dgm:pt modelId="{F5F44F21-BEDC-49C2-8520-70325FEBAA49}" type="pres">
      <dgm:prSet presAssocID="{E949FD15-D724-4503-A769-AE5F382E9DB4}" presName="Child6" presStyleLbl="node1" presStyleIdx="5" presStyleCnt="6" custScaleX="95981" custScaleY="102636">
        <dgm:presLayoutVars>
          <dgm:chMax val="0"/>
          <dgm:chPref val="0"/>
          <dgm:bulletEnabled val="1"/>
        </dgm:presLayoutVars>
      </dgm:prSet>
      <dgm:spPr/>
      <dgm:t>
        <a:bodyPr/>
        <a:lstStyle/>
        <a:p>
          <a:endParaRPr lang="it-IT"/>
        </a:p>
      </dgm:t>
    </dgm:pt>
  </dgm:ptLst>
  <dgm:cxnLst>
    <dgm:cxn modelId="{B57A5A16-DF6A-4B57-A0BA-29E34C83D5B7}" type="presOf" srcId="{0EB883DD-5821-49FE-AC89-C5E267840642}" destId="{D62C51F6-80AF-4E99-B50C-45D0C5C4CEB2}" srcOrd="0" destOrd="0" presId="urn:microsoft.com/office/officeart/2011/layout/HexagonRadial"/>
    <dgm:cxn modelId="{4C1206CD-B7C2-4BEB-97ED-05320FF8CED8}" type="presOf" srcId="{A7E49B48-C071-4DEF-8C25-1EDD2BB98BC4}" destId="{9D3756E8-ABE4-4DD9-907D-320AA76CC3D9}" srcOrd="0" destOrd="0" presId="urn:microsoft.com/office/officeart/2011/layout/HexagonRadial"/>
    <dgm:cxn modelId="{1699BAC9-4999-4AF2-B568-C62DD63D6D0C}" type="presOf" srcId="{D0104FEB-CD7C-41E9-B04F-4FBBFE406CA7}" destId="{33E84CFB-B9AA-47AF-BC0E-9940B7E3ACD5}" srcOrd="0" destOrd="0" presId="urn:microsoft.com/office/officeart/2011/layout/HexagonRadial"/>
    <dgm:cxn modelId="{116ACD57-24CC-434A-905D-D2AB95D9E33B}" srcId="{E7C956BE-5C0F-4779-9320-2EDAD57E2F67}" destId="{A7E49B48-C071-4DEF-8C25-1EDD2BB98BC4}" srcOrd="1" destOrd="0" parTransId="{2A306B9E-AA37-4354-AEA5-43F790538F41}" sibTransId="{E41AE4E4-EE4D-4098-B5CD-E9EAABB9AC21}"/>
    <dgm:cxn modelId="{0F868EB3-9D66-437D-A08F-56B92D594EC9}" type="presOf" srcId="{E7C956BE-5C0F-4779-9320-2EDAD57E2F67}" destId="{650E0292-142B-4C9A-975D-BF519A1A48B1}" srcOrd="0" destOrd="0" presId="urn:microsoft.com/office/officeart/2011/layout/HexagonRadial"/>
    <dgm:cxn modelId="{F0F4ED35-9A69-4693-94BA-90E14FD333B5}" srcId="{E7C956BE-5C0F-4779-9320-2EDAD57E2F67}" destId="{9894A030-6438-4A88-A265-D42109F8BFD6}" srcOrd="3" destOrd="0" parTransId="{FB3D56EF-B717-4B95-B4D2-D841B4875BAA}" sibTransId="{27399A22-FFB8-47D5-BE14-8AA7DF6435F2}"/>
    <dgm:cxn modelId="{85E9604E-1957-4504-B92D-6CFC43B9B4FA}" type="presOf" srcId="{FA238C9E-DDE7-4B18-81F8-A07D9A03012F}" destId="{72843DB9-FA02-47AB-8DD0-E275D985E261}" srcOrd="0" destOrd="0" presId="urn:microsoft.com/office/officeart/2011/layout/HexagonRadial"/>
    <dgm:cxn modelId="{065C35BF-FB5A-41D5-B655-78DCF51CCAB8}" srcId="{E7C956BE-5C0F-4779-9320-2EDAD57E2F67}" destId="{57168FA3-CEBD-4AE1-9EBD-BB4C78D5F595}" srcOrd="4" destOrd="0" parTransId="{790E1616-E4BD-45DB-9EB0-88BAFF449303}" sibTransId="{5DD1D317-AFEA-489E-807F-A93BDFF8BE46}"/>
    <dgm:cxn modelId="{B032D515-69FF-4CAD-9630-2E1F7172E21D}" srcId="{E7C956BE-5C0F-4779-9320-2EDAD57E2F67}" destId="{0EB883DD-5821-49FE-AC89-C5E267840642}" srcOrd="2" destOrd="0" parTransId="{F2BEE28A-6613-4BC3-8F78-366AAB7A3DC3}" sibTransId="{46E24E1A-4D9B-419B-9CD3-753F276CC1F7}"/>
    <dgm:cxn modelId="{EEE07A9E-D668-4292-A3D8-3DB2794FBF35}" type="presOf" srcId="{E949FD15-D724-4503-A769-AE5F382E9DB4}" destId="{F5F44F21-BEDC-49C2-8520-70325FEBAA49}" srcOrd="0" destOrd="0" presId="urn:microsoft.com/office/officeart/2011/layout/HexagonRadial"/>
    <dgm:cxn modelId="{E9BAF603-F762-4414-BFB1-456104F26536}" srcId="{E7C956BE-5C0F-4779-9320-2EDAD57E2F67}" destId="{D0104FEB-CD7C-41E9-B04F-4FBBFE406CA7}" srcOrd="0" destOrd="0" parTransId="{F11F6293-A15A-4594-AC4E-006AAF303790}" sibTransId="{2A9C6B53-F9B5-4D80-B611-2C454ACF8B1E}"/>
    <dgm:cxn modelId="{D750397F-CD61-45DF-849F-71BAFB345D88}" srcId="{FA238C9E-DDE7-4B18-81F8-A07D9A03012F}" destId="{E7C956BE-5C0F-4779-9320-2EDAD57E2F67}" srcOrd="0" destOrd="0" parTransId="{74AD4B36-63AB-4494-8C08-77221A3B6BFF}" sibTransId="{7C44128C-66C5-454A-AA76-9381839389F2}"/>
    <dgm:cxn modelId="{92BB31D0-88C4-4290-B93C-A9B614F19B3D}" srcId="{E7C956BE-5C0F-4779-9320-2EDAD57E2F67}" destId="{E949FD15-D724-4503-A769-AE5F382E9DB4}" srcOrd="5" destOrd="0" parTransId="{B313752C-5198-4EB4-895C-16CA520DB7C4}" sibTransId="{F70100F2-C0B3-419D-8460-68A05B1ED001}"/>
    <dgm:cxn modelId="{F45660CD-7F18-4211-838A-77D6FC011E94}" type="presOf" srcId="{57168FA3-CEBD-4AE1-9EBD-BB4C78D5F595}" destId="{99BC4102-742A-45EC-B44D-C1BAAAAC7C43}" srcOrd="0" destOrd="0" presId="urn:microsoft.com/office/officeart/2011/layout/HexagonRadial"/>
    <dgm:cxn modelId="{DCBA4900-9912-41F9-ACA0-FD12D0614108}" type="presOf" srcId="{9894A030-6438-4A88-A265-D42109F8BFD6}" destId="{5C6C5DCA-E476-4238-9831-537067ACABB1}" srcOrd="0" destOrd="0" presId="urn:microsoft.com/office/officeart/2011/layout/HexagonRadial"/>
    <dgm:cxn modelId="{8EC879D1-7929-48D2-BABC-99AE19E55F81}" type="presParOf" srcId="{72843DB9-FA02-47AB-8DD0-E275D985E261}" destId="{650E0292-142B-4C9A-975D-BF519A1A48B1}" srcOrd="0" destOrd="0" presId="urn:microsoft.com/office/officeart/2011/layout/HexagonRadial"/>
    <dgm:cxn modelId="{AAC02D19-05DF-4E17-95DB-550B2697615C}" type="presParOf" srcId="{72843DB9-FA02-47AB-8DD0-E275D985E261}" destId="{BF1EA548-06D3-434C-875B-F5BE56571E1C}" srcOrd="1" destOrd="0" presId="urn:microsoft.com/office/officeart/2011/layout/HexagonRadial"/>
    <dgm:cxn modelId="{CA213F7B-90EA-4B2A-9E47-5289D96A9F86}" type="presParOf" srcId="{BF1EA548-06D3-434C-875B-F5BE56571E1C}" destId="{C151C7E9-E7D1-4978-857A-F86537D235B4}" srcOrd="0" destOrd="0" presId="urn:microsoft.com/office/officeart/2011/layout/HexagonRadial"/>
    <dgm:cxn modelId="{7230DF03-6CBC-4929-9D6C-64AAF677D81F}" type="presParOf" srcId="{72843DB9-FA02-47AB-8DD0-E275D985E261}" destId="{33E84CFB-B9AA-47AF-BC0E-9940B7E3ACD5}" srcOrd="2" destOrd="0" presId="urn:microsoft.com/office/officeart/2011/layout/HexagonRadial"/>
    <dgm:cxn modelId="{CB8F1179-FAE1-40B4-A1FE-B00CF40E04E3}" type="presParOf" srcId="{72843DB9-FA02-47AB-8DD0-E275D985E261}" destId="{E1A2789C-84FE-4FCC-BA9C-AEE8DA36125A}" srcOrd="3" destOrd="0" presId="urn:microsoft.com/office/officeart/2011/layout/HexagonRadial"/>
    <dgm:cxn modelId="{5525D693-BB93-496F-B4C4-4332CDC190DB}" type="presParOf" srcId="{E1A2789C-84FE-4FCC-BA9C-AEE8DA36125A}" destId="{2E8C7F89-5277-4439-9D6D-C66836C97DA8}" srcOrd="0" destOrd="0" presId="urn:microsoft.com/office/officeart/2011/layout/HexagonRadial"/>
    <dgm:cxn modelId="{51B8B2C6-1DBA-4A57-BE07-284A2B406450}" type="presParOf" srcId="{72843DB9-FA02-47AB-8DD0-E275D985E261}" destId="{9D3756E8-ABE4-4DD9-907D-320AA76CC3D9}" srcOrd="4" destOrd="0" presId="urn:microsoft.com/office/officeart/2011/layout/HexagonRadial"/>
    <dgm:cxn modelId="{4B0CBC9B-5464-4680-87AD-93F2E830F18E}" type="presParOf" srcId="{72843DB9-FA02-47AB-8DD0-E275D985E261}" destId="{716440AB-75E6-4742-A0B7-9EA7EC7B2481}" srcOrd="5" destOrd="0" presId="urn:microsoft.com/office/officeart/2011/layout/HexagonRadial"/>
    <dgm:cxn modelId="{19A30B37-5FB7-46D7-8A1E-821F40100D55}" type="presParOf" srcId="{716440AB-75E6-4742-A0B7-9EA7EC7B2481}" destId="{97689158-4783-43C5-B7A6-777E4634407B}" srcOrd="0" destOrd="0" presId="urn:microsoft.com/office/officeart/2011/layout/HexagonRadial"/>
    <dgm:cxn modelId="{86C5DD83-DBF1-408B-AB85-EF106325E6F2}" type="presParOf" srcId="{72843DB9-FA02-47AB-8DD0-E275D985E261}" destId="{D62C51F6-80AF-4E99-B50C-45D0C5C4CEB2}" srcOrd="6" destOrd="0" presId="urn:microsoft.com/office/officeart/2011/layout/HexagonRadial"/>
    <dgm:cxn modelId="{AFFC1EDC-DBB1-4520-B112-00EAAB4C67C9}" type="presParOf" srcId="{72843DB9-FA02-47AB-8DD0-E275D985E261}" destId="{4CF4E01A-B2BA-4DC0-8592-0674137AA735}" srcOrd="7" destOrd="0" presId="urn:microsoft.com/office/officeart/2011/layout/HexagonRadial"/>
    <dgm:cxn modelId="{6A110BD3-4EA3-4D9A-BA66-7E15BD6A44D7}" type="presParOf" srcId="{4CF4E01A-B2BA-4DC0-8592-0674137AA735}" destId="{CB0BCC62-34D5-4DEB-8334-E2815AF02845}" srcOrd="0" destOrd="0" presId="urn:microsoft.com/office/officeart/2011/layout/HexagonRadial"/>
    <dgm:cxn modelId="{334E855B-963D-4CE3-8434-AF05763CB00B}" type="presParOf" srcId="{72843DB9-FA02-47AB-8DD0-E275D985E261}" destId="{5C6C5DCA-E476-4238-9831-537067ACABB1}" srcOrd="8" destOrd="0" presId="urn:microsoft.com/office/officeart/2011/layout/HexagonRadial"/>
    <dgm:cxn modelId="{E085C622-EE74-4EBF-AEAC-50625FB01FDE}" type="presParOf" srcId="{72843DB9-FA02-47AB-8DD0-E275D985E261}" destId="{92CBDB43-72AA-4FFF-BFB2-44E1CB2C1B00}" srcOrd="9" destOrd="0" presId="urn:microsoft.com/office/officeart/2011/layout/HexagonRadial"/>
    <dgm:cxn modelId="{8FD448DA-D7BC-470A-A006-9EF1425647C5}" type="presParOf" srcId="{92CBDB43-72AA-4FFF-BFB2-44E1CB2C1B00}" destId="{C7B25D52-D78A-4157-8AC2-2BFD02916087}" srcOrd="0" destOrd="0" presId="urn:microsoft.com/office/officeart/2011/layout/HexagonRadial"/>
    <dgm:cxn modelId="{03437BC7-28D3-48DC-AFBD-51DA494D8259}" type="presParOf" srcId="{72843DB9-FA02-47AB-8DD0-E275D985E261}" destId="{99BC4102-742A-45EC-B44D-C1BAAAAC7C43}" srcOrd="10" destOrd="0" presId="urn:microsoft.com/office/officeart/2011/layout/HexagonRadial"/>
    <dgm:cxn modelId="{B9E58AC9-E81B-498F-AABD-A936FDC2C58D}" type="presParOf" srcId="{72843DB9-FA02-47AB-8DD0-E275D985E261}" destId="{B62154CF-2C3D-477A-9CD0-FD9ED5317E7E}" srcOrd="11" destOrd="0" presId="urn:microsoft.com/office/officeart/2011/layout/HexagonRadial"/>
    <dgm:cxn modelId="{4D0F92FD-04C7-43F6-9EB9-3D6E51BBF360}" type="presParOf" srcId="{B62154CF-2C3D-477A-9CD0-FD9ED5317E7E}" destId="{B61EA389-336F-4151-8418-4A89407D9C05}" srcOrd="0" destOrd="0" presId="urn:microsoft.com/office/officeart/2011/layout/HexagonRadial"/>
    <dgm:cxn modelId="{7EBFEADB-A3B6-4170-9843-E36B2952D380}" type="presParOf" srcId="{72843DB9-FA02-47AB-8DD0-E275D985E261}" destId="{F5F44F21-BEDC-49C2-8520-70325FEBAA49}" srcOrd="12" destOrd="0" presId="urn:microsoft.com/office/officeart/2011/layout/HexagonRadial"/>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B26398D8-079F-4930-B8DD-52CBF84025CA}" type="doc">
      <dgm:prSet loTypeId="urn:microsoft.com/office/officeart/2005/8/layout/default#2" loCatId="list" qsTypeId="urn:microsoft.com/office/officeart/2005/8/quickstyle/simple1" qsCatId="simple" csTypeId="urn:microsoft.com/office/officeart/2005/8/colors/accent1_2" csCatId="accent1" phldr="1"/>
      <dgm:spPr/>
      <dgm:t>
        <a:bodyPr/>
        <a:lstStyle/>
        <a:p>
          <a:endParaRPr lang="it-IT"/>
        </a:p>
      </dgm:t>
    </dgm:pt>
    <dgm:pt modelId="{6CD89AB8-ECC7-49BD-803C-5B6AA66D118F}">
      <dgm:prSet phldrT="[Testo]" custT="1"/>
      <dgm:spPr/>
      <dgm:t>
        <a:bodyPr/>
        <a:lstStyle/>
        <a:p>
          <a:r>
            <a:rPr lang="it-IT" sz="1500"/>
            <a:t>UOC MEDICINA GENERALE </a:t>
          </a:r>
        </a:p>
        <a:p>
          <a:r>
            <a:rPr lang="it-IT" sz="1500"/>
            <a:t> (</a:t>
          </a:r>
          <a:r>
            <a:rPr lang="it-IT" sz="1050"/>
            <a:t>DIPARTIMENTO DELLE MEDICINE</a:t>
          </a:r>
          <a:r>
            <a:rPr lang="it-IT" sz="1500"/>
            <a:t>)</a:t>
          </a:r>
        </a:p>
      </dgm:t>
    </dgm:pt>
    <dgm:pt modelId="{DD2DE679-AAF6-4153-B6DD-1DBEDDA21F46}" type="parTrans" cxnId="{8AAC0AF2-DC20-4FA2-B416-8F0721AA4EB2}">
      <dgm:prSet/>
      <dgm:spPr/>
      <dgm:t>
        <a:bodyPr/>
        <a:lstStyle/>
        <a:p>
          <a:endParaRPr lang="it-IT"/>
        </a:p>
      </dgm:t>
    </dgm:pt>
    <dgm:pt modelId="{DE9F958D-096B-4F4B-9186-8715B7E50A9A}" type="sibTrans" cxnId="{8AAC0AF2-DC20-4FA2-B416-8F0721AA4EB2}">
      <dgm:prSet/>
      <dgm:spPr/>
      <dgm:t>
        <a:bodyPr/>
        <a:lstStyle/>
        <a:p>
          <a:endParaRPr lang="it-IT"/>
        </a:p>
      </dgm:t>
    </dgm:pt>
    <dgm:pt modelId="{12DE335E-0471-4272-9825-7644A86B764F}">
      <dgm:prSet phldrT="[Testo]" custT="1"/>
      <dgm:spPr/>
      <dgm:t>
        <a:bodyPr/>
        <a:lstStyle/>
        <a:p>
          <a:r>
            <a:rPr lang="it-IT" sz="1500"/>
            <a:t>UOC MEDICINA FISICA E RIABILITATIVA </a:t>
          </a:r>
        </a:p>
        <a:p>
          <a:r>
            <a:rPr lang="it-IT" sz="1500"/>
            <a:t> </a:t>
          </a:r>
          <a:r>
            <a:rPr lang="it-IT" sz="1000"/>
            <a:t>(FUNZIONE TERRITORIALE)</a:t>
          </a:r>
        </a:p>
      </dgm:t>
    </dgm:pt>
    <dgm:pt modelId="{72CCEC86-DA89-4B8D-939D-E633FAD7FF91}" type="parTrans" cxnId="{9AF030BA-0809-4E2B-BC86-47B2E7090F80}">
      <dgm:prSet/>
      <dgm:spPr/>
      <dgm:t>
        <a:bodyPr/>
        <a:lstStyle/>
        <a:p>
          <a:endParaRPr lang="it-IT"/>
        </a:p>
      </dgm:t>
    </dgm:pt>
    <dgm:pt modelId="{F7B263FC-5D24-4AB9-B62E-BDD00BEFE2C9}" type="sibTrans" cxnId="{9AF030BA-0809-4E2B-BC86-47B2E7090F80}">
      <dgm:prSet/>
      <dgm:spPr/>
      <dgm:t>
        <a:bodyPr/>
        <a:lstStyle/>
        <a:p>
          <a:endParaRPr lang="it-IT"/>
        </a:p>
      </dgm:t>
    </dgm:pt>
    <dgm:pt modelId="{67D83424-9A41-4F57-BF76-4A4773BD3950}">
      <dgm:prSet phldrT="[Testo]" custT="1"/>
      <dgm:spPr/>
      <dgm:t>
        <a:bodyPr/>
        <a:lstStyle/>
        <a:p>
          <a:r>
            <a:rPr lang="it-IT" sz="1500"/>
            <a:t>UOSD CHIRURGIA ENDOSCOPICA   (</a:t>
          </a:r>
          <a:r>
            <a:rPr lang="it-IT" sz="1050"/>
            <a:t>DIPARTIMENTO DELLE CHIRURGIE)</a:t>
          </a:r>
        </a:p>
      </dgm:t>
    </dgm:pt>
    <dgm:pt modelId="{FF6E1A75-1AF2-4DC9-97D4-FB39EBC8F70C}" type="parTrans" cxnId="{7F061B7D-3B4A-4F51-9EF9-2BB1CA158AB3}">
      <dgm:prSet/>
      <dgm:spPr/>
      <dgm:t>
        <a:bodyPr/>
        <a:lstStyle/>
        <a:p>
          <a:endParaRPr lang="it-IT"/>
        </a:p>
      </dgm:t>
    </dgm:pt>
    <dgm:pt modelId="{55FEE96C-533C-4D3B-A6AC-BE8AAE376755}" type="sibTrans" cxnId="{7F061B7D-3B4A-4F51-9EF9-2BB1CA158AB3}">
      <dgm:prSet/>
      <dgm:spPr/>
      <dgm:t>
        <a:bodyPr/>
        <a:lstStyle/>
        <a:p>
          <a:endParaRPr lang="it-IT"/>
        </a:p>
      </dgm:t>
    </dgm:pt>
    <dgm:pt modelId="{31FDBBD0-DAB1-40EF-9B33-A963EC385DB8}">
      <dgm:prSet phldrT="[Testo]" custT="1"/>
      <dgm:spPr/>
      <dgm:t>
        <a:bodyPr/>
        <a:lstStyle/>
        <a:p>
          <a:r>
            <a:rPr lang="it-IT" sz="1500"/>
            <a:t>UOSD CHIRURGIA GENERALE </a:t>
          </a:r>
        </a:p>
        <a:p>
          <a:r>
            <a:rPr lang="it-IT" sz="1500"/>
            <a:t> </a:t>
          </a:r>
          <a:r>
            <a:rPr lang="it-IT" sz="1050"/>
            <a:t>(DIPARTIMENTO DELLE CHIRURGIE)</a:t>
          </a:r>
        </a:p>
      </dgm:t>
    </dgm:pt>
    <dgm:pt modelId="{83521959-3411-4C90-B0FB-C8F490DAA910}" type="parTrans" cxnId="{3AA8EEDE-5D2D-4131-98EE-22B740AC2162}">
      <dgm:prSet/>
      <dgm:spPr/>
      <dgm:t>
        <a:bodyPr/>
        <a:lstStyle/>
        <a:p>
          <a:endParaRPr lang="it-IT"/>
        </a:p>
      </dgm:t>
    </dgm:pt>
    <dgm:pt modelId="{B788D4CA-6B7F-4FE4-9510-DB9C4251EE13}" type="sibTrans" cxnId="{3AA8EEDE-5D2D-4131-98EE-22B740AC2162}">
      <dgm:prSet/>
      <dgm:spPr/>
      <dgm:t>
        <a:bodyPr/>
        <a:lstStyle/>
        <a:p>
          <a:endParaRPr lang="it-IT"/>
        </a:p>
      </dgm:t>
    </dgm:pt>
    <dgm:pt modelId="{C61341FA-16B9-4EB0-BC89-B2561355A0E4}">
      <dgm:prSet phldrT="[Testo]" custT="1"/>
      <dgm:spPr/>
      <dgm:t>
        <a:bodyPr/>
        <a:lstStyle/>
        <a:p>
          <a:r>
            <a:rPr lang="it-IT" sz="1500"/>
            <a:t>UOSD ORTOPEDIA E TRAUMATOLOGIA   (</a:t>
          </a:r>
          <a:r>
            <a:rPr lang="it-IT" sz="1050"/>
            <a:t>DIPARTIMENTO DELLE CHIRURGIE)</a:t>
          </a:r>
        </a:p>
      </dgm:t>
    </dgm:pt>
    <dgm:pt modelId="{22E05DAE-A64D-4456-9252-FFA992F0EAFB}" type="parTrans" cxnId="{77E377D8-2388-4EB1-A974-B054A4429411}">
      <dgm:prSet/>
      <dgm:spPr/>
      <dgm:t>
        <a:bodyPr/>
        <a:lstStyle/>
        <a:p>
          <a:endParaRPr lang="it-IT"/>
        </a:p>
      </dgm:t>
    </dgm:pt>
    <dgm:pt modelId="{1C2992A5-4349-45BC-9E36-3BC2F31DEF0C}" type="sibTrans" cxnId="{77E377D8-2388-4EB1-A974-B054A4429411}">
      <dgm:prSet/>
      <dgm:spPr/>
      <dgm:t>
        <a:bodyPr/>
        <a:lstStyle/>
        <a:p>
          <a:endParaRPr lang="it-IT"/>
        </a:p>
      </dgm:t>
    </dgm:pt>
    <dgm:pt modelId="{AB523893-8810-410B-836A-904D94CDDB8A}">
      <dgm:prSet phldrT="[Testo]" custT="1"/>
      <dgm:spPr/>
      <dgm:t>
        <a:bodyPr/>
        <a:lstStyle/>
        <a:p>
          <a:r>
            <a:rPr lang="it-IT" sz="1500"/>
            <a:t>UOS RADIOLOGIA </a:t>
          </a:r>
        </a:p>
        <a:p>
          <a:r>
            <a:rPr lang="it-IT" sz="1500"/>
            <a:t> </a:t>
          </a:r>
          <a:r>
            <a:rPr lang="it-IT" sz="1000"/>
            <a:t>(UOC RADIOLOGIA PESCARA- DIPARTIMENTO DEI SERVIZI</a:t>
          </a:r>
          <a:r>
            <a:rPr lang="it-IT" sz="1500"/>
            <a:t>)</a:t>
          </a:r>
        </a:p>
      </dgm:t>
    </dgm:pt>
    <dgm:pt modelId="{664BE7A4-E807-4D3B-A15D-33DC0E582946}" type="parTrans" cxnId="{7BFB9EF3-A32A-49E2-9D8F-4DE9ED2C22C6}">
      <dgm:prSet/>
      <dgm:spPr/>
      <dgm:t>
        <a:bodyPr/>
        <a:lstStyle/>
        <a:p>
          <a:endParaRPr lang="it-IT"/>
        </a:p>
      </dgm:t>
    </dgm:pt>
    <dgm:pt modelId="{DFFDB564-2CC7-47B0-B8E4-E9AA73A3CFA7}" type="sibTrans" cxnId="{7BFB9EF3-A32A-49E2-9D8F-4DE9ED2C22C6}">
      <dgm:prSet/>
      <dgm:spPr/>
      <dgm:t>
        <a:bodyPr/>
        <a:lstStyle/>
        <a:p>
          <a:endParaRPr lang="it-IT"/>
        </a:p>
      </dgm:t>
    </dgm:pt>
    <dgm:pt modelId="{07A9CB17-AB1C-4875-A188-953503C6DC15}">
      <dgm:prSet phldrT="[Testo]" custT="1"/>
      <dgm:spPr/>
      <dgm:t>
        <a:bodyPr/>
        <a:lstStyle/>
        <a:p>
          <a:r>
            <a:rPr lang="it-IT" sz="1500"/>
            <a:t> LABORATORIO ANALISI </a:t>
          </a:r>
        </a:p>
        <a:p>
          <a:r>
            <a:rPr lang="it-IT" sz="1000"/>
            <a:t>(UOSD LABORATORISTICA TERRITORIALE PENNE POPOLI)</a:t>
          </a:r>
        </a:p>
      </dgm:t>
    </dgm:pt>
    <dgm:pt modelId="{848CB91B-7C59-4E79-978A-A947AB3C46FB}" type="parTrans" cxnId="{0D6D126D-64ED-44A7-A212-2A12D1DF1A1A}">
      <dgm:prSet/>
      <dgm:spPr/>
      <dgm:t>
        <a:bodyPr/>
        <a:lstStyle/>
        <a:p>
          <a:endParaRPr lang="it-IT"/>
        </a:p>
      </dgm:t>
    </dgm:pt>
    <dgm:pt modelId="{C044597C-14D8-41A7-8BE0-A5A27C868775}" type="sibTrans" cxnId="{0D6D126D-64ED-44A7-A212-2A12D1DF1A1A}">
      <dgm:prSet/>
      <dgm:spPr/>
      <dgm:t>
        <a:bodyPr/>
        <a:lstStyle/>
        <a:p>
          <a:endParaRPr lang="it-IT"/>
        </a:p>
      </dgm:t>
    </dgm:pt>
    <dgm:pt modelId="{03565482-F5D9-41E0-B915-356188693AFE}">
      <dgm:prSet phldrT="[Testo]" custT="1"/>
      <dgm:spPr/>
      <dgm:t>
        <a:bodyPr/>
        <a:lstStyle/>
        <a:p>
          <a:r>
            <a:rPr lang="it-IT" sz="1500"/>
            <a:t>UOS EMODIALISI </a:t>
          </a:r>
        </a:p>
        <a:p>
          <a:r>
            <a:rPr lang="it-IT" sz="1500"/>
            <a:t> </a:t>
          </a:r>
          <a:r>
            <a:rPr lang="it-IT" sz="1050"/>
            <a:t>( NEFROLOGIA E DIALISI PESCARA - DIPARTIMENTO DELLE MEDICINE)</a:t>
          </a:r>
        </a:p>
      </dgm:t>
    </dgm:pt>
    <dgm:pt modelId="{FB408CBE-26FD-491B-9B96-912A6C335796}" type="parTrans" cxnId="{96D345BE-BB7E-4BFC-99BE-DF3E2A506451}">
      <dgm:prSet/>
      <dgm:spPr/>
      <dgm:t>
        <a:bodyPr/>
        <a:lstStyle/>
        <a:p>
          <a:endParaRPr lang="it-IT"/>
        </a:p>
      </dgm:t>
    </dgm:pt>
    <dgm:pt modelId="{DD3BAD01-4995-4296-8BC5-3427BD702EA1}" type="sibTrans" cxnId="{96D345BE-BB7E-4BFC-99BE-DF3E2A506451}">
      <dgm:prSet/>
      <dgm:spPr/>
      <dgm:t>
        <a:bodyPr/>
        <a:lstStyle/>
        <a:p>
          <a:endParaRPr lang="it-IT"/>
        </a:p>
      </dgm:t>
    </dgm:pt>
    <dgm:pt modelId="{9F9ED6C7-7BAF-4BF2-A1A9-E049C379611F}">
      <dgm:prSet phldrT="[Testo]" custT="1"/>
      <dgm:spPr/>
      <dgm:t>
        <a:bodyPr/>
        <a:lstStyle/>
        <a:p>
          <a:r>
            <a:rPr lang="it-IT" sz="1400"/>
            <a:t>UOSD TERAPIA INTENSIVA POST OPERATORIA </a:t>
          </a:r>
        </a:p>
        <a:p>
          <a:r>
            <a:rPr lang="it-IT" sz="1500"/>
            <a:t> </a:t>
          </a:r>
          <a:r>
            <a:rPr lang="it-IT" sz="1050"/>
            <a:t>( DIPARTIMENTO URGENZA EMERGENZA)</a:t>
          </a:r>
        </a:p>
      </dgm:t>
    </dgm:pt>
    <dgm:pt modelId="{ABFBC839-BDCB-423A-9B5C-1C1AB135CD77}" type="parTrans" cxnId="{0ED2EE24-38AF-41D0-98D2-44521C8272EC}">
      <dgm:prSet/>
      <dgm:spPr/>
      <dgm:t>
        <a:bodyPr/>
        <a:lstStyle/>
        <a:p>
          <a:endParaRPr lang="it-IT"/>
        </a:p>
      </dgm:t>
    </dgm:pt>
    <dgm:pt modelId="{D6AA9137-1427-46B0-B7D2-9C945DB71B90}" type="sibTrans" cxnId="{0ED2EE24-38AF-41D0-98D2-44521C8272EC}">
      <dgm:prSet/>
      <dgm:spPr/>
      <dgm:t>
        <a:bodyPr/>
        <a:lstStyle/>
        <a:p>
          <a:endParaRPr lang="it-IT"/>
        </a:p>
      </dgm:t>
    </dgm:pt>
    <dgm:pt modelId="{E29C4772-CFC1-4E07-9058-AAFE80C3A9D3}">
      <dgm:prSet phldrT="[Testo]" custT="1"/>
      <dgm:spPr/>
      <dgm:t>
        <a:bodyPr/>
        <a:lstStyle/>
        <a:p>
          <a:r>
            <a:rPr lang="it-IT" sz="1500"/>
            <a:t>UOSD MEDICINA E CHIRURGIA D'URGENZA </a:t>
          </a:r>
          <a:r>
            <a:rPr lang="it-IT" sz="1050"/>
            <a:t>(DIPARTIMENTO URGENZA EMERGENZA)</a:t>
          </a:r>
        </a:p>
      </dgm:t>
    </dgm:pt>
    <dgm:pt modelId="{5DCF5939-64AB-4E5D-9B89-5D7C518150DA}" type="parTrans" cxnId="{5A9E9E16-E29D-4E79-B7D1-4E3CAF3E83DF}">
      <dgm:prSet/>
      <dgm:spPr/>
      <dgm:t>
        <a:bodyPr/>
        <a:lstStyle/>
        <a:p>
          <a:endParaRPr lang="it-IT"/>
        </a:p>
      </dgm:t>
    </dgm:pt>
    <dgm:pt modelId="{70C9FF21-2F16-4D32-9C2D-D6B38CFB061F}" type="sibTrans" cxnId="{5A9E9E16-E29D-4E79-B7D1-4E3CAF3E83DF}">
      <dgm:prSet/>
      <dgm:spPr/>
      <dgm:t>
        <a:bodyPr/>
        <a:lstStyle/>
        <a:p>
          <a:endParaRPr lang="it-IT"/>
        </a:p>
      </dgm:t>
    </dgm:pt>
    <dgm:pt modelId="{6604AA31-0DF6-4396-B31D-855457640B03}">
      <dgm:prSet phldrT="[Testo]" custT="1"/>
      <dgm:spPr/>
      <dgm:t>
        <a:bodyPr/>
        <a:lstStyle/>
        <a:p>
          <a:r>
            <a:rPr lang="it-IT" sz="1500"/>
            <a:t>UOS TRASFUSIONALE  </a:t>
          </a:r>
          <a:r>
            <a:rPr lang="it-IT" sz="1050"/>
            <a:t>(UOC TRASFIONALE DIPARTIMENTO  ONCOLOGIA EMATOLOGIA)</a:t>
          </a:r>
        </a:p>
      </dgm:t>
    </dgm:pt>
    <dgm:pt modelId="{F1C2F17D-B733-4921-BC69-98439A1EBD32}" type="parTrans" cxnId="{E7477DA2-FADC-4AA4-B7E3-F1860DF057F8}">
      <dgm:prSet/>
      <dgm:spPr/>
      <dgm:t>
        <a:bodyPr/>
        <a:lstStyle/>
        <a:p>
          <a:endParaRPr lang="it-IT"/>
        </a:p>
      </dgm:t>
    </dgm:pt>
    <dgm:pt modelId="{336CEF5B-BB46-4507-A36F-5AB08571BB85}" type="sibTrans" cxnId="{E7477DA2-FADC-4AA4-B7E3-F1860DF057F8}">
      <dgm:prSet/>
      <dgm:spPr/>
      <dgm:t>
        <a:bodyPr/>
        <a:lstStyle/>
        <a:p>
          <a:endParaRPr lang="it-IT"/>
        </a:p>
      </dgm:t>
    </dgm:pt>
    <dgm:pt modelId="{51AD819E-F870-4BB4-A3E2-A99ECD2E16E4}">
      <dgm:prSet phldrT="[Testo]" custT="1"/>
      <dgm:spPr/>
      <dgm:t>
        <a:bodyPr/>
        <a:lstStyle/>
        <a:p>
          <a:r>
            <a:rPr lang="it-IT" sz="1400"/>
            <a:t>UOSD GRAVI CEREBROPATIE ACQUISITE  </a:t>
          </a:r>
          <a:r>
            <a:rPr lang="it-IT" sz="1200"/>
            <a:t>(Cod. 75) (FUNZIONE TERRITORIALE)</a:t>
          </a:r>
        </a:p>
      </dgm:t>
    </dgm:pt>
    <dgm:pt modelId="{AB92D519-D817-4202-93A0-5279AE315FB1}" type="parTrans" cxnId="{DE04FFBB-2E2F-4760-B498-796E62CB8751}">
      <dgm:prSet/>
      <dgm:spPr/>
      <dgm:t>
        <a:bodyPr/>
        <a:lstStyle/>
        <a:p>
          <a:endParaRPr lang="it-IT"/>
        </a:p>
      </dgm:t>
    </dgm:pt>
    <dgm:pt modelId="{A6B313D9-A355-4621-B036-73D3DA44E9D6}" type="sibTrans" cxnId="{DE04FFBB-2E2F-4760-B498-796E62CB8751}">
      <dgm:prSet/>
      <dgm:spPr/>
      <dgm:t>
        <a:bodyPr/>
        <a:lstStyle/>
        <a:p>
          <a:endParaRPr lang="it-IT"/>
        </a:p>
      </dgm:t>
    </dgm:pt>
    <dgm:pt modelId="{A84430B0-9CE6-4366-BFB0-238FE80A890E}">
      <dgm:prSet phldrT="[Testo]" custT="1"/>
      <dgm:spPr/>
      <dgm:t>
        <a:bodyPr/>
        <a:lstStyle/>
        <a:p>
          <a:r>
            <a:rPr lang="it-IT" sz="1400"/>
            <a:t>UOSD LUNGODEGENZA      </a:t>
          </a:r>
          <a:r>
            <a:rPr lang="it-IT" sz="1050"/>
            <a:t>(AGGREGATO PENNE-POPOLI DIPARTIMENTO DELLE MEDICINE)</a:t>
          </a:r>
        </a:p>
      </dgm:t>
    </dgm:pt>
    <dgm:pt modelId="{B4A3F6E8-8230-4F67-A4FF-2815C292446E}" type="parTrans" cxnId="{2F4BB95D-699E-4956-8B7C-20118E4D8E64}">
      <dgm:prSet/>
      <dgm:spPr/>
      <dgm:t>
        <a:bodyPr/>
        <a:lstStyle/>
        <a:p>
          <a:endParaRPr lang="it-IT"/>
        </a:p>
      </dgm:t>
    </dgm:pt>
    <dgm:pt modelId="{BDAE79C2-C981-40F3-AF09-4163BC812624}" type="sibTrans" cxnId="{2F4BB95D-699E-4956-8B7C-20118E4D8E64}">
      <dgm:prSet/>
      <dgm:spPr/>
      <dgm:t>
        <a:bodyPr/>
        <a:lstStyle/>
        <a:p>
          <a:endParaRPr lang="it-IT"/>
        </a:p>
      </dgm:t>
    </dgm:pt>
    <dgm:pt modelId="{EF28AEBC-AC9F-4A7C-A85E-DF7BCA9FF867}" type="pres">
      <dgm:prSet presAssocID="{B26398D8-079F-4930-B8DD-52CBF84025CA}" presName="diagram" presStyleCnt="0">
        <dgm:presLayoutVars>
          <dgm:dir/>
          <dgm:resizeHandles val="exact"/>
        </dgm:presLayoutVars>
      </dgm:prSet>
      <dgm:spPr/>
      <dgm:t>
        <a:bodyPr/>
        <a:lstStyle/>
        <a:p>
          <a:endParaRPr lang="it-IT"/>
        </a:p>
      </dgm:t>
    </dgm:pt>
    <dgm:pt modelId="{7C5AD265-53E0-4BF6-B0E7-A5EB64809C05}" type="pres">
      <dgm:prSet presAssocID="{6CD89AB8-ECC7-49BD-803C-5B6AA66D118F}" presName="node" presStyleLbl="node1" presStyleIdx="0" presStyleCnt="13" custScaleY="74652">
        <dgm:presLayoutVars>
          <dgm:bulletEnabled val="1"/>
        </dgm:presLayoutVars>
      </dgm:prSet>
      <dgm:spPr/>
      <dgm:t>
        <a:bodyPr/>
        <a:lstStyle/>
        <a:p>
          <a:endParaRPr lang="it-IT"/>
        </a:p>
      </dgm:t>
    </dgm:pt>
    <dgm:pt modelId="{29278433-85D4-4BE7-84B2-0EE0D7122605}" type="pres">
      <dgm:prSet presAssocID="{DE9F958D-096B-4F4B-9186-8715B7E50A9A}" presName="sibTrans" presStyleCnt="0"/>
      <dgm:spPr/>
    </dgm:pt>
    <dgm:pt modelId="{CA21B8A5-19A8-4DE9-8077-177FE9B962B9}" type="pres">
      <dgm:prSet presAssocID="{12DE335E-0471-4272-9825-7644A86B764F}" presName="node" presStyleLbl="node1" presStyleIdx="1" presStyleCnt="13" custScaleY="77675">
        <dgm:presLayoutVars>
          <dgm:bulletEnabled val="1"/>
        </dgm:presLayoutVars>
      </dgm:prSet>
      <dgm:spPr/>
      <dgm:t>
        <a:bodyPr/>
        <a:lstStyle/>
        <a:p>
          <a:endParaRPr lang="it-IT"/>
        </a:p>
      </dgm:t>
    </dgm:pt>
    <dgm:pt modelId="{8FDC062F-BFA4-4066-B6CE-CBF70DD4A097}" type="pres">
      <dgm:prSet presAssocID="{F7B263FC-5D24-4AB9-B62E-BDD00BEFE2C9}" presName="sibTrans" presStyleCnt="0"/>
      <dgm:spPr/>
    </dgm:pt>
    <dgm:pt modelId="{F31D1D5A-E524-4257-B4E8-36D8FD60BC96}" type="pres">
      <dgm:prSet presAssocID="{67D83424-9A41-4F57-BF76-4A4773BD3950}" presName="node" presStyleLbl="node1" presStyleIdx="2" presStyleCnt="13" custScaleY="76164">
        <dgm:presLayoutVars>
          <dgm:bulletEnabled val="1"/>
        </dgm:presLayoutVars>
      </dgm:prSet>
      <dgm:spPr/>
      <dgm:t>
        <a:bodyPr/>
        <a:lstStyle/>
        <a:p>
          <a:endParaRPr lang="it-IT"/>
        </a:p>
      </dgm:t>
    </dgm:pt>
    <dgm:pt modelId="{ADFF7B9F-6218-4C33-BCD2-9C3D8FA95908}" type="pres">
      <dgm:prSet presAssocID="{55FEE96C-533C-4D3B-A6AC-BE8AAE376755}" presName="sibTrans" presStyleCnt="0"/>
      <dgm:spPr/>
    </dgm:pt>
    <dgm:pt modelId="{CAE1B126-E17E-4E3B-AC98-515284059187}" type="pres">
      <dgm:prSet presAssocID="{31FDBBD0-DAB1-40EF-9B33-A963EC385DB8}" presName="node" presStyleLbl="node1" presStyleIdx="3" presStyleCnt="13" custScaleY="74652">
        <dgm:presLayoutVars>
          <dgm:bulletEnabled val="1"/>
        </dgm:presLayoutVars>
      </dgm:prSet>
      <dgm:spPr/>
      <dgm:t>
        <a:bodyPr/>
        <a:lstStyle/>
        <a:p>
          <a:endParaRPr lang="it-IT"/>
        </a:p>
      </dgm:t>
    </dgm:pt>
    <dgm:pt modelId="{151063AC-9F77-4C84-989E-044B9E75A74B}" type="pres">
      <dgm:prSet presAssocID="{B788D4CA-6B7F-4FE4-9510-DB9C4251EE13}" presName="sibTrans" presStyleCnt="0"/>
      <dgm:spPr/>
    </dgm:pt>
    <dgm:pt modelId="{A5E01A6A-B211-4B4C-AECC-62BD620BB5D3}" type="pres">
      <dgm:prSet presAssocID="{C61341FA-16B9-4EB0-BC89-B2561355A0E4}" presName="node" presStyleLbl="node1" presStyleIdx="4" presStyleCnt="13" custScaleY="78835">
        <dgm:presLayoutVars>
          <dgm:bulletEnabled val="1"/>
        </dgm:presLayoutVars>
      </dgm:prSet>
      <dgm:spPr/>
      <dgm:t>
        <a:bodyPr/>
        <a:lstStyle/>
        <a:p>
          <a:endParaRPr lang="it-IT"/>
        </a:p>
      </dgm:t>
    </dgm:pt>
    <dgm:pt modelId="{BED9AEB3-B754-4B62-B10D-4AAE25C8D240}" type="pres">
      <dgm:prSet presAssocID="{1C2992A5-4349-45BC-9E36-3BC2F31DEF0C}" presName="sibTrans" presStyleCnt="0"/>
      <dgm:spPr/>
    </dgm:pt>
    <dgm:pt modelId="{B024C188-8B67-41E6-984B-98EC9C8A8A72}" type="pres">
      <dgm:prSet presAssocID="{9F9ED6C7-7BAF-4BF2-A1A9-E049C379611F}" presName="node" presStyleLbl="node1" presStyleIdx="5" presStyleCnt="13" custScaleY="77324">
        <dgm:presLayoutVars>
          <dgm:bulletEnabled val="1"/>
        </dgm:presLayoutVars>
      </dgm:prSet>
      <dgm:spPr/>
      <dgm:t>
        <a:bodyPr/>
        <a:lstStyle/>
        <a:p>
          <a:endParaRPr lang="it-IT"/>
        </a:p>
      </dgm:t>
    </dgm:pt>
    <dgm:pt modelId="{BD4EB821-3FAB-4A7D-A040-58A57BF4C19F}" type="pres">
      <dgm:prSet presAssocID="{D6AA9137-1427-46B0-B7D2-9C945DB71B90}" presName="sibTrans" presStyleCnt="0"/>
      <dgm:spPr/>
    </dgm:pt>
    <dgm:pt modelId="{243BB29A-6D13-44F9-8B27-E620E27667CE}" type="pres">
      <dgm:prSet presAssocID="{E29C4772-CFC1-4E07-9058-AAFE80C3A9D3}" presName="node" presStyleLbl="node1" presStyleIdx="6" presStyleCnt="13" custScaleY="77324">
        <dgm:presLayoutVars>
          <dgm:bulletEnabled val="1"/>
        </dgm:presLayoutVars>
      </dgm:prSet>
      <dgm:spPr/>
      <dgm:t>
        <a:bodyPr/>
        <a:lstStyle/>
        <a:p>
          <a:endParaRPr lang="it-IT"/>
        </a:p>
      </dgm:t>
    </dgm:pt>
    <dgm:pt modelId="{618B1016-487B-4F1E-8613-DC0F3FC1B753}" type="pres">
      <dgm:prSet presAssocID="{70C9FF21-2F16-4D32-9C2D-D6B38CFB061F}" presName="sibTrans" presStyleCnt="0"/>
      <dgm:spPr/>
    </dgm:pt>
    <dgm:pt modelId="{5E03C626-34BB-442F-8311-39D3C8D770ED}" type="pres">
      <dgm:prSet presAssocID="{51AD819E-F870-4BB4-A3E2-A99ECD2E16E4}" presName="node" presStyleLbl="node1" presStyleIdx="7" presStyleCnt="13" custScaleY="78835">
        <dgm:presLayoutVars>
          <dgm:bulletEnabled val="1"/>
        </dgm:presLayoutVars>
      </dgm:prSet>
      <dgm:spPr/>
      <dgm:t>
        <a:bodyPr/>
        <a:lstStyle/>
        <a:p>
          <a:endParaRPr lang="it-IT"/>
        </a:p>
      </dgm:t>
    </dgm:pt>
    <dgm:pt modelId="{C2AE8184-8BF2-4595-90DB-500D898C0DE7}" type="pres">
      <dgm:prSet presAssocID="{A6B313D9-A355-4621-B036-73D3DA44E9D6}" presName="sibTrans" presStyleCnt="0"/>
      <dgm:spPr/>
    </dgm:pt>
    <dgm:pt modelId="{B38A1364-1193-4A82-BEB0-F5E003959C18}" type="pres">
      <dgm:prSet presAssocID="{A84430B0-9CE6-4366-BFB0-238FE80A890E}" presName="node" presStyleLbl="node1" presStyleIdx="8" presStyleCnt="13" custScaleY="59290">
        <dgm:presLayoutVars>
          <dgm:bulletEnabled val="1"/>
        </dgm:presLayoutVars>
      </dgm:prSet>
      <dgm:spPr/>
      <dgm:t>
        <a:bodyPr/>
        <a:lstStyle/>
        <a:p>
          <a:endParaRPr lang="it-IT"/>
        </a:p>
      </dgm:t>
    </dgm:pt>
    <dgm:pt modelId="{1C71D765-AB04-4E9F-B1C5-CDB9A92F40B9}" type="pres">
      <dgm:prSet presAssocID="{BDAE79C2-C981-40F3-AF09-4163BC812624}" presName="sibTrans" presStyleCnt="0"/>
      <dgm:spPr/>
    </dgm:pt>
    <dgm:pt modelId="{76084D4C-3076-4CC2-A2B0-281CCFECF945}" type="pres">
      <dgm:prSet presAssocID="{AB523893-8810-410B-836A-904D94CDDB8A}" presName="node" presStyleLbl="node1" presStyleIdx="9" presStyleCnt="13" custScaleY="60801">
        <dgm:presLayoutVars>
          <dgm:bulletEnabled val="1"/>
        </dgm:presLayoutVars>
      </dgm:prSet>
      <dgm:spPr/>
      <dgm:t>
        <a:bodyPr/>
        <a:lstStyle/>
        <a:p>
          <a:endParaRPr lang="it-IT"/>
        </a:p>
      </dgm:t>
    </dgm:pt>
    <dgm:pt modelId="{EC928879-756E-4F64-8FBA-ABBCB5C10822}" type="pres">
      <dgm:prSet presAssocID="{DFFDB564-2CC7-47B0-B8E4-E9AA73A3CFA7}" presName="sibTrans" presStyleCnt="0"/>
      <dgm:spPr/>
    </dgm:pt>
    <dgm:pt modelId="{ED441906-ED43-4DFA-B3FA-ED832FCDE078}" type="pres">
      <dgm:prSet presAssocID="{07A9CB17-AB1C-4875-A188-953503C6DC15}" presName="node" presStyleLbl="node1" presStyleIdx="10" presStyleCnt="13" custScaleY="60106">
        <dgm:presLayoutVars>
          <dgm:bulletEnabled val="1"/>
        </dgm:presLayoutVars>
      </dgm:prSet>
      <dgm:spPr/>
      <dgm:t>
        <a:bodyPr/>
        <a:lstStyle/>
        <a:p>
          <a:endParaRPr lang="it-IT"/>
        </a:p>
      </dgm:t>
    </dgm:pt>
    <dgm:pt modelId="{B30D19DC-7825-4018-897D-8DAB97B8346B}" type="pres">
      <dgm:prSet presAssocID="{C044597C-14D8-41A7-8BE0-A5A27C868775}" presName="sibTrans" presStyleCnt="0"/>
      <dgm:spPr/>
    </dgm:pt>
    <dgm:pt modelId="{4A0D1A66-0E92-432A-86D1-D5600270EF66}" type="pres">
      <dgm:prSet presAssocID="{03565482-F5D9-41E0-B915-356188693AFE}" presName="node" presStyleLbl="node1" presStyleIdx="11" presStyleCnt="13" custScaleY="63129">
        <dgm:presLayoutVars>
          <dgm:bulletEnabled val="1"/>
        </dgm:presLayoutVars>
      </dgm:prSet>
      <dgm:spPr/>
      <dgm:t>
        <a:bodyPr/>
        <a:lstStyle/>
        <a:p>
          <a:endParaRPr lang="it-IT"/>
        </a:p>
      </dgm:t>
    </dgm:pt>
    <dgm:pt modelId="{42CE124C-5B87-4574-BAF8-CD5F0C93FA57}" type="pres">
      <dgm:prSet presAssocID="{DD3BAD01-4995-4296-8BC5-3427BD702EA1}" presName="sibTrans" presStyleCnt="0"/>
      <dgm:spPr/>
    </dgm:pt>
    <dgm:pt modelId="{913D886E-0458-4E13-959B-76E42479225F}" type="pres">
      <dgm:prSet presAssocID="{6604AA31-0DF6-4396-B31D-855457640B03}" presName="node" presStyleLbl="node1" presStyleIdx="12" presStyleCnt="13" custScaleY="58079">
        <dgm:presLayoutVars>
          <dgm:bulletEnabled val="1"/>
        </dgm:presLayoutVars>
      </dgm:prSet>
      <dgm:spPr/>
      <dgm:t>
        <a:bodyPr/>
        <a:lstStyle/>
        <a:p>
          <a:endParaRPr lang="it-IT"/>
        </a:p>
      </dgm:t>
    </dgm:pt>
  </dgm:ptLst>
  <dgm:cxnLst>
    <dgm:cxn modelId="{231C942C-CF36-4EFE-A4CF-355B0F40F460}" type="presOf" srcId="{C61341FA-16B9-4EB0-BC89-B2561355A0E4}" destId="{A5E01A6A-B211-4B4C-AECC-62BD620BB5D3}" srcOrd="0" destOrd="0" presId="urn:microsoft.com/office/officeart/2005/8/layout/default#2"/>
    <dgm:cxn modelId="{4567534A-8874-484E-B615-94C6ED23BE65}" type="presOf" srcId="{6CD89AB8-ECC7-49BD-803C-5B6AA66D118F}" destId="{7C5AD265-53E0-4BF6-B0E7-A5EB64809C05}" srcOrd="0" destOrd="0" presId="urn:microsoft.com/office/officeart/2005/8/layout/default#2"/>
    <dgm:cxn modelId="{4EC35B49-0649-4075-8055-6AC7D6DBEF6D}" type="presOf" srcId="{07A9CB17-AB1C-4875-A188-953503C6DC15}" destId="{ED441906-ED43-4DFA-B3FA-ED832FCDE078}" srcOrd="0" destOrd="0" presId="urn:microsoft.com/office/officeart/2005/8/layout/default#2"/>
    <dgm:cxn modelId="{FB4392C8-79FC-421A-8606-79D6794511AA}" type="presOf" srcId="{AB523893-8810-410B-836A-904D94CDDB8A}" destId="{76084D4C-3076-4CC2-A2B0-281CCFECF945}" srcOrd="0" destOrd="0" presId="urn:microsoft.com/office/officeart/2005/8/layout/default#2"/>
    <dgm:cxn modelId="{7F061B7D-3B4A-4F51-9EF9-2BB1CA158AB3}" srcId="{B26398D8-079F-4930-B8DD-52CBF84025CA}" destId="{67D83424-9A41-4F57-BF76-4A4773BD3950}" srcOrd="2" destOrd="0" parTransId="{FF6E1A75-1AF2-4DC9-97D4-FB39EBC8F70C}" sibTransId="{55FEE96C-533C-4D3B-A6AC-BE8AAE376755}"/>
    <dgm:cxn modelId="{2AF41392-23E3-44FB-93D2-776C8212E715}" type="presOf" srcId="{31FDBBD0-DAB1-40EF-9B33-A963EC385DB8}" destId="{CAE1B126-E17E-4E3B-AC98-515284059187}" srcOrd="0" destOrd="0" presId="urn:microsoft.com/office/officeart/2005/8/layout/default#2"/>
    <dgm:cxn modelId="{5A9E9E16-E29D-4E79-B7D1-4E3CAF3E83DF}" srcId="{B26398D8-079F-4930-B8DD-52CBF84025CA}" destId="{E29C4772-CFC1-4E07-9058-AAFE80C3A9D3}" srcOrd="6" destOrd="0" parTransId="{5DCF5939-64AB-4E5D-9B89-5D7C518150DA}" sibTransId="{70C9FF21-2F16-4D32-9C2D-D6B38CFB061F}"/>
    <dgm:cxn modelId="{7BFB9EF3-A32A-49E2-9D8F-4DE9ED2C22C6}" srcId="{B26398D8-079F-4930-B8DD-52CBF84025CA}" destId="{AB523893-8810-410B-836A-904D94CDDB8A}" srcOrd="9" destOrd="0" parTransId="{664BE7A4-E807-4D3B-A15D-33DC0E582946}" sibTransId="{DFFDB564-2CC7-47B0-B8E4-E9AA73A3CFA7}"/>
    <dgm:cxn modelId="{135744D2-FA9C-4B3F-9119-B1A01AA2C0BC}" type="presOf" srcId="{E29C4772-CFC1-4E07-9058-AAFE80C3A9D3}" destId="{243BB29A-6D13-44F9-8B27-E620E27667CE}" srcOrd="0" destOrd="0" presId="urn:microsoft.com/office/officeart/2005/8/layout/default#2"/>
    <dgm:cxn modelId="{8AAC0AF2-DC20-4FA2-B416-8F0721AA4EB2}" srcId="{B26398D8-079F-4930-B8DD-52CBF84025CA}" destId="{6CD89AB8-ECC7-49BD-803C-5B6AA66D118F}" srcOrd="0" destOrd="0" parTransId="{DD2DE679-AAF6-4153-B6DD-1DBEDDA21F46}" sibTransId="{DE9F958D-096B-4F4B-9186-8715B7E50A9A}"/>
    <dgm:cxn modelId="{BC57E7AC-F9DC-45CB-849B-EC22D7C5078B}" type="presOf" srcId="{03565482-F5D9-41E0-B915-356188693AFE}" destId="{4A0D1A66-0E92-432A-86D1-D5600270EF66}" srcOrd="0" destOrd="0" presId="urn:microsoft.com/office/officeart/2005/8/layout/default#2"/>
    <dgm:cxn modelId="{DE04FFBB-2E2F-4760-B498-796E62CB8751}" srcId="{B26398D8-079F-4930-B8DD-52CBF84025CA}" destId="{51AD819E-F870-4BB4-A3E2-A99ECD2E16E4}" srcOrd="7" destOrd="0" parTransId="{AB92D519-D817-4202-93A0-5279AE315FB1}" sibTransId="{A6B313D9-A355-4621-B036-73D3DA44E9D6}"/>
    <dgm:cxn modelId="{9AF030BA-0809-4E2B-BC86-47B2E7090F80}" srcId="{B26398D8-079F-4930-B8DD-52CBF84025CA}" destId="{12DE335E-0471-4272-9825-7644A86B764F}" srcOrd="1" destOrd="0" parTransId="{72CCEC86-DA89-4B8D-939D-E633FAD7FF91}" sibTransId="{F7B263FC-5D24-4AB9-B62E-BDD00BEFE2C9}"/>
    <dgm:cxn modelId="{857C2FEA-8038-46E7-95AA-0E1BB046422E}" type="presOf" srcId="{B26398D8-079F-4930-B8DD-52CBF84025CA}" destId="{EF28AEBC-AC9F-4A7C-A85E-DF7BCA9FF867}" srcOrd="0" destOrd="0" presId="urn:microsoft.com/office/officeart/2005/8/layout/default#2"/>
    <dgm:cxn modelId="{0D6D126D-64ED-44A7-A212-2A12D1DF1A1A}" srcId="{B26398D8-079F-4930-B8DD-52CBF84025CA}" destId="{07A9CB17-AB1C-4875-A188-953503C6DC15}" srcOrd="10" destOrd="0" parTransId="{848CB91B-7C59-4E79-978A-A947AB3C46FB}" sibTransId="{C044597C-14D8-41A7-8BE0-A5A27C868775}"/>
    <dgm:cxn modelId="{AD462DE0-6CEF-4A30-BEEF-CBD557B116BA}" type="presOf" srcId="{9F9ED6C7-7BAF-4BF2-A1A9-E049C379611F}" destId="{B024C188-8B67-41E6-984B-98EC9C8A8A72}" srcOrd="0" destOrd="0" presId="urn:microsoft.com/office/officeart/2005/8/layout/default#2"/>
    <dgm:cxn modelId="{E7477DA2-FADC-4AA4-B7E3-F1860DF057F8}" srcId="{B26398D8-079F-4930-B8DD-52CBF84025CA}" destId="{6604AA31-0DF6-4396-B31D-855457640B03}" srcOrd="12" destOrd="0" parTransId="{F1C2F17D-B733-4921-BC69-98439A1EBD32}" sibTransId="{336CEF5B-BB46-4507-A36F-5AB08571BB85}"/>
    <dgm:cxn modelId="{3AA8EEDE-5D2D-4131-98EE-22B740AC2162}" srcId="{B26398D8-079F-4930-B8DD-52CBF84025CA}" destId="{31FDBBD0-DAB1-40EF-9B33-A963EC385DB8}" srcOrd="3" destOrd="0" parTransId="{83521959-3411-4C90-B0FB-C8F490DAA910}" sibTransId="{B788D4CA-6B7F-4FE4-9510-DB9C4251EE13}"/>
    <dgm:cxn modelId="{36F1ABD0-631F-4AEE-BBE1-8C7CE4DCD562}" type="presOf" srcId="{A84430B0-9CE6-4366-BFB0-238FE80A890E}" destId="{B38A1364-1193-4A82-BEB0-F5E003959C18}" srcOrd="0" destOrd="0" presId="urn:microsoft.com/office/officeart/2005/8/layout/default#2"/>
    <dgm:cxn modelId="{13215182-603C-4C49-B5F4-DC43F43BD544}" type="presOf" srcId="{67D83424-9A41-4F57-BF76-4A4773BD3950}" destId="{F31D1D5A-E524-4257-B4E8-36D8FD60BC96}" srcOrd="0" destOrd="0" presId="urn:microsoft.com/office/officeart/2005/8/layout/default#2"/>
    <dgm:cxn modelId="{86EFA138-2832-43A2-B250-91FE9C5D3050}" type="presOf" srcId="{12DE335E-0471-4272-9825-7644A86B764F}" destId="{CA21B8A5-19A8-4DE9-8077-177FE9B962B9}" srcOrd="0" destOrd="0" presId="urn:microsoft.com/office/officeart/2005/8/layout/default#2"/>
    <dgm:cxn modelId="{59F1096E-98EE-48E4-8F78-769A47D4980B}" type="presOf" srcId="{6604AA31-0DF6-4396-B31D-855457640B03}" destId="{913D886E-0458-4E13-959B-76E42479225F}" srcOrd="0" destOrd="0" presId="urn:microsoft.com/office/officeart/2005/8/layout/default#2"/>
    <dgm:cxn modelId="{77E377D8-2388-4EB1-A974-B054A4429411}" srcId="{B26398D8-079F-4930-B8DD-52CBF84025CA}" destId="{C61341FA-16B9-4EB0-BC89-B2561355A0E4}" srcOrd="4" destOrd="0" parTransId="{22E05DAE-A64D-4456-9252-FFA992F0EAFB}" sibTransId="{1C2992A5-4349-45BC-9E36-3BC2F31DEF0C}"/>
    <dgm:cxn modelId="{96D345BE-BB7E-4BFC-99BE-DF3E2A506451}" srcId="{B26398D8-079F-4930-B8DD-52CBF84025CA}" destId="{03565482-F5D9-41E0-B915-356188693AFE}" srcOrd="11" destOrd="0" parTransId="{FB408CBE-26FD-491B-9B96-912A6C335796}" sibTransId="{DD3BAD01-4995-4296-8BC5-3427BD702EA1}"/>
    <dgm:cxn modelId="{2F4BB95D-699E-4956-8B7C-20118E4D8E64}" srcId="{B26398D8-079F-4930-B8DD-52CBF84025CA}" destId="{A84430B0-9CE6-4366-BFB0-238FE80A890E}" srcOrd="8" destOrd="0" parTransId="{B4A3F6E8-8230-4F67-A4FF-2815C292446E}" sibTransId="{BDAE79C2-C981-40F3-AF09-4163BC812624}"/>
    <dgm:cxn modelId="{571443AF-A047-441F-83F4-E7F30A1C9728}" type="presOf" srcId="{51AD819E-F870-4BB4-A3E2-A99ECD2E16E4}" destId="{5E03C626-34BB-442F-8311-39D3C8D770ED}" srcOrd="0" destOrd="0" presId="urn:microsoft.com/office/officeart/2005/8/layout/default#2"/>
    <dgm:cxn modelId="{0ED2EE24-38AF-41D0-98D2-44521C8272EC}" srcId="{B26398D8-079F-4930-B8DD-52CBF84025CA}" destId="{9F9ED6C7-7BAF-4BF2-A1A9-E049C379611F}" srcOrd="5" destOrd="0" parTransId="{ABFBC839-BDCB-423A-9B5C-1C1AB135CD77}" sibTransId="{D6AA9137-1427-46B0-B7D2-9C945DB71B90}"/>
    <dgm:cxn modelId="{71A68652-5BC5-4874-8A31-44B05724E94A}" type="presParOf" srcId="{EF28AEBC-AC9F-4A7C-A85E-DF7BCA9FF867}" destId="{7C5AD265-53E0-4BF6-B0E7-A5EB64809C05}" srcOrd="0" destOrd="0" presId="urn:microsoft.com/office/officeart/2005/8/layout/default#2"/>
    <dgm:cxn modelId="{934A387F-3135-41D1-A032-3ADD64F445DC}" type="presParOf" srcId="{EF28AEBC-AC9F-4A7C-A85E-DF7BCA9FF867}" destId="{29278433-85D4-4BE7-84B2-0EE0D7122605}" srcOrd="1" destOrd="0" presId="urn:microsoft.com/office/officeart/2005/8/layout/default#2"/>
    <dgm:cxn modelId="{EC75E580-1013-48EC-8584-F95290F0F239}" type="presParOf" srcId="{EF28AEBC-AC9F-4A7C-A85E-DF7BCA9FF867}" destId="{CA21B8A5-19A8-4DE9-8077-177FE9B962B9}" srcOrd="2" destOrd="0" presId="urn:microsoft.com/office/officeart/2005/8/layout/default#2"/>
    <dgm:cxn modelId="{696C277C-45F7-4389-9B75-02E9A45E5D85}" type="presParOf" srcId="{EF28AEBC-AC9F-4A7C-A85E-DF7BCA9FF867}" destId="{8FDC062F-BFA4-4066-B6CE-CBF70DD4A097}" srcOrd="3" destOrd="0" presId="urn:microsoft.com/office/officeart/2005/8/layout/default#2"/>
    <dgm:cxn modelId="{C7AB7D01-60AB-4EC5-B25C-3F442D751D09}" type="presParOf" srcId="{EF28AEBC-AC9F-4A7C-A85E-DF7BCA9FF867}" destId="{F31D1D5A-E524-4257-B4E8-36D8FD60BC96}" srcOrd="4" destOrd="0" presId="urn:microsoft.com/office/officeart/2005/8/layout/default#2"/>
    <dgm:cxn modelId="{C6D4598F-8C23-4075-9D7B-B60013D4C83D}" type="presParOf" srcId="{EF28AEBC-AC9F-4A7C-A85E-DF7BCA9FF867}" destId="{ADFF7B9F-6218-4C33-BCD2-9C3D8FA95908}" srcOrd="5" destOrd="0" presId="urn:microsoft.com/office/officeart/2005/8/layout/default#2"/>
    <dgm:cxn modelId="{4FA83B69-4A82-4C77-800F-9C0E7D2F07A3}" type="presParOf" srcId="{EF28AEBC-AC9F-4A7C-A85E-DF7BCA9FF867}" destId="{CAE1B126-E17E-4E3B-AC98-515284059187}" srcOrd="6" destOrd="0" presId="urn:microsoft.com/office/officeart/2005/8/layout/default#2"/>
    <dgm:cxn modelId="{94F30410-BC76-42AB-934F-3C211B5EE524}" type="presParOf" srcId="{EF28AEBC-AC9F-4A7C-A85E-DF7BCA9FF867}" destId="{151063AC-9F77-4C84-989E-044B9E75A74B}" srcOrd="7" destOrd="0" presId="urn:microsoft.com/office/officeart/2005/8/layout/default#2"/>
    <dgm:cxn modelId="{F50B291C-4CEF-41FE-83A9-CAD372ACFEA8}" type="presParOf" srcId="{EF28AEBC-AC9F-4A7C-A85E-DF7BCA9FF867}" destId="{A5E01A6A-B211-4B4C-AECC-62BD620BB5D3}" srcOrd="8" destOrd="0" presId="urn:microsoft.com/office/officeart/2005/8/layout/default#2"/>
    <dgm:cxn modelId="{0604292A-7279-4D72-AD9D-C796BCCF7E69}" type="presParOf" srcId="{EF28AEBC-AC9F-4A7C-A85E-DF7BCA9FF867}" destId="{BED9AEB3-B754-4B62-B10D-4AAE25C8D240}" srcOrd="9" destOrd="0" presId="urn:microsoft.com/office/officeart/2005/8/layout/default#2"/>
    <dgm:cxn modelId="{FF164305-5131-4792-9151-80B5992A1F29}" type="presParOf" srcId="{EF28AEBC-AC9F-4A7C-A85E-DF7BCA9FF867}" destId="{B024C188-8B67-41E6-984B-98EC9C8A8A72}" srcOrd="10" destOrd="0" presId="urn:microsoft.com/office/officeart/2005/8/layout/default#2"/>
    <dgm:cxn modelId="{0AE6308D-D252-4226-97B7-E048A48CC853}" type="presParOf" srcId="{EF28AEBC-AC9F-4A7C-A85E-DF7BCA9FF867}" destId="{BD4EB821-3FAB-4A7D-A040-58A57BF4C19F}" srcOrd="11" destOrd="0" presId="urn:microsoft.com/office/officeart/2005/8/layout/default#2"/>
    <dgm:cxn modelId="{A12FCFEF-AC41-4492-9082-B8CE05FF7AE7}" type="presParOf" srcId="{EF28AEBC-AC9F-4A7C-A85E-DF7BCA9FF867}" destId="{243BB29A-6D13-44F9-8B27-E620E27667CE}" srcOrd="12" destOrd="0" presId="urn:microsoft.com/office/officeart/2005/8/layout/default#2"/>
    <dgm:cxn modelId="{DC597284-1BC9-4DC6-9BB0-D25B3E8F7A7F}" type="presParOf" srcId="{EF28AEBC-AC9F-4A7C-A85E-DF7BCA9FF867}" destId="{618B1016-487B-4F1E-8613-DC0F3FC1B753}" srcOrd="13" destOrd="0" presId="urn:microsoft.com/office/officeart/2005/8/layout/default#2"/>
    <dgm:cxn modelId="{35F011EE-0AC6-42C3-B740-F5A37EB2780D}" type="presParOf" srcId="{EF28AEBC-AC9F-4A7C-A85E-DF7BCA9FF867}" destId="{5E03C626-34BB-442F-8311-39D3C8D770ED}" srcOrd="14" destOrd="0" presId="urn:microsoft.com/office/officeart/2005/8/layout/default#2"/>
    <dgm:cxn modelId="{98315626-49B5-45BC-BF78-BF4280289CB7}" type="presParOf" srcId="{EF28AEBC-AC9F-4A7C-A85E-DF7BCA9FF867}" destId="{C2AE8184-8BF2-4595-90DB-500D898C0DE7}" srcOrd="15" destOrd="0" presId="urn:microsoft.com/office/officeart/2005/8/layout/default#2"/>
    <dgm:cxn modelId="{43F6B957-548B-4654-B58D-43A9CD96ED97}" type="presParOf" srcId="{EF28AEBC-AC9F-4A7C-A85E-DF7BCA9FF867}" destId="{B38A1364-1193-4A82-BEB0-F5E003959C18}" srcOrd="16" destOrd="0" presId="urn:microsoft.com/office/officeart/2005/8/layout/default#2"/>
    <dgm:cxn modelId="{EF46F1D5-4CF9-4FFF-BFA6-942B43FCF0D2}" type="presParOf" srcId="{EF28AEBC-AC9F-4A7C-A85E-DF7BCA9FF867}" destId="{1C71D765-AB04-4E9F-B1C5-CDB9A92F40B9}" srcOrd="17" destOrd="0" presId="urn:microsoft.com/office/officeart/2005/8/layout/default#2"/>
    <dgm:cxn modelId="{9A25008A-5BCB-459F-B3A5-93F51744E875}" type="presParOf" srcId="{EF28AEBC-AC9F-4A7C-A85E-DF7BCA9FF867}" destId="{76084D4C-3076-4CC2-A2B0-281CCFECF945}" srcOrd="18" destOrd="0" presId="urn:microsoft.com/office/officeart/2005/8/layout/default#2"/>
    <dgm:cxn modelId="{94FD1827-1CAB-4ED8-8C69-3EEEE01281EE}" type="presParOf" srcId="{EF28AEBC-AC9F-4A7C-A85E-DF7BCA9FF867}" destId="{EC928879-756E-4F64-8FBA-ABBCB5C10822}" srcOrd="19" destOrd="0" presId="urn:microsoft.com/office/officeart/2005/8/layout/default#2"/>
    <dgm:cxn modelId="{C07BAD33-B3CE-4C09-AC14-E1D843B6BB01}" type="presParOf" srcId="{EF28AEBC-AC9F-4A7C-A85E-DF7BCA9FF867}" destId="{ED441906-ED43-4DFA-B3FA-ED832FCDE078}" srcOrd="20" destOrd="0" presId="urn:microsoft.com/office/officeart/2005/8/layout/default#2"/>
    <dgm:cxn modelId="{3250CB59-97CF-495E-B927-3024FB07DA82}" type="presParOf" srcId="{EF28AEBC-AC9F-4A7C-A85E-DF7BCA9FF867}" destId="{B30D19DC-7825-4018-897D-8DAB97B8346B}" srcOrd="21" destOrd="0" presId="urn:microsoft.com/office/officeart/2005/8/layout/default#2"/>
    <dgm:cxn modelId="{A2437423-40C7-47DE-89AB-DAB86221EB85}" type="presParOf" srcId="{EF28AEBC-AC9F-4A7C-A85E-DF7BCA9FF867}" destId="{4A0D1A66-0E92-432A-86D1-D5600270EF66}" srcOrd="22" destOrd="0" presId="urn:microsoft.com/office/officeart/2005/8/layout/default#2"/>
    <dgm:cxn modelId="{00E8A6CA-C4C9-4A9E-838F-05C4974D2CA0}" type="presParOf" srcId="{EF28AEBC-AC9F-4A7C-A85E-DF7BCA9FF867}" destId="{42CE124C-5B87-4574-BAF8-CD5F0C93FA57}" srcOrd="23" destOrd="0" presId="urn:microsoft.com/office/officeart/2005/8/layout/default#2"/>
    <dgm:cxn modelId="{D94B229E-F7FF-433B-8A7A-3B5A5B586779}" type="presParOf" srcId="{EF28AEBC-AC9F-4A7C-A85E-DF7BCA9FF867}" destId="{913D886E-0458-4E13-959B-76E42479225F}" srcOrd="24" destOrd="0" presId="urn:microsoft.com/office/officeart/2005/8/layout/default#2"/>
  </dgm:cxnLst>
  <dgm:bg/>
  <dgm:whole/>
  <dgm:extLst>
    <a:ext uri="http://schemas.microsoft.com/office/drawing/2008/diagram">
      <dsp:dataModelExt xmlns:dsp="http://schemas.microsoft.com/office/drawing/2008/diagram" relId="rId10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B9CE035-26E7-41A2-8704-14B4BA0C164C}" type="doc">
      <dgm:prSet loTypeId="urn:microsoft.com/office/officeart/2005/8/layout/vList6" loCatId="list" qsTypeId="urn:microsoft.com/office/officeart/2005/8/quickstyle/simple3" qsCatId="simple" csTypeId="urn:microsoft.com/office/officeart/2005/8/colors/accent1_2" csCatId="accent1" phldr="1"/>
      <dgm:spPr/>
      <dgm:t>
        <a:bodyPr/>
        <a:lstStyle/>
        <a:p>
          <a:endParaRPr lang="it-IT"/>
        </a:p>
      </dgm:t>
    </dgm:pt>
    <dgm:pt modelId="{A67A5374-AABD-469A-A9BD-7508F27F20FF}">
      <dgm:prSet phldrT="[Testo]"/>
      <dgm:spPr/>
      <dgm:t>
        <a:bodyPr/>
        <a:lstStyle/>
        <a:p>
          <a:r>
            <a:rPr lang="it-IT"/>
            <a:t>UOC ORGANIZZAZIONE E CURE TERRITORIALI</a:t>
          </a:r>
        </a:p>
      </dgm:t>
    </dgm:pt>
    <dgm:pt modelId="{09867508-B911-41DF-BD36-D22744464141}" type="parTrans" cxnId="{6746A3B2-C5C9-48C8-8E38-8179527912CD}">
      <dgm:prSet/>
      <dgm:spPr/>
      <dgm:t>
        <a:bodyPr/>
        <a:lstStyle/>
        <a:p>
          <a:endParaRPr lang="it-IT"/>
        </a:p>
      </dgm:t>
    </dgm:pt>
    <dgm:pt modelId="{9226CA99-98B8-4B85-B1C4-4A77FAFA0A1E}" type="sibTrans" cxnId="{6746A3B2-C5C9-48C8-8E38-8179527912CD}">
      <dgm:prSet/>
      <dgm:spPr/>
      <dgm:t>
        <a:bodyPr/>
        <a:lstStyle/>
        <a:p>
          <a:endParaRPr lang="it-IT"/>
        </a:p>
      </dgm:t>
    </dgm:pt>
    <dgm:pt modelId="{BF1E5C72-6FBC-4765-AC85-CF7F2D747502}">
      <dgm:prSet phldrT="[Testo]" custT="1"/>
      <dgm:spPr/>
      <dgm:t>
        <a:bodyPr/>
        <a:lstStyle/>
        <a:p>
          <a:r>
            <a:rPr lang="it-IT" sz="600" b="1"/>
            <a:t>UOS ODONTOIATRIA TERRITORIALE</a:t>
          </a:r>
        </a:p>
      </dgm:t>
    </dgm:pt>
    <dgm:pt modelId="{95438477-F38D-4579-956C-35E1EDECFA18}" type="parTrans" cxnId="{F243BBA8-9E31-4449-B937-D15565F5D2E8}">
      <dgm:prSet/>
      <dgm:spPr/>
      <dgm:t>
        <a:bodyPr/>
        <a:lstStyle/>
        <a:p>
          <a:endParaRPr lang="it-IT"/>
        </a:p>
      </dgm:t>
    </dgm:pt>
    <dgm:pt modelId="{C1DAC8CA-C1E5-4E13-A5AA-32980A1B250F}" type="sibTrans" cxnId="{F243BBA8-9E31-4449-B937-D15565F5D2E8}">
      <dgm:prSet/>
      <dgm:spPr/>
      <dgm:t>
        <a:bodyPr/>
        <a:lstStyle/>
        <a:p>
          <a:endParaRPr lang="it-IT"/>
        </a:p>
      </dgm:t>
    </dgm:pt>
    <dgm:pt modelId="{7E076DAD-C861-4E09-99F2-524853117078}">
      <dgm:prSet phldrT="[Testo]"/>
      <dgm:spPr/>
      <dgm:t>
        <a:bodyPr/>
        <a:lstStyle/>
        <a:p>
          <a:r>
            <a:rPr lang="it-IT"/>
            <a:t>UOC RIABILITAZIONE E MEDICINA FISICA</a:t>
          </a:r>
        </a:p>
      </dgm:t>
    </dgm:pt>
    <dgm:pt modelId="{5531A0A3-C5F8-40C0-871E-B46E4118D162}" type="parTrans" cxnId="{33333D63-2ED6-41BA-807A-CA167E07736B}">
      <dgm:prSet/>
      <dgm:spPr/>
      <dgm:t>
        <a:bodyPr/>
        <a:lstStyle/>
        <a:p>
          <a:endParaRPr lang="it-IT"/>
        </a:p>
      </dgm:t>
    </dgm:pt>
    <dgm:pt modelId="{234BBA95-4175-4B74-B2E7-D3B830E5D8EE}" type="sibTrans" cxnId="{33333D63-2ED6-41BA-807A-CA167E07736B}">
      <dgm:prSet/>
      <dgm:spPr/>
      <dgm:t>
        <a:bodyPr/>
        <a:lstStyle/>
        <a:p>
          <a:endParaRPr lang="it-IT"/>
        </a:p>
      </dgm:t>
    </dgm:pt>
    <dgm:pt modelId="{7B158521-7420-45DE-A912-358A9BE7A461}">
      <dgm:prSet phldrT="[Testo]"/>
      <dgm:spPr/>
      <dgm:t>
        <a:bodyPr/>
        <a:lstStyle/>
        <a:p>
          <a:r>
            <a:rPr lang="it-IT"/>
            <a:t>UOC SERVIZIO DIPENDENZE</a:t>
          </a:r>
        </a:p>
      </dgm:t>
    </dgm:pt>
    <dgm:pt modelId="{0ADBD3B2-33DF-475B-A083-EC22ACC57263}" type="parTrans" cxnId="{71A60295-A569-44D0-93B6-0D4328960EA0}">
      <dgm:prSet/>
      <dgm:spPr/>
      <dgm:t>
        <a:bodyPr/>
        <a:lstStyle/>
        <a:p>
          <a:endParaRPr lang="it-IT"/>
        </a:p>
      </dgm:t>
    </dgm:pt>
    <dgm:pt modelId="{4B2D05E7-1098-42DC-8D71-6C9C6177E935}" type="sibTrans" cxnId="{71A60295-A569-44D0-93B6-0D4328960EA0}">
      <dgm:prSet/>
      <dgm:spPr/>
      <dgm:t>
        <a:bodyPr/>
        <a:lstStyle/>
        <a:p>
          <a:endParaRPr lang="it-IT"/>
        </a:p>
      </dgm:t>
    </dgm:pt>
    <dgm:pt modelId="{5AE6D156-7985-4E8C-8743-E9D7166B93AC}">
      <dgm:prSet phldrT="[Testo]" custT="1"/>
      <dgm:spPr/>
      <dgm:t>
        <a:bodyPr/>
        <a:lstStyle/>
        <a:p>
          <a:r>
            <a:rPr lang="it-IT" sz="600" b="1"/>
            <a:t>UOS DISABILITA' E SUPPORTO PROTESICO</a:t>
          </a:r>
        </a:p>
      </dgm:t>
    </dgm:pt>
    <dgm:pt modelId="{DA96C060-0E34-4AB5-BB3B-F0E788EBD24C}" type="parTrans" cxnId="{B6DBBB71-8349-414B-BF7B-AE2BBF6AE5BC}">
      <dgm:prSet/>
      <dgm:spPr/>
      <dgm:t>
        <a:bodyPr/>
        <a:lstStyle/>
        <a:p>
          <a:endParaRPr lang="it-IT"/>
        </a:p>
      </dgm:t>
    </dgm:pt>
    <dgm:pt modelId="{1E6FFCB4-83F0-4CF6-B895-571CC1C91389}" type="sibTrans" cxnId="{B6DBBB71-8349-414B-BF7B-AE2BBF6AE5BC}">
      <dgm:prSet/>
      <dgm:spPr/>
      <dgm:t>
        <a:bodyPr/>
        <a:lstStyle/>
        <a:p>
          <a:endParaRPr lang="it-IT"/>
        </a:p>
      </dgm:t>
    </dgm:pt>
    <dgm:pt modelId="{9B34E77E-3FDC-4784-B323-A799D700EE6A}">
      <dgm:prSet phldrT="[Testo]" custT="1"/>
      <dgm:spPr/>
      <dgm:t>
        <a:bodyPr/>
        <a:lstStyle/>
        <a:p>
          <a:r>
            <a:rPr lang="it-IT" sz="600" b="1"/>
            <a:t>UOS LUDOPATIE</a:t>
          </a:r>
        </a:p>
      </dgm:t>
    </dgm:pt>
    <dgm:pt modelId="{3035CAAB-0F03-42A3-A4C7-CFDF71EF2473}" type="sibTrans" cxnId="{6426DCAD-D678-4A2E-8AF8-89B04ABCD3BA}">
      <dgm:prSet/>
      <dgm:spPr/>
      <dgm:t>
        <a:bodyPr/>
        <a:lstStyle/>
        <a:p>
          <a:endParaRPr lang="it-IT"/>
        </a:p>
      </dgm:t>
    </dgm:pt>
    <dgm:pt modelId="{BCBB02ED-AB97-425A-AA3D-CB09762F665F}" type="parTrans" cxnId="{6426DCAD-D678-4A2E-8AF8-89B04ABCD3BA}">
      <dgm:prSet/>
      <dgm:spPr/>
      <dgm:t>
        <a:bodyPr/>
        <a:lstStyle/>
        <a:p>
          <a:endParaRPr lang="it-IT"/>
        </a:p>
      </dgm:t>
    </dgm:pt>
    <dgm:pt modelId="{CC9AF1D6-2A21-4034-A954-340717B022C3}">
      <dgm:prSet phldrT="[Testo]"/>
      <dgm:spPr/>
      <dgm:t>
        <a:bodyPr/>
        <a:lstStyle/>
        <a:p>
          <a:r>
            <a:rPr lang="it-IT"/>
            <a:t>UOSD GINECOLOGIA SOCIALE</a:t>
          </a:r>
        </a:p>
      </dgm:t>
    </dgm:pt>
    <dgm:pt modelId="{807AD4AD-BB56-4610-97B7-DE10C26F5C6B}" type="parTrans" cxnId="{B7311A19-2E42-4A6A-8473-120D34CDFA98}">
      <dgm:prSet/>
      <dgm:spPr/>
      <dgm:t>
        <a:bodyPr/>
        <a:lstStyle/>
        <a:p>
          <a:endParaRPr lang="it-IT"/>
        </a:p>
      </dgm:t>
    </dgm:pt>
    <dgm:pt modelId="{5CE5569A-1BD2-4567-A770-A82AC80C8153}" type="sibTrans" cxnId="{B7311A19-2E42-4A6A-8473-120D34CDFA98}">
      <dgm:prSet/>
      <dgm:spPr/>
      <dgm:t>
        <a:bodyPr/>
        <a:lstStyle/>
        <a:p>
          <a:endParaRPr lang="it-IT"/>
        </a:p>
      </dgm:t>
    </dgm:pt>
    <dgm:pt modelId="{67A6866C-83AE-4D4F-9832-340573CB6330}">
      <dgm:prSet phldrT="[Testo]"/>
      <dgm:spPr/>
      <dgm:t>
        <a:bodyPr/>
        <a:lstStyle/>
        <a:p>
          <a:r>
            <a:rPr lang="it-IT"/>
            <a:t>UOSD UNITA' GRAVI CEREBROPATIE ACQUISITE</a:t>
          </a:r>
        </a:p>
      </dgm:t>
    </dgm:pt>
    <dgm:pt modelId="{050B92CF-487F-4D99-A004-AF761C2F3DAA}" type="parTrans" cxnId="{D8626217-59B0-4E8C-8C5A-6757A2DA42D8}">
      <dgm:prSet/>
      <dgm:spPr/>
      <dgm:t>
        <a:bodyPr/>
        <a:lstStyle/>
        <a:p>
          <a:endParaRPr lang="it-IT"/>
        </a:p>
      </dgm:t>
    </dgm:pt>
    <dgm:pt modelId="{F9F21AF9-66BF-49E7-91AE-2D34E3B3E7EE}" type="sibTrans" cxnId="{D8626217-59B0-4E8C-8C5A-6757A2DA42D8}">
      <dgm:prSet/>
      <dgm:spPr/>
      <dgm:t>
        <a:bodyPr/>
        <a:lstStyle/>
        <a:p>
          <a:endParaRPr lang="it-IT"/>
        </a:p>
      </dgm:t>
    </dgm:pt>
    <dgm:pt modelId="{40BFA898-0D7B-4062-B80D-D8791C76404A}">
      <dgm:prSet phldrT="[Testo]"/>
      <dgm:spPr/>
      <dgm:t>
        <a:bodyPr/>
        <a:lstStyle/>
        <a:p>
          <a:r>
            <a:rPr lang="it-IT"/>
            <a:t>UOC FARMACIA TERRITORIALE</a:t>
          </a:r>
        </a:p>
      </dgm:t>
    </dgm:pt>
    <dgm:pt modelId="{03D89003-880E-4156-858E-30DAA7E2E41D}" type="parTrans" cxnId="{AD22E91D-01D0-4C50-9032-480E023B0F10}">
      <dgm:prSet/>
      <dgm:spPr/>
      <dgm:t>
        <a:bodyPr/>
        <a:lstStyle/>
        <a:p>
          <a:endParaRPr lang="it-IT"/>
        </a:p>
      </dgm:t>
    </dgm:pt>
    <dgm:pt modelId="{A53270A4-0C81-448D-84C6-6B9BC2655FBC}" type="sibTrans" cxnId="{AD22E91D-01D0-4C50-9032-480E023B0F10}">
      <dgm:prSet/>
      <dgm:spPr/>
      <dgm:t>
        <a:bodyPr/>
        <a:lstStyle/>
        <a:p>
          <a:endParaRPr lang="it-IT"/>
        </a:p>
      </dgm:t>
    </dgm:pt>
    <dgm:pt modelId="{45504B5E-33B5-435D-951E-6FA8E14F4FDA}">
      <dgm:prSet phldrT="[Testo]"/>
      <dgm:spPr/>
      <dgm:t>
        <a:bodyPr/>
        <a:lstStyle/>
        <a:p>
          <a:r>
            <a:rPr lang="it-IT"/>
            <a:t>UOC  INTEGRAZIONE OSPEDALE TERRITORIO</a:t>
          </a:r>
        </a:p>
      </dgm:t>
    </dgm:pt>
    <dgm:pt modelId="{E60B1F0D-373D-48C5-90CB-C1974FB9AD61}" type="parTrans" cxnId="{A386040A-0D57-4870-BA64-D67FE1FE5191}">
      <dgm:prSet/>
      <dgm:spPr/>
      <dgm:t>
        <a:bodyPr/>
        <a:lstStyle/>
        <a:p>
          <a:endParaRPr lang="it-IT"/>
        </a:p>
      </dgm:t>
    </dgm:pt>
    <dgm:pt modelId="{9A2EB7A0-6F1C-423D-ABB7-3682C0226888}" type="sibTrans" cxnId="{A386040A-0D57-4870-BA64-D67FE1FE5191}">
      <dgm:prSet/>
      <dgm:spPr/>
      <dgm:t>
        <a:bodyPr/>
        <a:lstStyle/>
        <a:p>
          <a:endParaRPr lang="it-IT"/>
        </a:p>
      </dgm:t>
    </dgm:pt>
    <dgm:pt modelId="{8E0D5553-73B1-4BDF-AC56-1807EF9D09D7}">
      <dgm:prSet phldrT="[Testo]"/>
      <dgm:spPr/>
      <dgm:t>
        <a:bodyPr/>
        <a:lstStyle/>
        <a:p>
          <a:r>
            <a:rPr lang="it-IT"/>
            <a:t>UOC HOSPICE E CURE PALLIATIVE</a:t>
          </a:r>
        </a:p>
      </dgm:t>
    </dgm:pt>
    <dgm:pt modelId="{FD73D4F7-84B0-40B4-BE7A-522CBCE53984}" type="parTrans" cxnId="{F8CEAF64-4DC1-463A-A047-94EC290F99F1}">
      <dgm:prSet/>
      <dgm:spPr/>
      <dgm:t>
        <a:bodyPr/>
        <a:lstStyle/>
        <a:p>
          <a:endParaRPr lang="it-IT"/>
        </a:p>
      </dgm:t>
    </dgm:pt>
    <dgm:pt modelId="{39003855-929E-4E70-9556-9B93EB78CF16}" type="sibTrans" cxnId="{F8CEAF64-4DC1-463A-A047-94EC290F99F1}">
      <dgm:prSet/>
      <dgm:spPr/>
      <dgm:t>
        <a:bodyPr/>
        <a:lstStyle/>
        <a:p>
          <a:endParaRPr lang="it-IT"/>
        </a:p>
      </dgm:t>
    </dgm:pt>
    <dgm:pt modelId="{277154D7-0735-4826-95EE-AADE0875073A}">
      <dgm:prSet phldrT="[Testo]"/>
      <dgm:spPr/>
      <dgm:t>
        <a:bodyPr/>
        <a:lstStyle/>
        <a:p>
          <a:r>
            <a:rPr lang="it-IT"/>
            <a:t>UOC ENDOCRINOLOGIA E MALATTIE METABOLICHE</a:t>
          </a:r>
        </a:p>
      </dgm:t>
    </dgm:pt>
    <dgm:pt modelId="{DBBFCA04-48FE-480D-8CB8-2C4630A98C47}" type="parTrans" cxnId="{1B580693-E487-4A8C-A1E0-9246EFE5BBAE}">
      <dgm:prSet/>
      <dgm:spPr/>
      <dgm:t>
        <a:bodyPr/>
        <a:lstStyle/>
        <a:p>
          <a:endParaRPr lang="it-IT"/>
        </a:p>
      </dgm:t>
    </dgm:pt>
    <dgm:pt modelId="{8A16DA62-B99A-4884-A17D-98CCB20700AA}" type="sibTrans" cxnId="{1B580693-E487-4A8C-A1E0-9246EFE5BBAE}">
      <dgm:prSet/>
      <dgm:spPr/>
      <dgm:t>
        <a:bodyPr/>
        <a:lstStyle/>
        <a:p>
          <a:endParaRPr lang="it-IT"/>
        </a:p>
      </dgm:t>
    </dgm:pt>
    <dgm:pt modelId="{EB9706A3-0211-414C-8528-6110F9F33A92}">
      <dgm:prSet custT="1"/>
      <dgm:spPr/>
      <dgm:t>
        <a:bodyPr/>
        <a:lstStyle/>
        <a:p>
          <a:r>
            <a:rPr lang="it-IT" sz="600"/>
            <a:t> </a:t>
          </a:r>
          <a:r>
            <a:rPr lang="it-IT" sz="600" b="1"/>
            <a:t>AP DIABETOLOGIA</a:t>
          </a:r>
        </a:p>
      </dgm:t>
    </dgm:pt>
    <dgm:pt modelId="{E1817AC2-DBFD-4349-B70E-F8D1DD46B002}" type="parTrans" cxnId="{C83E1E72-AC89-452A-A3B1-D0A0C64741CD}">
      <dgm:prSet/>
      <dgm:spPr/>
      <dgm:t>
        <a:bodyPr/>
        <a:lstStyle/>
        <a:p>
          <a:endParaRPr lang="it-IT"/>
        </a:p>
      </dgm:t>
    </dgm:pt>
    <dgm:pt modelId="{897CC146-D2EF-4B4B-B290-148BBB62AEE7}" type="sibTrans" cxnId="{C83E1E72-AC89-452A-A3B1-D0A0C64741CD}">
      <dgm:prSet/>
      <dgm:spPr/>
      <dgm:t>
        <a:bodyPr/>
        <a:lstStyle/>
        <a:p>
          <a:endParaRPr lang="it-IT"/>
        </a:p>
      </dgm:t>
    </dgm:pt>
    <dgm:pt modelId="{BF6381EA-B44F-4F91-A3D7-2F3A60A003A1}">
      <dgm:prSet custT="1"/>
      <dgm:spPr/>
      <dgm:t>
        <a:bodyPr/>
        <a:lstStyle/>
        <a:p>
          <a:r>
            <a:rPr lang="it-IT" sz="600" b="1"/>
            <a:t>UOS  EPIDEMIOLOGIA E STATISTICA SANITARIA</a:t>
          </a:r>
        </a:p>
      </dgm:t>
    </dgm:pt>
    <dgm:pt modelId="{424A1F35-28E3-4283-A814-4217E56893D9}" type="parTrans" cxnId="{0A5368B3-A928-4BFC-81CA-41A9E93C00AD}">
      <dgm:prSet/>
      <dgm:spPr/>
      <dgm:t>
        <a:bodyPr/>
        <a:lstStyle/>
        <a:p>
          <a:endParaRPr lang="it-IT"/>
        </a:p>
      </dgm:t>
    </dgm:pt>
    <dgm:pt modelId="{DB5B0418-EFEC-4465-B3BD-8350CA33E2CF}" type="sibTrans" cxnId="{0A5368B3-A928-4BFC-81CA-41A9E93C00AD}">
      <dgm:prSet/>
      <dgm:spPr/>
      <dgm:t>
        <a:bodyPr/>
        <a:lstStyle/>
        <a:p>
          <a:endParaRPr lang="it-IT"/>
        </a:p>
      </dgm:t>
    </dgm:pt>
    <dgm:pt modelId="{C192A1A7-6231-4C58-83E5-C2546845023B}">
      <dgm:prSet custT="1"/>
      <dgm:spPr/>
      <dgm:t>
        <a:bodyPr/>
        <a:lstStyle/>
        <a:p>
          <a:r>
            <a:rPr lang="it-IT" sz="600" b="1"/>
            <a:t>UOS VAP</a:t>
          </a:r>
        </a:p>
      </dgm:t>
    </dgm:pt>
    <dgm:pt modelId="{25163CE2-5E2F-49EA-82E0-12CB7990D5EA}" type="parTrans" cxnId="{0F504EC8-2378-47B2-98A7-D7F0701EDCC3}">
      <dgm:prSet/>
      <dgm:spPr/>
      <dgm:t>
        <a:bodyPr/>
        <a:lstStyle/>
        <a:p>
          <a:endParaRPr lang="it-IT"/>
        </a:p>
      </dgm:t>
    </dgm:pt>
    <dgm:pt modelId="{153DA81C-7F1A-40E7-BCEF-63E7D2BBD825}" type="sibTrans" cxnId="{0F504EC8-2378-47B2-98A7-D7F0701EDCC3}">
      <dgm:prSet/>
      <dgm:spPr/>
      <dgm:t>
        <a:bodyPr/>
        <a:lstStyle/>
        <a:p>
          <a:endParaRPr lang="it-IT"/>
        </a:p>
      </dgm:t>
    </dgm:pt>
    <dgm:pt modelId="{895482D5-0969-497A-AFCF-EDCA7C32D2FF}">
      <dgm:prSet custT="1"/>
      <dgm:spPr/>
      <dgm:t>
        <a:bodyPr/>
        <a:lstStyle/>
        <a:p>
          <a:r>
            <a:rPr lang="it-IT" sz="600" b="1"/>
            <a:t>UOS FORMAZIONE/RICERCA/PROGETTI</a:t>
          </a:r>
        </a:p>
      </dgm:t>
    </dgm:pt>
    <dgm:pt modelId="{A5479979-38ED-4C7F-9373-5B4D43E698DE}" type="parTrans" cxnId="{2D69A55F-254C-44C6-B074-D1C40AF7145B}">
      <dgm:prSet/>
      <dgm:spPr/>
      <dgm:t>
        <a:bodyPr/>
        <a:lstStyle/>
        <a:p>
          <a:endParaRPr lang="it-IT"/>
        </a:p>
      </dgm:t>
    </dgm:pt>
    <dgm:pt modelId="{56D78959-5834-48ED-A5CE-814747C3FA41}" type="sibTrans" cxnId="{2D69A55F-254C-44C6-B074-D1C40AF7145B}">
      <dgm:prSet/>
      <dgm:spPr/>
      <dgm:t>
        <a:bodyPr/>
        <a:lstStyle/>
        <a:p>
          <a:endParaRPr lang="it-IT"/>
        </a:p>
      </dgm:t>
    </dgm:pt>
    <dgm:pt modelId="{97638C3F-DADE-4558-86E7-0EC2ABC3D5D2}">
      <dgm:prSet phldrT="[Testo]"/>
      <dgm:spPr/>
      <dgm:t>
        <a:bodyPr/>
        <a:lstStyle/>
        <a:p>
          <a:r>
            <a:rPr lang="it-IT"/>
            <a:t>UOC MEDICINA PENITENZIARIA</a:t>
          </a:r>
        </a:p>
      </dgm:t>
    </dgm:pt>
    <dgm:pt modelId="{FB76CE18-A219-4FC0-AEBE-155F6866267B}" type="parTrans" cxnId="{37559D16-2916-425A-A1B0-369AAA55D4E9}">
      <dgm:prSet/>
      <dgm:spPr/>
      <dgm:t>
        <a:bodyPr/>
        <a:lstStyle/>
        <a:p>
          <a:endParaRPr lang="it-IT"/>
        </a:p>
      </dgm:t>
    </dgm:pt>
    <dgm:pt modelId="{22FF2966-7A9A-4882-8571-2B69263F104C}" type="sibTrans" cxnId="{37559D16-2916-425A-A1B0-369AAA55D4E9}">
      <dgm:prSet/>
      <dgm:spPr/>
      <dgm:t>
        <a:bodyPr/>
        <a:lstStyle/>
        <a:p>
          <a:endParaRPr lang="it-IT"/>
        </a:p>
      </dgm:t>
    </dgm:pt>
    <dgm:pt modelId="{79FF4FC2-56A1-48CD-9398-CBB28EBA7D1C}">
      <dgm:prSet custT="1"/>
      <dgm:spPr/>
      <dgm:t>
        <a:bodyPr/>
        <a:lstStyle/>
        <a:p>
          <a:r>
            <a:rPr lang="it-IT" sz="600" b="1"/>
            <a:t>AP HOSPICE PESCARA</a:t>
          </a:r>
        </a:p>
      </dgm:t>
    </dgm:pt>
    <dgm:pt modelId="{BF0A3384-251B-4DF7-A1FA-C2A9AF71CFF9}" type="parTrans" cxnId="{9DED9DBA-4798-4B08-85FD-0508BE3EE9E3}">
      <dgm:prSet/>
      <dgm:spPr/>
      <dgm:t>
        <a:bodyPr/>
        <a:lstStyle/>
        <a:p>
          <a:endParaRPr lang="it-IT"/>
        </a:p>
      </dgm:t>
    </dgm:pt>
    <dgm:pt modelId="{6C1E1679-30D1-4E4B-A2FF-5295194D4189}" type="sibTrans" cxnId="{9DED9DBA-4798-4B08-85FD-0508BE3EE9E3}">
      <dgm:prSet/>
      <dgm:spPr/>
      <dgm:t>
        <a:bodyPr/>
        <a:lstStyle/>
        <a:p>
          <a:endParaRPr lang="it-IT"/>
        </a:p>
      </dgm:t>
    </dgm:pt>
    <dgm:pt modelId="{2FA3C140-08EB-4F81-ACD4-02B43EFC16E8}">
      <dgm:prSet custT="1"/>
      <dgm:spPr/>
      <dgm:t>
        <a:bodyPr/>
        <a:lstStyle/>
        <a:p>
          <a:r>
            <a:rPr lang="it-IT" sz="600"/>
            <a:t>UOS COORDINAMENTO ONCOLOGIA TERRITORIALE</a:t>
          </a:r>
        </a:p>
      </dgm:t>
    </dgm:pt>
    <dgm:pt modelId="{0F407224-2924-4C53-8E99-799314BF0ABB}" type="parTrans" cxnId="{37DC6338-7DEE-4002-BA40-5D4B2C51D761}">
      <dgm:prSet/>
      <dgm:spPr/>
      <dgm:t>
        <a:bodyPr/>
        <a:lstStyle/>
        <a:p>
          <a:endParaRPr lang="it-IT"/>
        </a:p>
      </dgm:t>
    </dgm:pt>
    <dgm:pt modelId="{8BCD1E25-6761-44E9-BB91-59558A9BAAAC}" type="sibTrans" cxnId="{37DC6338-7DEE-4002-BA40-5D4B2C51D761}">
      <dgm:prSet/>
      <dgm:spPr/>
      <dgm:t>
        <a:bodyPr/>
        <a:lstStyle/>
        <a:p>
          <a:endParaRPr lang="it-IT"/>
        </a:p>
      </dgm:t>
    </dgm:pt>
    <dgm:pt modelId="{D47C15A3-BEC7-44FF-83A7-D359237FF16D}">
      <dgm:prSet phldrT="[Testo]" custT="1"/>
      <dgm:spPr/>
      <dgm:t>
        <a:bodyPr/>
        <a:lstStyle/>
        <a:p>
          <a:r>
            <a:rPr lang="it-IT" sz="600" b="1"/>
            <a:t>UOS GESTIONE ATTIVITA' RIABILITATIVE TERRITORIALI</a:t>
          </a:r>
        </a:p>
      </dgm:t>
    </dgm:pt>
    <dgm:pt modelId="{51E2BB4C-A44E-4CC6-97BE-E9497789AE0A}" type="parTrans" cxnId="{6BF3767A-3D26-4743-AE57-B0457A4CD15A}">
      <dgm:prSet/>
      <dgm:spPr/>
      <dgm:t>
        <a:bodyPr/>
        <a:lstStyle/>
        <a:p>
          <a:endParaRPr lang="it-IT"/>
        </a:p>
      </dgm:t>
    </dgm:pt>
    <dgm:pt modelId="{009C3C22-BF8F-4B05-A5BF-51AF36B6A15D}" type="sibTrans" cxnId="{6BF3767A-3D26-4743-AE57-B0457A4CD15A}">
      <dgm:prSet/>
      <dgm:spPr/>
      <dgm:t>
        <a:bodyPr/>
        <a:lstStyle/>
        <a:p>
          <a:endParaRPr lang="it-IT"/>
        </a:p>
      </dgm:t>
    </dgm:pt>
    <dgm:pt modelId="{9715E09B-26D6-4EC2-9916-F090BEAD1D30}">
      <dgm:prSet phldrT="[Testo]" custT="1"/>
      <dgm:spPr/>
      <dgm:t>
        <a:bodyPr/>
        <a:lstStyle/>
        <a:p>
          <a:r>
            <a:rPr lang="it-IT" sz="600" b="1"/>
            <a:t>UOS UROLOGIA TERRITORIALE</a:t>
          </a:r>
        </a:p>
      </dgm:t>
    </dgm:pt>
    <dgm:pt modelId="{3F73B406-9777-495C-9452-38D472CBDD36}" type="parTrans" cxnId="{C06A7B69-03D7-470E-A4EF-06A9F40D6EE5}">
      <dgm:prSet/>
      <dgm:spPr/>
      <dgm:t>
        <a:bodyPr/>
        <a:lstStyle/>
        <a:p>
          <a:endParaRPr lang="it-IT"/>
        </a:p>
      </dgm:t>
    </dgm:pt>
    <dgm:pt modelId="{E47C2429-EDED-4E3E-878F-38914596F992}" type="sibTrans" cxnId="{C06A7B69-03D7-470E-A4EF-06A9F40D6EE5}">
      <dgm:prSet/>
      <dgm:spPr/>
      <dgm:t>
        <a:bodyPr/>
        <a:lstStyle/>
        <a:p>
          <a:endParaRPr lang="it-IT"/>
        </a:p>
      </dgm:t>
    </dgm:pt>
    <dgm:pt modelId="{043D111B-39CD-4FA5-AEC6-5499DF3B016C}">
      <dgm:prSet phldrT="[Testo]" custT="1"/>
      <dgm:spPr/>
      <dgm:t>
        <a:bodyPr/>
        <a:lstStyle/>
        <a:p>
          <a:r>
            <a:rPr lang="it-IT" sz="600" b="1"/>
            <a:t>UOS OCULISTICA TERRITORIALE</a:t>
          </a:r>
        </a:p>
      </dgm:t>
    </dgm:pt>
    <dgm:pt modelId="{3BD08A94-1ADE-496F-8FFF-ECF068AEACE5}" type="parTrans" cxnId="{16D68BD6-EF80-4B49-9645-F30D99183B02}">
      <dgm:prSet/>
      <dgm:spPr/>
      <dgm:t>
        <a:bodyPr/>
        <a:lstStyle/>
        <a:p>
          <a:endParaRPr lang="it-IT"/>
        </a:p>
      </dgm:t>
    </dgm:pt>
    <dgm:pt modelId="{A9701FC2-C988-4110-9F1D-7CCEB12467BB}" type="sibTrans" cxnId="{16D68BD6-EF80-4B49-9645-F30D99183B02}">
      <dgm:prSet/>
      <dgm:spPr/>
      <dgm:t>
        <a:bodyPr/>
        <a:lstStyle/>
        <a:p>
          <a:endParaRPr lang="it-IT"/>
        </a:p>
      </dgm:t>
    </dgm:pt>
    <dgm:pt modelId="{7A300140-E98F-4E3A-B897-407DA78BD23F}">
      <dgm:prSet custT="1"/>
      <dgm:spPr/>
      <dgm:t>
        <a:bodyPr/>
        <a:lstStyle/>
        <a:p>
          <a:r>
            <a:rPr lang="it-IT" sz="600" b="1"/>
            <a:t>UOS CURE PALLIATIVE DOMICILIARI</a:t>
          </a:r>
        </a:p>
      </dgm:t>
    </dgm:pt>
    <dgm:pt modelId="{827CD3A6-49CB-4C35-B006-6B5D83C1457F}" type="parTrans" cxnId="{B70C8263-AF24-4D09-A5C6-CDCB4E583113}">
      <dgm:prSet/>
      <dgm:spPr/>
      <dgm:t>
        <a:bodyPr/>
        <a:lstStyle/>
        <a:p>
          <a:endParaRPr lang="it-IT"/>
        </a:p>
      </dgm:t>
    </dgm:pt>
    <dgm:pt modelId="{2A0944E8-E051-41D2-A715-6C241B909105}" type="sibTrans" cxnId="{B70C8263-AF24-4D09-A5C6-CDCB4E583113}">
      <dgm:prSet/>
      <dgm:spPr/>
      <dgm:t>
        <a:bodyPr/>
        <a:lstStyle/>
        <a:p>
          <a:endParaRPr lang="it-IT"/>
        </a:p>
      </dgm:t>
    </dgm:pt>
    <dgm:pt modelId="{1A10E3AD-2AE3-4722-8F71-BD7E4B9549AA}">
      <dgm:prSet phldrT="[Testo]"/>
      <dgm:spPr/>
      <dgm:t>
        <a:bodyPr/>
        <a:lstStyle/>
        <a:p>
          <a:r>
            <a:rPr lang="it-IT"/>
            <a:t>UOSD  LABORATORISTICA DEI PRESIDI TERRITORIALI</a:t>
          </a:r>
        </a:p>
      </dgm:t>
    </dgm:pt>
    <dgm:pt modelId="{DEE521E2-D5E7-4F6C-A178-4C614DFF8A92}" type="parTrans" cxnId="{63270895-BDFA-4A55-813B-5DB0A1E3FF64}">
      <dgm:prSet/>
      <dgm:spPr/>
      <dgm:t>
        <a:bodyPr/>
        <a:lstStyle/>
        <a:p>
          <a:endParaRPr lang="it-IT"/>
        </a:p>
      </dgm:t>
    </dgm:pt>
    <dgm:pt modelId="{8C172D85-320D-45EC-B8A6-618B48994D28}" type="sibTrans" cxnId="{63270895-BDFA-4A55-813B-5DB0A1E3FF64}">
      <dgm:prSet/>
      <dgm:spPr/>
      <dgm:t>
        <a:bodyPr/>
        <a:lstStyle/>
        <a:p>
          <a:endParaRPr lang="it-IT"/>
        </a:p>
      </dgm:t>
    </dgm:pt>
    <dgm:pt modelId="{C9C2FD63-7E97-4E89-BB46-AF38CE7CB1EA}">
      <dgm:prSet custT="1"/>
      <dgm:spPr/>
      <dgm:t>
        <a:bodyPr/>
        <a:lstStyle/>
        <a:p>
          <a:r>
            <a:rPr lang="it-IT" sz="600" b="1"/>
            <a:t>UOS VULNOLOGIA</a:t>
          </a:r>
        </a:p>
      </dgm:t>
    </dgm:pt>
    <dgm:pt modelId="{15583ED5-0DEF-4923-AD70-F9A2B2D76B01}" type="parTrans" cxnId="{36F953B0-F63B-4715-9DCD-20838005D4E3}">
      <dgm:prSet/>
      <dgm:spPr/>
      <dgm:t>
        <a:bodyPr/>
        <a:lstStyle/>
        <a:p>
          <a:endParaRPr lang="it-IT"/>
        </a:p>
      </dgm:t>
    </dgm:pt>
    <dgm:pt modelId="{5AD22444-FD24-41FD-86C3-164591310DF5}" type="sibTrans" cxnId="{36F953B0-F63B-4715-9DCD-20838005D4E3}">
      <dgm:prSet/>
      <dgm:spPr/>
      <dgm:t>
        <a:bodyPr/>
        <a:lstStyle/>
        <a:p>
          <a:endParaRPr lang="it-IT"/>
        </a:p>
      </dgm:t>
    </dgm:pt>
    <dgm:pt modelId="{5D37E3AE-52EF-4A1A-8047-5496E79E0DA0}">
      <dgm:prSet custT="1"/>
      <dgm:spPr/>
      <dgm:t>
        <a:bodyPr/>
        <a:lstStyle/>
        <a:p>
          <a:r>
            <a:rPr lang="it-IT" sz="600" b="1"/>
            <a:t>UOS  CURE DOMICILIARI E INTERMEDIE</a:t>
          </a:r>
        </a:p>
      </dgm:t>
    </dgm:pt>
    <dgm:pt modelId="{A4FAB485-FDF0-4FDD-8105-17C7469C3881}" type="parTrans" cxnId="{C4888C91-9C73-4571-A47D-03594B69E6BF}">
      <dgm:prSet/>
      <dgm:spPr/>
      <dgm:t>
        <a:bodyPr/>
        <a:lstStyle/>
        <a:p>
          <a:endParaRPr lang="it-IT"/>
        </a:p>
      </dgm:t>
    </dgm:pt>
    <dgm:pt modelId="{A98BFCA8-C10A-44C9-A4A7-8C7950804CC0}" type="sibTrans" cxnId="{C4888C91-9C73-4571-A47D-03594B69E6BF}">
      <dgm:prSet/>
      <dgm:spPr/>
      <dgm:t>
        <a:bodyPr/>
        <a:lstStyle/>
        <a:p>
          <a:endParaRPr lang="it-IT"/>
        </a:p>
      </dgm:t>
    </dgm:pt>
    <dgm:pt modelId="{B5808957-2CDB-4CEA-BB82-066F2FB7496C}">
      <dgm:prSet custT="1"/>
      <dgm:spPr/>
      <dgm:t>
        <a:bodyPr/>
        <a:lstStyle/>
        <a:p>
          <a:r>
            <a:rPr lang="it-IT" sz="600" b="1"/>
            <a:t>AP</a:t>
          </a:r>
          <a:r>
            <a:rPr lang="it-IT" sz="1100" b="1"/>
            <a:t>  </a:t>
          </a:r>
          <a:r>
            <a:rPr lang="it-IT" sz="600" b="1"/>
            <a:t>FARMACIA PESCARA</a:t>
          </a:r>
        </a:p>
      </dgm:t>
    </dgm:pt>
    <dgm:pt modelId="{43D182A8-3C99-4F48-9E17-AAD21D85228B}" type="parTrans" cxnId="{C10EEFCE-0275-417C-A8D1-3949FE402FAD}">
      <dgm:prSet/>
      <dgm:spPr/>
      <dgm:t>
        <a:bodyPr/>
        <a:lstStyle/>
        <a:p>
          <a:endParaRPr lang="it-IT"/>
        </a:p>
      </dgm:t>
    </dgm:pt>
    <dgm:pt modelId="{199165AE-2E28-4E24-987E-AC2B5EC18A32}" type="sibTrans" cxnId="{C10EEFCE-0275-417C-A8D1-3949FE402FAD}">
      <dgm:prSet/>
      <dgm:spPr/>
      <dgm:t>
        <a:bodyPr/>
        <a:lstStyle/>
        <a:p>
          <a:endParaRPr lang="it-IT"/>
        </a:p>
      </dgm:t>
    </dgm:pt>
    <dgm:pt modelId="{68D56CB4-5E28-4E90-BE74-F5053038C064}">
      <dgm:prSet custT="1"/>
      <dgm:spPr/>
      <dgm:t>
        <a:bodyPr/>
        <a:lstStyle/>
        <a:p>
          <a:r>
            <a:rPr lang="it-IT" sz="600" b="1"/>
            <a:t>AP  FARMACIA PENNE</a:t>
          </a:r>
        </a:p>
      </dgm:t>
    </dgm:pt>
    <dgm:pt modelId="{60109297-C4C6-4B69-BEBA-B87F0B0AFDEE}" type="parTrans" cxnId="{D34F9056-419D-44A9-B803-6C22C6F9460F}">
      <dgm:prSet/>
      <dgm:spPr/>
      <dgm:t>
        <a:bodyPr/>
        <a:lstStyle/>
        <a:p>
          <a:endParaRPr lang="it-IT"/>
        </a:p>
      </dgm:t>
    </dgm:pt>
    <dgm:pt modelId="{0C75E469-2037-4B55-819D-8DBAA89C5B20}" type="sibTrans" cxnId="{D34F9056-419D-44A9-B803-6C22C6F9460F}">
      <dgm:prSet/>
      <dgm:spPr/>
      <dgm:t>
        <a:bodyPr/>
        <a:lstStyle/>
        <a:p>
          <a:endParaRPr lang="it-IT"/>
        </a:p>
      </dgm:t>
    </dgm:pt>
    <dgm:pt modelId="{FD6E918B-53C2-4657-9AA1-7F09C4E0907E}">
      <dgm:prSet custT="1"/>
      <dgm:spPr/>
      <dgm:t>
        <a:bodyPr/>
        <a:lstStyle/>
        <a:p>
          <a:endParaRPr lang="it-IT" sz="600" b="1"/>
        </a:p>
      </dgm:t>
    </dgm:pt>
    <dgm:pt modelId="{768A6167-FE24-42DA-94AC-2867A394B8A9}" type="parTrans" cxnId="{6379DF17-D78A-499A-98BA-D30A2D69C7FE}">
      <dgm:prSet/>
      <dgm:spPr/>
      <dgm:t>
        <a:bodyPr/>
        <a:lstStyle/>
        <a:p>
          <a:endParaRPr lang="it-IT"/>
        </a:p>
      </dgm:t>
    </dgm:pt>
    <dgm:pt modelId="{D59BF195-653C-454C-B70C-B364323A96DD}" type="sibTrans" cxnId="{6379DF17-D78A-499A-98BA-D30A2D69C7FE}">
      <dgm:prSet/>
      <dgm:spPr/>
      <dgm:t>
        <a:bodyPr/>
        <a:lstStyle/>
        <a:p>
          <a:endParaRPr lang="it-IT"/>
        </a:p>
      </dgm:t>
    </dgm:pt>
    <dgm:pt modelId="{28D375FE-9ED4-4609-8190-47B20AFC7A78}">
      <dgm:prSet custT="1"/>
      <dgm:spPr/>
      <dgm:t>
        <a:bodyPr/>
        <a:lstStyle/>
        <a:p>
          <a:r>
            <a:rPr lang="it-IT" sz="600" b="1"/>
            <a:t>AP  FARMACIA  POPOLI</a:t>
          </a:r>
        </a:p>
      </dgm:t>
    </dgm:pt>
    <dgm:pt modelId="{ECDBFDAD-03F4-48C4-9419-F2C614684B48}" type="parTrans" cxnId="{FD330AAC-68AC-4D9E-8192-CE251671A675}">
      <dgm:prSet/>
      <dgm:spPr/>
      <dgm:t>
        <a:bodyPr/>
        <a:lstStyle/>
        <a:p>
          <a:endParaRPr lang="it-IT"/>
        </a:p>
      </dgm:t>
    </dgm:pt>
    <dgm:pt modelId="{A303560C-4AAA-4619-BAA7-5321E18A85C6}" type="sibTrans" cxnId="{FD330AAC-68AC-4D9E-8192-CE251671A675}">
      <dgm:prSet/>
      <dgm:spPr/>
      <dgm:t>
        <a:bodyPr/>
        <a:lstStyle/>
        <a:p>
          <a:endParaRPr lang="it-IT"/>
        </a:p>
      </dgm:t>
    </dgm:pt>
    <dgm:pt modelId="{6387814A-14BA-4D51-A055-A42E51739B5E}">
      <dgm:prSet custT="1"/>
      <dgm:spPr/>
      <dgm:t>
        <a:bodyPr/>
        <a:lstStyle/>
        <a:p>
          <a:r>
            <a:rPr lang="it-IT" sz="600" b="1"/>
            <a:t>UOS  UFFICIO MEDICO COMPETENTE</a:t>
          </a:r>
        </a:p>
      </dgm:t>
    </dgm:pt>
    <dgm:pt modelId="{CB0E3E6D-8136-47E7-A1FF-CE56D4657767}" type="parTrans" cxnId="{033E10C7-6BF8-4B7E-9179-DD43654EA909}">
      <dgm:prSet/>
      <dgm:spPr/>
      <dgm:t>
        <a:bodyPr/>
        <a:lstStyle/>
        <a:p>
          <a:endParaRPr lang="it-IT"/>
        </a:p>
      </dgm:t>
    </dgm:pt>
    <dgm:pt modelId="{CACB58DD-DC1E-425E-80B8-4A691F598BA8}" type="sibTrans" cxnId="{033E10C7-6BF8-4B7E-9179-DD43654EA909}">
      <dgm:prSet/>
      <dgm:spPr/>
      <dgm:t>
        <a:bodyPr/>
        <a:lstStyle/>
        <a:p>
          <a:endParaRPr lang="it-IT"/>
        </a:p>
      </dgm:t>
    </dgm:pt>
    <dgm:pt modelId="{094FCB59-E79D-425F-9692-365BADE50B0E}">
      <dgm:prSet custT="1"/>
      <dgm:spPr/>
      <dgm:t>
        <a:bodyPr/>
        <a:lstStyle/>
        <a:p>
          <a:r>
            <a:rPr lang="it-IT" sz="600" b="1"/>
            <a:t>UOS PSICOGERIATRIA E CENTRO DIAGNOSI ALZHEIMER</a:t>
          </a:r>
        </a:p>
      </dgm:t>
    </dgm:pt>
    <dgm:pt modelId="{DD0B1C43-8DA8-4EA9-AC00-743951DCE5BC}" type="parTrans" cxnId="{71C37ACD-7CBF-4CE7-8B74-F9D06567CCC8}">
      <dgm:prSet/>
      <dgm:spPr/>
      <dgm:t>
        <a:bodyPr/>
        <a:lstStyle/>
        <a:p>
          <a:endParaRPr lang="it-IT"/>
        </a:p>
      </dgm:t>
    </dgm:pt>
    <dgm:pt modelId="{3A01B9CF-F591-4784-B420-71A1839F9C0B}" type="sibTrans" cxnId="{71C37ACD-7CBF-4CE7-8B74-F9D06567CCC8}">
      <dgm:prSet/>
      <dgm:spPr/>
      <dgm:t>
        <a:bodyPr/>
        <a:lstStyle/>
        <a:p>
          <a:endParaRPr lang="it-IT"/>
        </a:p>
      </dgm:t>
    </dgm:pt>
    <dgm:pt modelId="{E2DAD661-AF07-490C-AA2E-825E4DBB3142}">
      <dgm:prSet phldrT="[Testo]"/>
      <dgm:spPr/>
      <dgm:t>
        <a:bodyPr/>
        <a:lstStyle/>
        <a:p>
          <a:r>
            <a:rPr lang="it-IT"/>
            <a:t>UOSD ATTIVITA' CONSULTORIALI</a:t>
          </a:r>
        </a:p>
      </dgm:t>
    </dgm:pt>
    <dgm:pt modelId="{53F65C45-AA3D-49B8-B7B6-85EDEB60E7C8}" type="sibTrans" cxnId="{91346E85-DC95-4607-BE1D-1120E093D564}">
      <dgm:prSet/>
      <dgm:spPr/>
      <dgm:t>
        <a:bodyPr/>
        <a:lstStyle/>
        <a:p>
          <a:endParaRPr lang="it-IT"/>
        </a:p>
      </dgm:t>
    </dgm:pt>
    <dgm:pt modelId="{A3FA819B-517E-4B6B-BA72-4D5DB20F6839}" type="parTrans" cxnId="{91346E85-DC95-4607-BE1D-1120E093D564}">
      <dgm:prSet/>
      <dgm:spPr/>
      <dgm:t>
        <a:bodyPr/>
        <a:lstStyle/>
        <a:p>
          <a:endParaRPr lang="it-IT"/>
        </a:p>
      </dgm:t>
    </dgm:pt>
    <dgm:pt modelId="{A4DB2380-1976-4396-9062-DEEA4828BEBE}">
      <dgm:prSet custT="1"/>
      <dgm:spPr/>
      <dgm:t>
        <a:bodyPr/>
        <a:lstStyle/>
        <a:p>
          <a:endParaRPr lang="it-IT" sz="600" b="1"/>
        </a:p>
      </dgm:t>
    </dgm:pt>
    <dgm:pt modelId="{AB237E6E-396F-4926-B87F-3960447C25A8}" type="sibTrans" cxnId="{F69360C4-C8FA-4084-A266-FC1772026147}">
      <dgm:prSet/>
      <dgm:spPr/>
      <dgm:t>
        <a:bodyPr/>
        <a:lstStyle/>
        <a:p>
          <a:endParaRPr lang="it-IT"/>
        </a:p>
      </dgm:t>
    </dgm:pt>
    <dgm:pt modelId="{DD34E55F-A7A7-4EE4-805F-1E6C5562840F}" type="parTrans" cxnId="{F69360C4-C8FA-4084-A266-FC1772026147}">
      <dgm:prSet/>
      <dgm:spPr/>
      <dgm:t>
        <a:bodyPr/>
        <a:lstStyle/>
        <a:p>
          <a:endParaRPr lang="it-IT"/>
        </a:p>
      </dgm:t>
    </dgm:pt>
    <dgm:pt modelId="{FE26F74D-C2D8-4140-BE3B-DB0D0CC73CC7}">
      <dgm:prSet phldrT="[Testo]"/>
      <dgm:spPr/>
      <dgm:t>
        <a:bodyPr/>
        <a:lstStyle/>
        <a:p>
          <a:r>
            <a:rPr lang="it-IT"/>
            <a:t>UOSD RISK MANAGEMENT</a:t>
          </a:r>
        </a:p>
      </dgm:t>
    </dgm:pt>
    <dgm:pt modelId="{221D0E77-71E6-472D-9CF9-A0E6B2A5A1B3}" type="sibTrans" cxnId="{77A43445-7597-462F-962F-301B3308EC67}">
      <dgm:prSet/>
      <dgm:spPr/>
      <dgm:t>
        <a:bodyPr/>
        <a:lstStyle/>
        <a:p>
          <a:endParaRPr lang="it-IT"/>
        </a:p>
      </dgm:t>
    </dgm:pt>
    <dgm:pt modelId="{6AD6CD07-D3A0-40EF-B75D-247A1E2F69DC}" type="parTrans" cxnId="{77A43445-7597-462F-962F-301B3308EC67}">
      <dgm:prSet/>
      <dgm:spPr/>
      <dgm:t>
        <a:bodyPr/>
        <a:lstStyle/>
        <a:p>
          <a:endParaRPr lang="it-IT"/>
        </a:p>
      </dgm:t>
    </dgm:pt>
    <dgm:pt modelId="{A4FBB369-8F0A-4CA8-915E-E7AD485ADFE6}">
      <dgm:prSet custT="1"/>
      <dgm:spPr/>
      <dgm:t>
        <a:bodyPr/>
        <a:lstStyle/>
        <a:p>
          <a:endParaRPr lang="it-IT" sz="600" b="1"/>
        </a:p>
      </dgm:t>
    </dgm:pt>
    <dgm:pt modelId="{4C6F5798-2ED3-4E1D-ADD5-C33308963A0A}" type="sibTrans" cxnId="{178B1940-68EB-41EC-8AD2-3F106899EB77}">
      <dgm:prSet/>
      <dgm:spPr/>
      <dgm:t>
        <a:bodyPr/>
        <a:lstStyle/>
        <a:p>
          <a:endParaRPr lang="it-IT"/>
        </a:p>
      </dgm:t>
    </dgm:pt>
    <dgm:pt modelId="{6350E7A8-D749-473E-846C-3CBD3FD8177F}" type="parTrans" cxnId="{178B1940-68EB-41EC-8AD2-3F106899EB77}">
      <dgm:prSet/>
      <dgm:spPr/>
      <dgm:t>
        <a:bodyPr/>
        <a:lstStyle/>
        <a:p>
          <a:endParaRPr lang="it-IT"/>
        </a:p>
      </dgm:t>
    </dgm:pt>
    <dgm:pt modelId="{446234F0-D19D-4D98-8B06-27156212A3AF}">
      <dgm:prSet custT="1"/>
      <dgm:spPr/>
      <dgm:t>
        <a:bodyPr/>
        <a:lstStyle/>
        <a:p>
          <a:endParaRPr lang="it-IT" sz="600" b="1"/>
        </a:p>
      </dgm:t>
    </dgm:pt>
    <dgm:pt modelId="{5F43FD75-8D96-4841-8F21-013E5E1AD113}" type="sibTrans" cxnId="{91A31243-ADA0-40E1-931D-7914DD811763}">
      <dgm:prSet/>
      <dgm:spPr/>
      <dgm:t>
        <a:bodyPr/>
        <a:lstStyle/>
        <a:p>
          <a:endParaRPr lang="it-IT"/>
        </a:p>
      </dgm:t>
    </dgm:pt>
    <dgm:pt modelId="{60C30186-42DD-4046-BAE9-07AA80F35082}" type="parTrans" cxnId="{91A31243-ADA0-40E1-931D-7914DD811763}">
      <dgm:prSet/>
      <dgm:spPr/>
      <dgm:t>
        <a:bodyPr/>
        <a:lstStyle/>
        <a:p>
          <a:endParaRPr lang="it-IT"/>
        </a:p>
      </dgm:t>
    </dgm:pt>
    <dgm:pt modelId="{5C2FF9F3-C8F8-4F6D-B115-0CB057E44294}">
      <dgm:prSet phldrT="[Testo]" custT="1"/>
      <dgm:spPr/>
      <dgm:t>
        <a:bodyPr/>
        <a:lstStyle/>
        <a:p>
          <a:r>
            <a:rPr lang="it-IT" sz="600" b="1"/>
            <a:t>UOS COORDINAMENTO RETE CARDIOLOGICA TERRITORIALE</a:t>
          </a:r>
        </a:p>
      </dgm:t>
    </dgm:pt>
    <dgm:pt modelId="{9E960EEB-341E-4548-8195-494C2D2B65B4}" type="parTrans" cxnId="{ADF4826F-ACB8-4BA7-BD60-2C583C3425DB}">
      <dgm:prSet/>
      <dgm:spPr/>
      <dgm:t>
        <a:bodyPr/>
        <a:lstStyle/>
        <a:p>
          <a:endParaRPr lang="it-IT"/>
        </a:p>
      </dgm:t>
    </dgm:pt>
    <dgm:pt modelId="{6DF71CCC-D9EC-4E03-BF4F-37A015B77574}" type="sibTrans" cxnId="{ADF4826F-ACB8-4BA7-BD60-2C583C3425DB}">
      <dgm:prSet/>
      <dgm:spPr/>
      <dgm:t>
        <a:bodyPr/>
        <a:lstStyle/>
        <a:p>
          <a:endParaRPr lang="it-IT"/>
        </a:p>
      </dgm:t>
    </dgm:pt>
    <dgm:pt modelId="{447E60C9-0C47-43D3-A51A-71EDE7737426}" type="pres">
      <dgm:prSet presAssocID="{8B9CE035-26E7-41A2-8704-14B4BA0C164C}" presName="Name0" presStyleCnt="0">
        <dgm:presLayoutVars>
          <dgm:dir/>
          <dgm:animLvl val="lvl"/>
          <dgm:resizeHandles/>
        </dgm:presLayoutVars>
      </dgm:prSet>
      <dgm:spPr/>
      <dgm:t>
        <a:bodyPr/>
        <a:lstStyle/>
        <a:p>
          <a:endParaRPr lang="it-IT"/>
        </a:p>
      </dgm:t>
    </dgm:pt>
    <dgm:pt modelId="{EBB90B8E-ACA7-4BBC-BA4F-73C4777F0D28}" type="pres">
      <dgm:prSet presAssocID="{A67A5374-AABD-469A-A9BD-7508F27F20FF}" presName="linNode" presStyleCnt="0"/>
      <dgm:spPr/>
    </dgm:pt>
    <dgm:pt modelId="{5FC25630-347A-44FB-9E6B-270DE027BE9E}" type="pres">
      <dgm:prSet presAssocID="{A67A5374-AABD-469A-A9BD-7508F27F20FF}" presName="parentShp" presStyleLbl="node1" presStyleIdx="0" presStyleCnt="13" custScaleY="233493">
        <dgm:presLayoutVars>
          <dgm:bulletEnabled val="1"/>
        </dgm:presLayoutVars>
      </dgm:prSet>
      <dgm:spPr/>
      <dgm:t>
        <a:bodyPr/>
        <a:lstStyle/>
        <a:p>
          <a:endParaRPr lang="it-IT"/>
        </a:p>
      </dgm:t>
    </dgm:pt>
    <dgm:pt modelId="{285110FB-277A-4BA6-A99D-E0197B14155C}" type="pres">
      <dgm:prSet presAssocID="{A67A5374-AABD-469A-A9BD-7508F27F20FF}" presName="childShp" presStyleLbl="bgAccFollowNode1" presStyleIdx="0" presStyleCnt="13" custScaleY="366062">
        <dgm:presLayoutVars>
          <dgm:bulletEnabled val="1"/>
        </dgm:presLayoutVars>
      </dgm:prSet>
      <dgm:spPr/>
      <dgm:t>
        <a:bodyPr/>
        <a:lstStyle/>
        <a:p>
          <a:endParaRPr lang="it-IT"/>
        </a:p>
      </dgm:t>
    </dgm:pt>
    <dgm:pt modelId="{9F2977A3-ACEF-49E6-9129-83C12A468722}" type="pres">
      <dgm:prSet presAssocID="{9226CA99-98B8-4B85-B1C4-4A77FAFA0A1E}" presName="spacing" presStyleCnt="0"/>
      <dgm:spPr/>
    </dgm:pt>
    <dgm:pt modelId="{2578514B-679A-487B-84A1-FFCD67E5F7C3}" type="pres">
      <dgm:prSet presAssocID="{7E076DAD-C861-4E09-99F2-524853117078}" presName="linNode" presStyleCnt="0"/>
      <dgm:spPr/>
    </dgm:pt>
    <dgm:pt modelId="{5BA545D7-A28E-42AA-91E3-F676C48C8660}" type="pres">
      <dgm:prSet presAssocID="{7E076DAD-C861-4E09-99F2-524853117078}" presName="parentShp" presStyleLbl="node1" presStyleIdx="1" presStyleCnt="13" custScaleY="132550">
        <dgm:presLayoutVars>
          <dgm:bulletEnabled val="1"/>
        </dgm:presLayoutVars>
      </dgm:prSet>
      <dgm:spPr/>
      <dgm:t>
        <a:bodyPr/>
        <a:lstStyle/>
        <a:p>
          <a:endParaRPr lang="it-IT"/>
        </a:p>
      </dgm:t>
    </dgm:pt>
    <dgm:pt modelId="{B088D813-0F59-446D-9A4E-89DF107491E4}" type="pres">
      <dgm:prSet presAssocID="{7E076DAD-C861-4E09-99F2-524853117078}" presName="childShp" presStyleLbl="bgAccFollowNode1" presStyleIdx="1" presStyleCnt="13">
        <dgm:presLayoutVars>
          <dgm:bulletEnabled val="1"/>
        </dgm:presLayoutVars>
      </dgm:prSet>
      <dgm:spPr/>
    </dgm:pt>
    <dgm:pt modelId="{4F8E92ED-1C72-4DEF-AED7-B106B7090CA4}" type="pres">
      <dgm:prSet presAssocID="{234BBA95-4175-4B74-B2E7-D3B830E5D8EE}" presName="spacing" presStyleCnt="0"/>
      <dgm:spPr/>
    </dgm:pt>
    <dgm:pt modelId="{C5C32DD5-2EC4-4B7D-8C36-8630E1D03693}" type="pres">
      <dgm:prSet presAssocID="{7B158521-7420-45DE-A912-358A9BE7A461}" presName="linNode" presStyleCnt="0"/>
      <dgm:spPr/>
    </dgm:pt>
    <dgm:pt modelId="{C91DDBA9-FB2D-477B-BCF7-CBCB06014701}" type="pres">
      <dgm:prSet presAssocID="{7B158521-7420-45DE-A912-358A9BE7A461}" presName="parentShp" presStyleLbl="node1" presStyleIdx="2" presStyleCnt="13">
        <dgm:presLayoutVars>
          <dgm:bulletEnabled val="1"/>
        </dgm:presLayoutVars>
      </dgm:prSet>
      <dgm:spPr/>
      <dgm:t>
        <a:bodyPr/>
        <a:lstStyle/>
        <a:p>
          <a:endParaRPr lang="it-IT"/>
        </a:p>
      </dgm:t>
    </dgm:pt>
    <dgm:pt modelId="{53FBBDE6-D14B-4F0D-BE08-106DFE051765}" type="pres">
      <dgm:prSet presAssocID="{7B158521-7420-45DE-A912-358A9BE7A461}" presName="childShp" presStyleLbl="bgAccFollowNode1" presStyleIdx="2" presStyleCnt="13">
        <dgm:presLayoutVars>
          <dgm:bulletEnabled val="1"/>
        </dgm:presLayoutVars>
      </dgm:prSet>
      <dgm:spPr/>
      <dgm:t>
        <a:bodyPr/>
        <a:lstStyle/>
        <a:p>
          <a:endParaRPr lang="it-IT"/>
        </a:p>
      </dgm:t>
    </dgm:pt>
    <dgm:pt modelId="{DC6926EE-34FD-4F9F-A0BB-8FF4FA9D551F}" type="pres">
      <dgm:prSet presAssocID="{4B2D05E7-1098-42DC-8D71-6C9C6177E935}" presName="spacing" presStyleCnt="0"/>
      <dgm:spPr/>
    </dgm:pt>
    <dgm:pt modelId="{B5516007-B657-4D3C-AA92-64F5DD114E02}" type="pres">
      <dgm:prSet presAssocID="{277154D7-0735-4826-95EE-AADE0875073A}" presName="linNode" presStyleCnt="0"/>
      <dgm:spPr/>
    </dgm:pt>
    <dgm:pt modelId="{A9403307-66F2-4E1E-BE22-825DE0D0CFF4}" type="pres">
      <dgm:prSet presAssocID="{277154D7-0735-4826-95EE-AADE0875073A}" presName="parentShp" presStyleLbl="node1" presStyleIdx="3" presStyleCnt="13">
        <dgm:presLayoutVars>
          <dgm:bulletEnabled val="1"/>
        </dgm:presLayoutVars>
      </dgm:prSet>
      <dgm:spPr/>
      <dgm:t>
        <a:bodyPr/>
        <a:lstStyle/>
        <a:p>
          <a:endParaRPr lang="it-IT"/>
        </a:p>
      </dgm:t>
    </dgm:pt>
    <dgm:pt modelId="{FFCA9914-5427-44AB-A715-CAB745600B08}" type="pres">
      <dgm:prSet presAssocID="{277154D7-0735-4826-95EE-AADE0875073A}" presName="childShp" presStyleLbl="bgAccFollowNode1" presStyleIdx="3" presStyleCnt="13">
        <dgm:presLayoutVars>
          <dgm:bulletEnabled val="1"/>
        </dgm:presLayoutVars>
      </dgm:prSet>
      <dgm:spPr/>
      <dgm:t>
        <a:bodyPr/>
        <a:lstStyle/>
        <a:p>
          <a:endParaRPr lang="it-IT"/>
        </a:p>
      </dgm:t>
    </dgm:pt>
    <dgm:pt modelId="{1D862667-3EC6-47BE-AE11-6B0D5EA0370F}" type="pres">
      <dgm:prSet presAssocID="{8A16DA62-B99A-4884-A17D-98CCB20700AA}" presName="spacing" presStyleCnt="0"/>
      <dgm:spPr/>
    </dgm:pt>
    <dgm:pt modelId="{4415A82C-862D-40EE-AD8C-923ED4A18342}" type="pres">
      <dgm:prSet presAssocID="{40BFA898-0D7B-4062-B80D-D8791C76404A}" presName="linNode" presStyleCnt="0"/>
      <dgm:spPr/>
    </dgm:pt>
    <dgm:pt modelId="{A7E857BC-7A18-43C2-BBF2-7CC580D2A501}" type="pres">
      <dgm:prSet presAssocID="{40BFA898-0D7B-4062-B80D-D8791C76404A}" presName="parentShp" presStyleLbl="node1" presStyleIdx="4" presStyleCnt="13" custScaleY="164425">
        <dgm:presLayoutVars>
          <dgm:bulletEnabled val="1"/>
        </dgm:presLayoutVars>
      </dgm:prSet>
      <dgm:spPr/>
      <dgm:t>
        <a:bodyPr/>
        <a:lstStyle/>
        <a:p>
          <a:endParaRPr lang="it-IT"/>
        </a:p>
      </dgm:t>
    </dgm:pt>
    <dgm:pt modelId="{7E98CEE7-1BD7-4841-A8C2-539777E124E4}" type="pres">
      <dgm:prSet presAssocID="{40BFA898-0D7B-4062-B80D-D8791C76404A}" presName="childShp" presStyleLbl="bgAccFollowNode1" presStyleIdx="4" presStyleCnt="13" custScaleY="182459" custLinFactNeighborY="-9743">
        <dgm:presLayoutVars>
          <dgm:bulletEnabled val="1"/>
        </dgm:presLayoutVars>
      </dgm:prSet>
      <dgm:spPr/>
      <dgm:t>
        <a:bodyPr/>
        <a:lstStyle/>
        <a:p>
          <a:endParaRPr lang="it-IT"/>
        </a:p>
      </dgm:t>
    </dgm:pt>
    <dgm:pt modelId="{4992CDBD-928D-45B7-B484-ED98C8091E91}" type="pres">
      <dgm:prSet presAssocID="{A53270A4-0C81-448D-84C6-6B9BC2655FBC}" presName="spacing" presStyleCnt="0"/>
      <dgm:spPr/>
    </dgm:pt>
    <dgm:pt modelId="{13BB1FC0-84C2-42BB-BCF2-0D72ABE21C42}" type="pres">
      <dgm:prSet presAssocID="{45504B5E-33B5-435D-951E-6FA8E14F4FDA}" presName="linNode" presStyleCnt="0"/>
      <dgm:spPr/>
    </dgm:pt>
    <dgm:pt modelId="{810E798E-EA04-4B9D-AB58-87F8492AF50B}" type="pres">
      <dgm:prSet presAssocID="{45504B5E-33B5-435D-951E-6FA8E14F4FDA}" presName="parentShp" presStyleLbl="node1" presStyleIdx="5" presStyleCnt="13" custScaleY="320179">
        <dgm:presLayoutVars>
          <dgm:bulletEnabled val="1"/>
        </dgm:presLayoutVars>
      </dgm:prSet>
      <dgm:spPr/>
      <dgm:t>
        <a:bodyPr/>
        <a:lstStyle/>
        <a:p>
          <a:endParaRPr lang="it-IT"/>
        </a:p>
      </dgm:t>
    </dgm:pt>
    <dgm:pt modelId="{B5950E46-A546-44C5-A52B-F4DF5F1EA72D}" type="pres">
      <dgm:prSet presAssocID="{45504B5E-33B5-435D-951E-6FA8E14F4FDA}" presName="childShp" presStyleLbl="bgAccFollowNode1" presStyleIdx="5" presStyleCnt="13" custScaleY="351418">
        <dgm:presLayoutVars>
          <dgm:bulletEnabled val="1"/>
        </dgm:presLayoutVars>
      </dgm:prSet>
      <dgm:spPr/>
      <dgm:t>
        <a:bodyPr/>
        <a:lstStyle/>
        <a:p>
          <a:endParaRPr lang="it-IT"/>
        </a:p>
      </dgm:t>
    </dgm:pt>
    <dgm:pt modelId="{69F44381-0C3E-49A4-898D-D991683F9A1B}" type="pres">
      <dgm:prSet presAssocID="{9A2EB7A0-6F1C-423D-ABB7-3682C0226888}" presName="spacing" presStyleCnt="0"/>
      <dgm:spPr/>
    </dgm:pt>
    <dgm:pt modelId="{0660DB01-62CE-4868-A26B-A8B197E1DE13}" type="pres">
      <dgm:prSet presAssocID="{8E0D5553-73B1-4BDF-AC56-1807EF9D09D7}" presName="linNode" presStyleCnt="0"/>
      <dgm:spPr/>
    </dgm:pt>
    <dgm:pt modelId="{E020B8F5-755A-4B74-9837-B0BAAE733062}" type="pres">
      <dgm:prSet presAssocID="{8E0D5553-73B1-4BDF-AC56-1807EF9D09D7}" presName="parentShp" presStyleLbl="node1" presStyleIdx="6" presStyleCnt="13" custScaleY="155426">
        <dgm:presLayoutVars>
          <dgm:bulletEnabled val="1"/>
        </dgm:presLayoutVars>
      </dgm:prSet>
      <dgm:spPr/>
      <dgm:t>
        <a:bodyPr/>
        <a:lstStyle/>
        <a:p>
          <a:endParaRPr lang="it-IT"/>
        </a:p>
      </dgm:t>
    </dgm:pt>
    <dgm:pt modelId="{00C0BA06-F4C0-4740-8176-14DD29DB6D0F}" type="pres">
      <dgm:prSet presAssocID="{8E0D5553-73B1-4BDF-AC56-1807EF9D09D7}" presName="childShp" presStyleLbl="bgAccFollowNode1" presStyleIdx="6" presStyleCnt="13" custScaleY="138361">
        <dgm:presLayoutVars>
          <dgm:bulletEnabled val="1"/>
        </dgm:presLayoutVars>
      </dgm:prSet>
      <dgm:spPr/>
      <dgm:t>
        <a:bodyPr/>
        <a:lstStyle/>
        <a:p>
          <a:endParaRPr lang="it-IT"/>
        </a:p>
      </dgm:t>
    </dgm:pt>
    <dgm:pt modelId="{87AC68E4-8C0C-46C5-82BD-C4F1D5EEAE1B}" type="pres">
      <dgm:prSet presAssocID="{39003855-929E-4E70-9556-9B93EB78CF16}" presName="spacing" presStyleCnt="0"/>
      <dgm:spPr/>
    </dgm:pt>
    <dgm:pt modelId="{97DC6299-6FE2-4583-8CE1-B4B47B9F2FEA}" type="pres">
      <dgm:prSet presAssocID="{97638C3F-DADE-4558-86E7-0EC2ABC3D5D2}" presName="linNode" presStyleCnt="0"/>
      <dgm:spPr/>
    </dgm:pt>
    <dgm:pt modelId="{14A38CED-5685-41AE-A32C-EE1EC3BCD491}" type="pres">
      <dgm:prSet presAssocID="{97638C3F-DADE-4558-86E7-0EC2ABC3D5D2}" presName="parentShp" presStyleLbl="node1" presStyleIdx="7" presStyleCnt="13" custScaleX="97337" custScaleY="152343" custLinFactNeighborX="-24" custLinFactNeighborY="13075">
        <dgm:presLayoutVars>
          <dgm:bulletEnabled val="1"/>
        </dgm:presLayoutVars>
      </dgm:prSet>
      <dgm:spPr/>
      <dgm:t>
        <a:bodyPr/>
        <a:lstStyle/>
        <a:p>
          <a:endParaRPr lang="it-IT"/>
        </a:p>
      </dgm:t>
    </dgm:pt>
    <dgm:pt modelId="{9A14CF35-EE89-4E12-B46C-E7B401F08378}" type="pres">
      <dgm:prSet presAssocID="{97638C3F-DADE-4558-86E7-0EC2ABC3D5D2}" presName="childShp" presStyleLbl="bgAccFollowNode1" presStyleIdx="7" presStyleCnt="13" custFlipVert="1" custScaleY="17231">
        <dgm:presLayoutVars>
          <dgm:bulletEnabled val="1"/>
        </dgm:presLayoutVars>
      </dgm:prSet>
      <dgm:spPr/>
      <dgm:t>
        <a:bodyPr/>
        <a:lstStyle/>
        <a:p>
          <a:endParaRPr lang="it-IT"/>
        </a:p>
      </dgm:t>
    </dgm:pt>
    <dgm:pt modelId="{77755E61-D53C-442C-9498-83827E5328F6}" type="pres">
      <dgm:prSet presAssocID="{22FF2966-7A9A-4882-8571-2B69263F104C}" presName="spacing" presStyleCnt="0"/>
      <dgm:spPr/>
    </dgm:pt>
    <dgm:pt modelId="{984566C7-716C-4349-9333-0A623C9B830B}" type="pres">
      <dgm:prSet presAssocID="{FE26F74D-C2D8-4140-BE3B-DB0D0CC73CC7}" presName="linNode" presStyleCnt="0"/>
      <dgm:spPr/>
    </dgm:pt>
    <dgm:pt modelId="{989DED4E-9667-44AD-82AC-FDDBBC9BFBAA}" type="pres">
      <dgm:prSet presAssocID="{FE26F74D-C2D8-4140-BE3B-DB0D0CC73CC7}" presName="parentShp" presStyleLbl="node1" presStyleIdx="8" presStyleCnt="13" custScaleY="119582">
        <dgm:presLayoutVars>
          <dgm:bulletEnabled val="1"/>
        </dgm:presLayoutVars>
      </dgm:prSet>
      <dgm:spPr/>
      <dgm:t>
        <a:bodyPr/>
        <a:lstStyle/>
        <a:p>
          <a:endParaRPr lang="it-IT"/>
        </a:p>
      </dgm:t>
    </dgm:pt>
    <dgm:pt modelId="{30E55C4E-84D4-4627-8E82-E394B3C7BA73}" type="pres">
      <dgm:prSet presAssocID="{FE26F74D-C2D8-4140-BE3B-DB0D0CC73CC7}" presName="childShp" presStyleLbl="bgAccFollowNode1" presStyleIdx="8" presStyleCnt="13" custScaleY="55065">
        <dgm:presLayoutVars>
          <dgm:bulletEnabled val="1"/>
        </dgm:presLayoutVars>
      </dgm:prSet>
      <dgm:spPr/>
      <dgm:t>
        <a:bodyPr/>
        <a:lstStyle/>
        <a:p>
          <a:endParaRPr lang="it-IT"/>
        </a:p>
      </dgm:t>
    </dgm:pt>
    <dgm:pt modelId="{D7CAEFD4-72CA-4479-9E38-137D78D0256D}" type="pres">
      <dgm:prSet presAssocID="{221D0E77-71E6-472D-9CF9-A0E6B2A5A1B3}" presName="spacing" presStyleCnt="0"/>
      <dgm:spPr/>
    </dgm:pt>
    <dgm:pt modelId="{6EAEE744-1CE8-4280-82F3-E4FF3F62E4EE}" type="pres">
      <dgm:prSet presAssocID="{E2DAD661-AF07-490C-AA2E-825E4DBB3142}" presName="linNode" presStyleCnt="0"/>
      <dgm:spPr/>
    </dgm:pt>
    <dgm:pt modelId="{E6A947C5-42B7-4414-89A1-4EF4E19EDB0C}" type="pres">
      <dgm:prSet presAssocID="{E2DAD661-AF07-490C-AA2E-825E4DBB3142}" presName="parentShp" presStyleLbl="node1" presStyleIdx="9" presStyleCnt="13" custScaleY="83287">
        <dgm:presLayoutVars>
          <dgm:bulletEnabled val="1"/>
        </dgm:presLayoutVars>
      </dgm:prSet>
      <dgm:spPr/>
      <dgm:t>
        <a:bodyPr/>
        <a:lstStyle/>
        <a:p>
          <a:endParaRPr lang="it-IT"/>
        </a:p>
      </dgm:t>
    </dgm:pt>
    <dgm:pt modelId="{38F77478-97B2-490C-9712-CC8AD6DCAD98}" type="pres">
      <dgm:prSet presAssocID="{E2DAD661-AF07-490C-AA2E-825E4DBB3142}" presName="childShp" presStyleLbl="bgAccFollowNode1" presStyleIdx="9" presStyleCnt="13" custScaleY="42630">
        <dgm:presLayoutVars>
          <dgm:bulletEnabled val="1"/>
        </dgm:presLayoutVars>
      </dgm:prSet>
      <dgm:spPr/>
    </dgm:pt>
    <dgm:pt modelId="{BB8E7EF3-636C-462D-B990-BF1F369AAB5C}" type="pres">
      <dgm:prSet presAssocID="{53F65C45-AA3D-49B8-B7B6-85EDEB60E7C8}" presName="spacing" presStyleCnt="0"/>
      <dgm:spPr/>
    </dgm:pt>
    <dgm:pt modelId="{7299A104-3F9E-4E0F-8CED-59604EA69A9B}" type="pres">
      <dgm:prSet presAssocID="{CC9AF1D6-2A21-4034-A954-340717B022C3}" presName="linNode" presStyleCnt="0"/>
      <dgm:spPr/>
    </dgm:pt>
    <dgm:pt modelId="{542CFDBE-CB25-4A6D-A4CF-BCEE4E70D25A}" type="pres">
      <dgm:prSet presAssocID="{CC9AF1D6-2A21-4034-A954-340717B022C3}" presName="parentShp" presStyleLbl="node1" presStyleIdx="10" presStyleCnt="13" custScaleY="79988">
        <dgm:presLayoutVars>
          <dgm:bulletEnabled val="1"/>
        </dgm:presLayoutVars>
      </dgm:prSet>
      <dgm:spPr/>
      <dgm:t>
        <a:bodyPr/>
        <a:lstStyle/>
        <a:p>
          <a:endParaRPr lang="it-IT"/>
        </a:p>
      </dgm:t>
    </dgm:pt>
    <dgm:pt modelId="{689C3725-A5FE-4A36-8A50-28DE265CC32B}" type="pres">
      <dgm:prSet presAssocID="{CC9AF1D6-2A21-4034-A954-340717B022C3}" presName="childShp" presStyleLbl="bgAccFollowNode1" presStyleIdx="10" presStyleCnt="13" custScaleY="86837">
        <dgm:presLayoutVars>
          <dgm:bulletEnabled val="1"/>
        </dgm:presLayoutVars>
      </dgm:prSet>
      <dgm:spPr/>
    </dgm:pt>
    <dgm:pt modelId="{CC2C8602-01C2-4C40-8945-4F0340EFCA7F}" type="pres">
      <dgm:prSet presAssocID="{5CE5569A-1BD2-4567-A770-A82AC80C8153}" presName="spacing" presStyleCnt="0"/>
      <dgm:spPr/>
    </dgm:pt>
    <dgm:pt modelId="{4912F677-7FA7-47FF-8BB7-29B84B8DE5E4}" type="pres">
      <dgm:prSet presAssocID="{67A6866C-83AE-4D4F-9832-340573CB6330}" presName="linNode" presStyleCnt="0"/>
      <dgm:spPr/>
    </dgm:pt>
    <dgm:pt modelId="{AA041043-D8C8-4290-8A61-1D28B25033CF}" type="pres">
      <dgm:prSet presAssocID="{67A6866C-83AE-4D4F-9832-340573CB6330}" presName="parentShp" presStyleLbl="node1" presStyleIdx="11" presStyleCnt="13" custScaleY="83309">
        <dgm:presLayoutVars>
          <dgm:bulletEnabled val="1"/>
        </dgm:presLayoutVars>
      </dgm:prSet>
      <dgm:spPr/>
      <dgm:t>
        <a:bodyPr/>
        <a:lstStyle/>
        <a:p>
          <a:endParaRPr lang="it-IT"/>
        </a:p>
      </dgm:t>
    </dgm:pt>
    <dgm:pt modelId="{41D02307-8220-47E7-BF90-7378C8B17615}" type="pres">
      <dgm:prSet presAssocID="{67A6866C-83AE-4D4F-9832-340573CB6330}" presName="childShp" presStyleLbl="bgAccFollowNode1" presStyleIdx="11" presStyleCnt="13" custFlipVert="1" custScaleY="14375" custLinFactY="-54080" custLinFactNeighborY="-100000">
        <dgm:presLayoutVars>
          <dgm:bulletEnabled val="1"/>
        </dgm:presLayoutVars>
      </dgm:prSet>
      <dgm:spPr/>
    </dgm:pt>
    <dgm:pt modelId="{06754861-F247-438D-9ABF-17AC759D1838}" type="pres">
      <dgm:prSet presAssocID="{F9F21AF9-66BF-49E7-91AE-2D34E3B3E7EE}" presName="spacing" presStyleCnt="0"/>
      <dgm:spPr/>
    </dgm:pt>
    <dgm:pt modelId="{745E64BE-1DD7-454E-88F9-9BCDD054A714}" type="pres">
      <dgm:prSet presAssocID="{1A10E3AD-2AE3-4722-8F71-BD7E4B9549AA}" presName="linNode" presStyleCnt="0"/>
      <dgm:spPr/>
    </dgm:pt>
    <dgm:pt modelId="{1034B2FC-7C9D-4AAD-BC5B-209157487F67}" type="pres">
      <dgm:prSet presAssocID="{1A10E3AD-2AE3-4722-8F71-BD7E4B9549AA}" presName="parentShp" presStyleLbl="node1" presStyleIdx="12" presStyleCnt="13">
        <dgm:presLayoutVars>
          <dgm:bulletEnabled val="1"/>
        </dgm:presLayoutVars>
      </dgm:prSet>
      <dgm:spPr/>
      <dgm:t>
        <a:bodyPr/>
        <a:lstStyle/>
        <a:p>
          <a:endParaRPr lang="it-IT"/>
        </a:p>
      </dgm:t>
    </dgm:pt>
    <dgm:pt modelId="{4D21886A-469A-4347-9C18-2F9F1BC92322}" type="pres">
      <dgm:prSet presAssocID="{1A10E3AD-2AE3-4722-8F71-BD7E4B9549AA}" presName="childShp" presStyleLbl="bgAccFollowNode1" presStyleIdx="12" presStyleCnt="13">
        <dgm:presLayoutVars>
          <dgm:bulletEnabled val="1"/>
        </dgm:presLayoutVars>
      </dgm:prSet>
      <dgm:spPr/>
    </dgm:pt>
  </dgm:ptLst>
  <dgm:cxnLst>
    <dgm:cxn modelId="{3AF40BE9-200D-40AD-BAD8-A3EF3C631B4D}" type="presOf" srcId="{277154D7-0735-4826-95EE-AADE0875073A}" destId="{A9403307-66F2-4E1E-BE22-825DE0D0CFF4}" srcOrd="0" destOrd="0" presId="urn:microsoft.com/office/officeart/2005/8/layout/vList6"/>
    <dgm:cxn modelId="{F47CE3C1-63A5-45CC-A73F-CB5CFE6B79C5}" type="presOf" srcId="{B5808957-2CDB-4CEA-BB82-066F2FB7496C}" destId="{7E98CEE7-1BD7-4841-A8C2-539777E124E4}" srcOrd="0" destOrd="0" presId="urn:microsoft.com/office/officeart/2005/8/layout/vList6"/>
    <dgm:cxn modelId="{2244EF6E-34BA-4CB8-A6F7-D1E3CDB2FEB6}" type="presOf" srcId="{FE26F74D-C2D8-4140-BE3B-DB0D0CC73CC7}" destId="{989DED4E-9667-44AD-82AC-FDDBBC9BFBAA}" srcOrd="0" destOrd="0" presId="urn:microsoft.com/office/officeart/2005/8/layout/vList6"/>
    <dgm:cxn modelId="{F69360C4-C8FA-4084-A266-FC1772026147}" srcId="{FE26F74D-C2D8-4140-BE3B-DB0D0CC73CC7}" destId="{A4DB2380-1976-4396-9062-DEEA4828BEBE}" srcOrd="0" destOrd="0" parTransId="{DD34E55F-A7A7-4EE4-805F-1E6C5562840F}" sibTransId="{AB237E6E-396F-4926-B87F-3960447C25A8}"/>
    <dgm:cxn modelId="{4979AFC5-45A3-44B7-9FA5-9647824D805C}" type="presOf" srcId="{40BFA898-0D7B-4062-B80D-D8791C76404A}" destId="{A7E857BC-7A18-43C2-BBF2-7CC580D2A501}" srcOrd="0" destOrd="0" presId="urn:microsoft.com/office/officeart/2005/8/layout/vList6"/>
    <dgm:cxn modelId="{2CBA9B68-2BE9-4E11-AD57-D77CAD6CA8BA}" type="presOf" srcId="{9B34E77E-3FDC-4784-B323-A799D700EE6A}" destId="{53FBBDE6-D14B-4F0D-BE08-106DFE051765}" srcOrd="0" destOrd="0" presId="urn:microsoft.com/office/officeart/2005/8/layout/vList6"/>
    <dgm:cxn modelId="{A53A879A-E25A-4A34-9D8F-D0CEC6D084ED}" type="presOf" srcId="{094FCB59-E79D-425F-9692-365BADE50B0E}" destId="{B5950E46-A546-44C5-A52B-F4DF5F1EA72D}" srcOrd="0" destOrd="6" presId="urn:microsoft.com/office/officeart/2005/8/layout/vList6"/>
    <dgm:cxn modelId="{93F74252-E8FB-4C8D-B38C-32B428DF9BEC}" type="presOf" srcId="{5D37E3AE-52EF-4A1A-8047-5496E79E0DA0}" destId="{B5950E46-A546-44C5-A52B-F4DF5F1EA72D}" srcOrd="0" destOrd="3" presId="urn:microsoft.com/office/officeart/2005/8/layout/vList6"/>
    <dgm:cxn modelId="{C10EEFCE-0275-417C-A8D1-3949FE402FAD}" srcId="{40BFA898-0D7B-4062-B80D-D8791C76404A}" destId="{B5808957-2CDB-4CEA-BB82-066F2FB7496C}" srcOrd="0" destOrd="0" parTransId="{43D182A8-3C99-4F48-9E17-AAD21D85228B}" sibTransId="{199165AE-2E28-4E24-987E-AC2B5EC18A32}"/>
    <dgm:cxn modelId="{3275C47A-9BF3-41F4-B27D-8E1C79FC7552}" type="presOf" srcId="{7B158521-7420-45DE-A912-358A9BE7A461}" destId="{C91DDBA9-FB2D-477B-BCF7-CBCB06014701}" srcOrd="0" destOrd="0" presId="urn:microsoft.com/office/officeart/2005/8/layout/vList6"/>
    <dgm:cxn modelId="{D34F9056-419D-44A9-B803-6C22C6F9460F}" srcId="{40BFA898-0D7B-4062-B80D-D8791C76404A}" destId="{68D56CB4-5E28-4E90-BE74-F5053038C064}" srcOrd="1" destOrd="0" parTransId="{60109297-C4C6-4B69-BEBA-B87F0B0AFDEE}" sibTransId="{0C75E469-2037-4B55-819D-8DBAA89C5B20}"/>
    <dgm:cxn modelId="{872CC45B-7057-4931-979B-52EDF81A009A}" type="presOf" srcId="{6387814A-14BA-4D51-A055-A42E51739B5E}" destId="{B5950E46-A546-44C5-A52B-F4DF5F1EA72D}" srcOrd="0" destOrd="4" presId="urn:microsoft.com/office/officeart/2005/8/layout/vList6"/>
    <dgm:cxn modelId="{7CBDFE63-B58A-45FE-98E5-02FCDC3B7648}" type="presOf" srcId="{BF1E5C72-6FBC-4765-AC85-CF7F2D747502}" destId="{285110FB-277A-4BA6-A99D-E0197B14155C}" srcOrd="0" destOrd="0" presId="urn:microsoft.com/office/officeart/2005/8/layout/vList6"/>
    <dgm:cxn modelId="{5B2443F4-D2B3-479C-BDFE-1F434EA3F4EB}" type="presOf" srcId="{C9C2FD63-7E97-4E89-BB46-AF38CE7CB1EA}" destId="{B5950E46-A546-44C5-A52B-F4DF5F1EA72D}" srcOrd="0" destOrd="5" presId="urn:microsoft.com/office/officeart/2005/8/layout/vList6"/>
    <dgm:cxn modelId="{EAD2B649-37A2-45AA-BD5A-5C5B1343747D}" type="presOf" srcId="{1A10E3AD-2AE3-4722-8F71-BD7E4B9549AA}" destId="{1034B2FC-7C9D-4AAD-BC5B-209157487F67}" srcOrd="0" destOrd="0" presId="urn:microsoft.com/office/officeart/2005/8/layout/vList6"/>
    <dgm:cxn modelId="{AD22E91D-01D0-4C50-9032-480E023B0F10}" srcId="{8B9CE035-26E7-41A2-8704-14B4BA0C164C}" destId="{40BFA898-0D7B-4062-B80D-D8791C76404A}" srcOrd="4" destOrd="0" parTransId="{03D89003-880E-4156-858E-30DAA7E2E41D}" sibTransId="{A53270A4-0C81-448D-84C6-6B9BC2655FBC}"/>
    <dgm:cxn modelId="{36F953B0-F63B-4715-9DCD-20838005D4E3}" srcId="{45504B5E-33B5-435D-951E-6FA8E14F4FDA}" destId="{C9C2FD63-7E97-4E89-BB46-AF38CE7CB1EA}" srcOrd="5" destOrd="0" parTransId="{15583ED5-0DEF-4923-AD70-F9A2B2D76B01}" sibTransId="{5AD22444-FD24-41FD-86C3-164591310DF5}"/>
    <dgm:cxn modelId="{E0FE7A55-DE3C-468E-BDC7-3436BAD93313}" type="presOf" srcId="{68D56CB4-5E28-4E90-BE74-F5053038C064}" destId="{7E98CEE7-1BD7-4841-A8C2-539777E124E4}" srcOrd="0" destOrd="1" presId="urn:microsoft.com/office/officeart/2005/8/layout/vList6"/>
    <dgm:cxn modelId="{77A43445-7597-462F-962F-301B3308EC67}" srcId="{8B9CE035-26E7-41A2-8704-14B4BA0C164C}" destId="{FE26F74D-C2D8-4140-BE3B-DB0D0CC73CC7}" srcOrd="8" destOrd="0" parTransId="{6AD6CD07-D3A0-40EF-B75D-247A1E2F69DC}" sibTransId="{221D0E77-71E6-472D-9CF9-A0E6B2A5A1B3}"/>
    <dgm:cxn modelId="{556E6F44-CB65-4C9C-8227-F8007E3792D3}" type="presOf" srcId="{A4FBB369-8F0A-4CA8-915E-E7AD485ADFE6}" destId="{9A14CF35-EE89-4E12-B46C-E7B401F08378}" srcOrd="0" destOrd="1" presId="urn:microsoft.com/office/officeart/2005/8/layout/vList6"/>
    <dgm:cxn modelId="{C9F35FE2-9E29-4078-BD51-E79D17421C2A}" type="presOf" srcId="{446234F0-D19D-4D98-8B06-27156212A3AF}" destId="{9A14CF35-EE89-4E12-B46C-E7B401F08378}" srcOrd="0" destOrd="0" presId="urn:microsoft.com/office/officeart/2005/8/layout/vList6"/>
    <dgm:cxn modelId="{A386040A-0D57-4870-BA64-D67FE1FE5191}" srcId="{8B9CE035-26E7-41A2-8704-14B4BA0C164C}" destId="{45504B5E-33B5-435D-951E-6FA8E14F4FDA}" srcOrd="5" destOrd="0" parTransId="{E60B1F0D-373D-48C5-90CB-C1974FB9AD61}" sibTransId="{9A2EB7A0-6F1C-423D-ABB7-3682C0226888}"/>
    <dgm:cxn modelId="{2D69A55F-254C-44C6-B074-D1C40AF7145B}" srcId="{45504B5E-33B5-435D-951E-6FA8E14F4FDA}" destId="{895482D5-0969-497A-AFCF-EDCA7C32D2FF}" srcOrd="2" destOrd="0" parTransId="{A5479979-38ED-4C7F-9373-5B4D43E698DE}" sibTransId="{56D78959-5834-48ED-A5CE-814747C3FA41}"/>
    <dgm:cxn modelId="{B546E7A2-56E8-4DD8-997F-0586E4688F40}" type="presOf" srcId="{67A6866C-83AE-4D4F-9832-340573CB6330}" destId="{AA041043-D8C8-4290-8A61-1D28B25033CF}" srcOrd="0" destOrd="0" presId="urn:microsoft.com/office/officeart/2005/8/layout/vList6"/>
    <dgm:cxn modelId="{86A6402C-9E2B-4CBD-9C71-2A2C00ED595C}" type="presOf" srcId="{8B9CE035-26E7-41A2-8704-14B4BA0C164C}" destId="{447E60C9-0C47-43D3-A51A-71EDE7737426}" srcOrd="0" destOrd="0" presId="urn:microsoft.com/office/officeart/2005/8/layout/vList6"/>
    <dgm:cxn modelId="{22C32446-D844-4913-BD59-49D108450EB0}" type="presOf" srcId="{97638C3F-DADE-4558-86E7-0EC2ABC3D5D2}" destId="{14A38CED-5685-41AE-A32C-EE1EC3BCD491}" srcOrd="0" destOrd="0" presId="urn:microsoft.com/office/officeart/2005/8/layout/vList6"/>
    <dgm:cxn modelId="{807EB3BA-3764-4DA0-9C2F-55BE46CAF77D}" type="presOf" srcId="{9715E09B-26D6-4EC2-9916-F090BEAD1D30}" destId="{285110FB-277A-4BA6-A99D-E0197B14155C}" srcOrd="0" destOrd="4" presId="urn:microsoft.com/office/officeart/2005/8/layout/vList6"/>
    <dgm:cxn modelId="{455DBC47-9632-4D03-BBC9-4982DBF8158A}" type="presOf" srcId="{A4DB2380-1976-4396-9062-DEEA4828BEBE}" destId="{30E55C4E-84D4-4627-8E82-E394B3C7BA73}" srcOrd="0" destOrd="0" presId="urn:microsoft.com/office/officeart/2005/8/layout/vList6"/>
    <dgm:cxn modelId="{B7311A19-2E42-4A6A-8473-120D34CDFA98}" srcId="{8B9CE035-26E7-41A2-8704-14B4BA0C164C}" destId="{CC9AF1D6-2A21-4034-A954-340717B022C3}" srcOrd="10" destOrd="0" parTransId="{807AD4AD-BB56-4610-97B7-DE10C26F5C6B}" sibTransId="{5CE5569A-1BD2-4567-A770-A82AC80C8153}"/>
    <dgm:cxn modelId="{4090DEAA-C372-49BB-9DB2-56BEF0C27164}" type="presOf" srcId="{79FF4FC2-56A1-48CD-9398-CBB28EBA7D1C}" destId="{00C0BA06-F4C0-4740-8176-14DD29DB6D0F}" srcOrd="0" destOrd="0" presId="urn:microsoft.com/office/officeart/2005/8/layout/vList6"/>
    <dgm:cxn modelId="{40670D00-982F-4AF7-A0EC-E9B59D97652C}" type="presOf" srcId="{BF6381EA-B44F-4F91-A3D7-2F3A60A003A1}" destId="{B5950E46-A546-44C5-A52B-F4DF5F1EA72D}" srcOrd="0" destOrd="0" presId="urn:microsoft.com/office/officeart/2005/8/layout/vList6"/>
    <dgm:cxn modelId="{033E10C7-6BF8-4B7E-9179-DD43654EA909}" srcId="{45504B5E-33B5-435D-951E-6FA8E14F4FDA}" destId="{6387814A-14BA-4D51-A055-A42E51739B5E}" srcOrd="4" destOrd="0" parTransId="{CB0E3E6D-8136-47E7-A1FF-CE56D4657767}" sibTransId="{CACB58DD-DC1E-425E-80B8-4A691F598BA8}"/>
    <dgm:cxn modelId="{0F504EC8-2378-47B2-98A7-D7F0701EDCC3}" srcId="{45504B5E-33B5-435D-951E-6FA8E14F4FDA}" destId="{C192A1A7-6231-4C58-83E5-C2546845023B}" srcOrd="1" destOrd="0" parTransId="{25163CE2-5E2F-49EA-82E0-12CB7990D5EA}" sibTransId="{153DA81C-7F1A-40E7-BCEF-63E7D2BBD825}"/>
    <dgm:cxn modelId="{6379DF17-D78A-499A-98BA-D30A2D69C7FE}" srcId="{40BFA898-0D7B-4062-B80D-D8791C76404A}" destId="{FD6E918B-53C2-4657-9AA1-7F09C4E0907E}" srcOrd="3" destOrd="0" parTransId="{768A6167-FE24-42DA-94AC-2867A394B8A9}" sibTransId="{D59BF195-653C-454C-B70C-B364323A96DD}"/>
    <dgm:cxn modelId="{16D68BD6-EF80-4B49-9645-F30D99183B02}" srcId="{A67A5374-AABD-469A-A9BD-7508F27F20FF}" destId="{043D111B-39CD-4FA5-AEC6-5499DF3B016C}" srcOrd="5" destOrd="0" parTransId="{3BD08A94-1ADE-496F-8FFF-ECF068AEACE5}" sibTransId="{A9701FC2-C988-4110-9F1D-7CCEB12467BB}"/>
    <dgm:cxn modelId="{C5F94819-06DB-4075-A800-849CE75202C2}" type="presOf" srcId="{043D111B-39CD-4FA5-AEC6-5499DF3B016C}" destId="{285110FB-277A-4BA6-A99D-E0197B14155C}" srcOrd="0" destOrd="5" presId="urn:microsoft.com/office/officeart/2005/8/layout/vList6"/>
    <dgm:cxn modelId="{0A5368B3-A928-4BFC-81CA-41A9E93C00AD}" srcId="{45504B5E-33B5-435D-951E-6FA8E14F4FDA}" destId="{BF6381EA-B44F-4F91-A3D7-2F3A60A003A1}" srcOrd="0" destOrd="0" parTransId="{424A1F35-28E3-4283-A814-4217E56893D9}" sibTransId="{DB5B0418-EFEC-4465-B3BD-8350CA33E2CF}"/>
    <dgm:cxn modelId="{EA5C84A3-17CC-4B7D-9BAE-4B1BDB29BF06}" type="presOf" srcId="{FD6E918B-53C2-4657-9AA1-7F09C4E0907E}" destId="{7E98CEE7-1BD7-4841-A8C2-539777E124E4}" srcOrd="0" destOrd="3" presId="urn:microsoft.com/office/officeart/2005/8/layout/vList6"/>
    <dgm:cxn modelId="{D4A0A581-BE26-45C0-9DC3-2CA15509388E}" type="presOf" srcId="{45504B5E-33B5-435D-951E-6FA8E14F4FDA}" destId="{810E798E-EA04-4B9D-AB58-87F8492AF50B}" srcOrd="0" destOrd="0" presId="urn:microsoft.com/office/officeart/2005/8/layout/vList6"/>
    <dgm:cxn modelId="{C83E1E72-AC89-452A-A3B1-D0A0C64741CD}" srcId="{277154D7-0735-4826-95EE-AADE0875073A}" destId="{EB9706A3-0211-414C-8528-6110F9F33A92}" srcOrd="0" destOrd="0" parTransId="{E1817AC2-DBFD-4349-B70E-F8D1DD46B002}" sibTransId="{897CC146-D2EF-4B4B-B290-148BBB62AEE7}"/>
    <dgm:cxn modelId="{F243BBA8-9E31-4449-B937-D15565F5D2E8}" srcId="{A67A5374-AABD-469A-A9BD-7508F27F20FF}" destId="{BF1E5C72-6FBC-4765-AC85-CF7F2D747502}" srcOrd="0" destOrd="0" parTransId="{95438477-F38D-4579-956C-35E1EDECFA18}" sibTransId="{C1DAC8CA-C1E5-4E13-A5AA-32980A1B250F}"/>
    <dgm:cxn modelId="{37DC6338-7DEE-4002-BA40-5D4B2C51D761}" srcId="{8E0D5553-73B1-4BDF-AC56-1807EF9D09D7}" destId="{2FA3C140-08EB-4F81-ACD4-02B43EFC16E8}" srcOrd="1" destOrd="0" parTransId="{0F407224-2924-4C53-8E99-799314BF0ABB}" sibTransId="{8BCD1E25-6761-44E9-BB91-59558A9BAAAC}"/>
    <dgm:cxn modelId="{31378949-139F-4B28-BB00-DA9C361B4250}" type="presOf" srcId="{28D375FE-9ED4-4609-8190-47B20AFC7A78}" destId="{7E98CEE7-1BD7-4841-A8C2-539777E124E4}" srcOrd="0" destOrd="2" presId="urn:microsoft.com/office/officeart/2005/8/layout/vList6"/>
    <dgm:cxn modelId="{E69BE9FE-45B2-461E-B483-3991389912CD}" type="presOf" srcId="{CC9AF1D6-2A21-4034-A954-340717B022C3}" destId="{542CFDBE-CB25-4A6D-A4CF-BCEE4E70D25A}" srcOrd="0" destOrd="0" presId="urn:microsoft.com/office/officeart/2005/8/layout/vList6"/>
    <dgm:cxn modelId="{FD330AAC-68AC-4D9E-8192-CE251671A675}" srcId="{40BFA898-0D7B-4062-B80D-D8791C76404A}" destId="{28D375FE-9ED4-4609-8190-47B20AFC7A78}" srcOrd="2" destOrd="0" parTransId="{ECDBFDAD-03F4-48C4-9419-F2C614684B48}" sibTransId="{A303560C-4AAA-4619-BAA7-5321E18A85C6}"/>
    <dgm:cxn modelId="{178B1940-68EB-41EC-8AD2-3F106899EB77}" srcId="{97638C3F-DADE-4558-86E7-0EC2ABC3D5D2}" destId="{A4FBB369-8F0A-4CA8-915E-E7AD485ADFE6}" srcOrd="1" destOrd="0" parTransId="{6350E7A8-D749-473E-846C-3CBD3FD8177F}" sibTransId="{4C6F5798-2ED3-4E1D-ADD5-C33308963A0A}"/>
    <dgm:cxn modelId="{C06A7B69-03D7-470E-A4EF-06A9F40D6EE5}" srcId="{A67A5374-AABD-469A-A9BD-7508F27F20FF}" destId="{9715E09B-26D6-4EC2-9916-F090BEAD1D30}" srcOrd="4" destOrd="0" parTransId="{3F73B406-9777-495C-9452-38D472CBDD36}" sibTransId="{E47C2429-EDED-4E3E-878F-38914596F992}"/>
    <dgm:cxn modelId="{33333D63-2ED6-41BA-807A-CA167E07736B}" srcId="{8B9CE035-26E7-41A2-8704-14B4BA0C164C}" destId="{7E076DAD-C861-4E09-99F2-524853117078}" srcOrd="1" destOrd="0" parTransId="{5531A0A3-C5F8-40C0-871E-B46E4118D162}" sibTransId="{234BBA95-4175-4B74-B2E7-D3B830E5D8EE}"/>
    <dgm:cxn modelId="{C4888C91-9C73-4571-A47D-03594B69E6BF}" srcId="{45504B5E-33B5-435D-951E-6FA8E14F4FDA}" destId="{5D37E3AE-52EF-4A1A-8047-5496E79E0DA0}" srcOrd="3" destOrd="0" parTransId="{A4FAB485-FDF0-4FDD-8105-17C7469C3881}" sibTransId="{A98BFCA8-C10A-44C9-A4A7-8C7950804CC0}"/>
    <dgm:cxn modelId="{6746A3B2-C5C9-48C8-8E38-8179527912CD}" srcId="{8B9CE035-26E7-41A2-8704-14B4BA0C164C}" destId="{A67A5374-AABD-469A-A9BD-7508F27F20FF}" srcOrd="0" destOrd="0" parTransId="{09867508-B911-41DF-BD36-D22744464141}" sibTransId="{9226CA99-98B8-4B85-B1C4-4A77FAFA0A1E}"/>
    <dgm:cxn modelId="{6426DCAD-D678-4A2E-8AF8-89B04ABCD3BA}" srcId="{7B158521-7420-45DE-A912-358A9BE7A461}" destId="{9B34E77E-3FDC-4784-B323-A799D700EE6A}" srcOrd="0" destOrd="0" parTransId="{BCBB02ED-AB97-425A-AA3D-CB09762F665F}" sibTransId="{3035CAAB-0F03-42A3-A4C7-CFDF71EF2473}"/>
    <dgm:cxn modelId="{B70C8263-AF24-4D09-A5C6-CDCB4E583113}" srcId="{8E0D5553-73B1-4BDF-AC56-1807EF9D09D7}" destId="{7A300140-E98F-4E3A-B897-407DA78BD23F}" srcOrd="2" destOrd="0" parTransId="{827CD3A6-49CB-4C35-B006-6B5D83C1457F}" sibTransId="{2A0944E8-E051-41D2-A715-6C241B909105}"/>
    <dgm:cxn modelId="{91346E85-DC95-4607-BE1D-1120E093D564}" srcId="{8B9CE035-26E7-41A2-8704-14B4BA0C164C}" destId="{E2DAD661-AF07-490C-AA2E-825E4DBB3142}" srcOrd="9" destOrd="0" parTransId="{A3FA819B-517E-4B6B-BA72-4D5DB20F6839}" sibTransId="{53F65C45-AA3D-49B8-B7B6-85EDEB60E7C8}"/>
    <dgm:cxn modelId="{FA4F5910-77EC-44D5-B4EA-50F7A3F691DC}" type="presOf" srcId="{5AE6D156-7985-4E8C-8743-E9D7166B93AC}" destId="{285110FB-277A-4BA6-A99D-E0197B14155C}" srcOrd="0" destOrd="1" presId="urn:microsoft.com/office/officeart/2005/8/layout/vList6"/>
    <dgm:cxn modelId="{71A60295-A569-44D0-93B6-0D4328960EA0}" srcId="{8B9CE035-26E7-41A2-8704-14B4BA0C164C}" destId="{7B158521-7420-45DE-A912-358A9BE7A461}" srcOrd="2" destOrd="0" parTransId="{0ADBD3B2-33DF-475B-A083-EC22ACC57263}" sibTransId="{4B2D05E7-1098-42DC-8D71-6C9C6177E935}"/>
    <dgm:cxn modelId="{ECA281FD-B3EE-496C-ABE2-F2506AA3BE51}" type="presOf" srcId="{A67A5374-AABD-469A-A9BD-7508F27F20FF}" destId="{5FC25630-347A-44FB-9E6B-270DE027BE9E}" srcOrd="0" destOrd="0" presId="urn:microsoft.com/office/officeart/2005/8/layout/vList6"/>
    <dgm:cxn modelId="{63270895-BDFA-4A55-813B-5DB0A1E3FF64}" srcId="{8B9CE035-26E7-41A2-8704-14B4BA0C164C}" destId="{1A10E3AD-2AE3-4722-8F71-BD7E4B9549AA}" srcOrd="12" destOrd="0" parTransId="{DEE521E2-D5E7-4F6C-A178-4C614DFF8A92}" sibTransId="{8C172D85-320D-45EC-B8A6-618B48994D28}"/>
    <dgm:cxn modelId="{91A31243-ADA0-40E1-931D-7914DD811763}" srcId="{97638C3F-DADE-4558-86E7-0EC2ABC3D5D2}" destId="{446234F0-D19D-4D98-8B06-27156212A3AF}" srcOrd="0" destOrd="0" parTransId="{60C30186-42DD-4046-BAE9-07AA80F35082}" sibTransId="{5F43FD75-8D96-4841-8F21-013E5E1AD113}"/>
    <dgm:cxn modelId="{250676B3-6849-47A6-957A-928208E04194}" type="presOf" srcId="{E2DAD661-AF07-490C-AA2E-825E4DBB3142}" destId="{E6A947C5-42B7-4414-89A1-4EF4E19EDB0C}" srcOrd="0" destOrd="0" presId="urn:microsoft.com/office/officeart/2005/8/layout/vList6"/>
    <dgm:cxn modelId="{B6DBBB71-8349-414B-BF7B-AE2BBF6AE5BC}" srcId="{A67A5374-AABD-469A-A9BD-7508F27F20FF}" destId="{5AE6D156-7985-4E8C-8743-E9D7166B93AC}" srcOrd="1" destOrd="0" parTransId="{DA96C060-0E34-4AB5-BB3B-F0E788EBD24C}" sibTransId="{1E6FFCB4-83F0-4CF6-B895-571CC1C91389}"/>
    <dgm:cxn modelId="{9AF7E76E-17A6-42DA-8651-A9C594D54249}" type="presOf" srcId="{8E0D5553-73B1-4BDF-AC56-1807EF9D09D7}" destId="{E020B8F5-755A-4B74-9837-B0BAAE733062}" srcOrd="0" destOrd="0" presId="urn:microsoft.com/office/officeart/2005/8/layout/vList6"/>
    <dgm:cxn modelId="{2BD8731E-11F7-4DD4-85FD-5B8EE3A523E0}" type="presOf" srcId="{2FA3C140-08EB-4F81-ACD4-02B43EFC16E8}" destId="{00C0BA06-F4C0-4740-8176-14DD29DB6D0F}" srcOrd="0" destOrd="1" presId="urn:microsoft.com/office/officeart/2005/8/layout/vList6"/>
    <dgm:cxn modelId="{1B580693-E487-4A8C-A1E0-9246EFE5BBAE}" srcId="{8B9CE035-26E7-41A2-8704-14B4BA0C164C}" destId="{277154D7-0735-4826-95EE-AADE0875073A}" srcOrd="3" destOrd="0" parTransId="{DBBFCA04-48FE-480D-8CB8-2C4630A98C47}" sibTransId="{8A16DA62-B99A-4884-A17D-98CCB20700AA}"/>
    <dgm:cxn modelId="{0B71F98E-2A43-45B2-BEF2-FCAD45B4747B}" type="presOf" srcId="{C192A1A7-6231-4C58-83E5-C2546845023B}" destId="{B5950E46-A546-44C5-A52B-F4DF5F1EA72D}" srcOrd="0" destOrd="1" presId="urn:microsoft.com/office/officeart/2005/8/layout/vList6"/>
    <dgm:cxn modelId="{9DED9DBA-4798-4B08-85FD-0508BE3EE9E3}" srcId="{8E0D5553-73B1-4BDF-AC56-1807EF9D09D7}" destId="{79FF4FC2-56A1-48CD-9398-CBB28EBA7D1C}" srcOrd="0" destOrd="0" parTransId="{BF0A3384-251B-4DF7-A1FA-C2A9AF71CFF9}" sibTransId="{6C1E1679-30D1-4E4B-A2FF-5295194D4189}"/>
    <dgm:cxn modelId="{6BF3767A-3D26-4743-AE57-B0457A4CD15A}" srcId="{A67A5374-AABD-469A-A9BD-7508F27F20FF}" destId="{D47C15A3-BEC7-44FF-83A7-D359237FF16D}" srcOrd="3" destOrd="0" parTransId="{51E2BB4C-A44E-4CC6-97BE-E9497789AE0A}" sibTransId="{009C3C22-BF8F-4B05-A5BF-51AF36B6A15D}"/>
    <dgm:cxn modelId="{754CBC42-2D64-49D9-9EAB-CE154A4653E8}" type="presOf" srcId="{D47C15A3-BEC7-44FF-83A7-D359237FF16D}" destId="{285110FB-277A-4BA6-A99D-E0197B14155C}" srcOrd="0" destOrd="3" presId="urn:microsoft.com/office/officeart/2005/8/layout/vList6"/>
    <dgm:cxn modelId="{7DE2183C-FBFD-4BCD-8E1C-4AE8A081B0AD}" type="presOf" srcId="{EB9706A3-0211-414C-8528-6110F9F33A92}" destId="{FFCA9914-5427-44AB-A715-CAB745600B08}" srcOrd="0" destOrd="0" presId="urn:microsoft.com/office/officeart/2005/8/layout/vList6"/>
    <dgm:cxn modelId="{71C37ACD-7CBF-4CE7-8B74-F9D06567CCC8}" srcId="{45504B5E-33B5-435D-951E-6FA8E14F4FDA}" destId="{094FCB59-E79D-425F-9692-365BADE50B0E}" srcOrd="6" destOrd="0" parTransId="{DD0B1C43-8DA8-4EA9-AC00-743951DCE5BC}" sibTransId="{3A01B9CF-F591-4784-B420-71A1839F9C0B}"/>
    <dgm:cxn modelId="{37559D16-2916-425A-A1B0-369AAA55D4E9}" srcId="{8B9CE035-26E7-41A2-8704-14B4BA0C164C}" destId="{97638C3F-DADE-4558-86E7-0EC2ABC3D5D2}" srcOrd="7" destOrd="0" parTransId="{FB76CE18-A219-4FC0-AEBE-155F6866267B}" sibTransId="{22FF2966-7A9A-4882-8571-2B69263F104C}"/>
    <dgm:cxn modelId="{4F41ABC7-4C05-49C9-8F19-8A5171B188D8}" type="presOf" srcId="{7A300140-E98F-4E3A-B897-407DA78BD23F}" destId="{00C0BA06-F4C0-4740-8176-14DD29DB6D0F}" srcOrd="0" destOrd="2" presId="urn:microsoft.com/office/officeart/2005/8/layout/vList6"/>
    <dgm:cxn modelId="{155CBE3E-A172-4E25-90A3-B0FC2677C299}" type="presOf" srcId="{5C2FF9F3-C8F8-4F6D-B115-0CB057E44294}" destId="{285110FB-277A-4BA6-A99D-E0197B14155C}" srcOrd="0" destOrd="2" presId="urn:microsoft.com/office/officeart/2005/8/layout/vList6"/>
    <dgm:cxn modelId="{2E2993B9-A764-4538-A1FA-649E8ECCA8C2}" type="presOf" srcId="{895482D5-0969-497A-AFCF-EDCA7C32D2FF}" destId="{B5950E46-A546-44C5-A52B-F4DF5F1EA72D}" srcOrd="0" destOrd="2" presId="urn:microsoft.com/office/officeart/2005/8/layout/vList6"/>
    <dgm:cxn modelId="{ADF4826F-ACB8-4BA7-BD60-2C583C3425DB}" srcId="{A67A5374-AABD-469A-A9BD-7508F27F20FF}" destId="{5C2FF9F3-C8F8-4F6D-B115-0CB057E44294}" srcOrd="2" destOrd="0" parTransId="{9E960EEB-341E-4548-8195-494C2D2B65B4}" sibTransId="{6DF71CCC-D9EC-4E03-BF4F-37A015B77574}"/>
    <dgm:cxn modelId="{6E5DCB5A-CC97-499C-8C4B-A78D3A9D31AD}" type="presOf" srcId="{7E076DAD-C861-4E09-99F2-524853117078}" destId="{5BA545D7-A28E-42AA-91E3-F676C48C8660}" srcOrd="0" destOrd="0" presId="urn:microsoft.com/office/officeart/2005/8/layout/vList6"/>
    <dgm:cxn modelId="{F8CEAF64-4DC1-463A-A047-94EC290F99F1}" srcId="{8B9CE035-26E7-41A2-8704-14B4BA0C164C}" destId="{8E0D5553-73B1-4BDF-AC56-1807EF9D09D7}" srcOrd="6" destOrd="0" parTransId="{FD73D4F7-84B0-40B4-BE7A-522CBCE53984}" sibTransId="{39003855-929E-4E70-9556-9B93EB78CF16}"/>
    <dgm:cxn modelId="{D8626217-59B0-4E8C-8C5A-6757A2DA42D8}" srcId="{8B9CE035-26E7-41A2-8704-14B4BA0C164C}" destId="{67A6866C-83AE-4D4F-9832-340573CB6330}" srcOrd="11" destOrd="0" parTransId="{050B92CF-487F-4D99-A004-AF761C2F3DAA}" sibTransId="{F9F21AF9-66BF-49E7-91AE-2D34E3B3E7EE}"/>
    <dgm:cxn modelId="{877447C3-C7C8-4C76-9354-CC30AE6AB703}" type="presParOf" srcId="{447E60C9-0C47-43D3-A51A-71EDE7737426}" destId="{EBB90B8E-ACA7-4BBC-BA4F-73C4777F0D28}" srcOrd="0" destOrd="0" presId="urn:microsoft.com/office/officeart/2005/8/layout/vList6"/>
    <dgm:cxn modelId="{BE2ADBBB-1695-47B9-986A-41CF066DCBCB}" type="presParOf" srcId="{EBB90B8E-ACA7-4BBC-BA4F-73C4777F0D28}" destId="{5FC25630-347A-44FB-9E6B-270DE027BE9E}" srcOrd="0" destOrd="0" presId="urn:microsoft.com/office/officeart/2005/8/layout/vList6"/>
    <dgm:cxn modelId="{27854BC5-03C5-4BBB-9E2B-910A5CBF8BFB}" type="presParOf" srcId="{EBB90B8E-ACA7-4BBC-BA4F-73C4777F0D28}" destId="{285110FB-277A-4BA6-A99D-E0197B14155C}" srcOrd="1" destOrd="0" presId="urn:microsoft.com/office/officeart/2005/8/layout/vList6"/>
    <dgm:cxn modelId="{5671BAE8-0339-427C-8549-6D8D3125E1BE}" type="presParOf" srcId="{447E60C9-0C47-43D3-A51A-71EDE7737426}" destId="{9F2977A3-ACEF-49E6-9129-83C12A468722}" srcOrd="1" destOrd="0" presId="urn:microsoft.com/office/officeart/2005/8/layout/vList6"/>
    <dgm:cxn modelId="{6596423A-94FE-4256-A713-DFA33F6416C2}" type="presParOf" srcId="{447E60C9-0C47-43D3-A51A-71EDE7737426}" destId="{2578514B-679A-487B-84A1-FFCD67E5F7C3}" srcOrd="2" destOrd="0" presId="urn:microsoft.com/office/officeart/2005/8/layout/vList6"/>
    <dgm:cxn modelId="{AED0B6BC-52A9-429D-9799-BE4482ED0112}" type="presParOf" srcId="{2578514B-679A-487B-84A1-FFCD67E5F7C3}" destId="{5BA545D7-A28E-42AA-91E3-F676C48C8660}" srcOrd="0" destOrd="0" presId="urn:microsoft.com/office/officeart/2005/8/layout/vList6"/>
    <dgm:cxn modelId="{820E006F-35CB-4E7F-B1CC-33FA5ACB0365}" type="presParOf" srcId="{2578514B-679A-487B-84A1-FFCD67E5F7C3}" destId="{B088D813-0F59-446D-9A4E-89DF107491E4}" srcOrd="1" destOrd="0" presId="urn:microsoft.com/office/officeart/2005/8/layout/vList6"/>
    <dgm:cxn modelId="{ACF48D18-0BE8-44C0-ADB1-3FE2FAF069E8}" type="presParOf" srcId="{447E60C9-0C47-43D3-A51A-71EDE7737426}" destId="{4F8E92ED-1C72-4DEF-AED7-B106B7090CA4}" srcOrd="3" destOrd="0" presId="urn:microsoft.com/office/officeart/2005/8/layout/vList6"/>
    <dgm:cxn modelId="{F477FC2E-D8AA-4CC3-9B3D-0ED8F1C21345}" type="presParOf" srcId="{447E60C9-0C47-43D3-A51A-71EDE7737426}" destId="{C5C32DD5-2EC4-4B7D-8C36-8630E1D03693}" srcOrd="4" destOrd="0" presId="urn:microsoft.com/office/officeart/2005/8/layout/vList6"/>
    <dgm:cxn modelId="{BAAAB4CA-1A09-467B-921C-B329814EC494}" type="presParOf" srcId="{C5C32DD5-2EC4-4B7D-8C36-8630E1D03693}" destId="{C91DDBA9-FB2D-477B-BCF7-CBCB06014701}" srcOrd="0" destOrd="0" presId="urn:microsoft.com/office/officeart/2005/8/layout/vList6"/>
    <dgm:cxn modelId="{64F7AAEE-3499-46FC-8DA3-C62C41A17B17}" type="presParOf" srcId="{C5C32DD5-2EC4-4B7D-8C36-8630E1D03693}" destId="{53FBBDE6-D14B-4F0D-BE08-106DFE051765}" srcOrd="1" destOrd="0" presId="urn:microsoft.com/office/officeart/2005/8/layout/vList6"/>
    <dgm:cxn modelId="{1E965AC4-F6E3-462A-A2FE-BE090D454C34}" type="presParOf" srcId="{447E60C9-0C47-43D3-A51A-71EDE7737426}" destId="{DC6926EE-34FD-4F9F-A0BB-8FF4FA9D551F}" srcOrd="5" destOrd="0" presId="urn:microsoft.com/office/officeart/2005/8/layout/vList6"/>
    <dgm:cxn modelId="{CE5BB2E2-63C3-42EA-BED9-32369BF775BE}" type="presParOf" srcId="{447E60C9-0C47-43D3-A51A-71EDE7737426}" destId="{B5516007-B657-4D3C-AA92-64F5DD114E02}" srcOrd="6" destOrd="0" presId="urn:microsoft.com/office/officeart/2005/8/layout/vList6"/>
    <dgm:cxn modelId="{03E484A2-54EA-4042-93AC-42CAB84F8728}" type="presParOf" srcId="{B5516007-B657-4D3C-AA92-64F5DD114E02}" destId="{A9403307-66F2-4E1E-BE22-825DE0D0CFF4}" srcOrd="0" destOrd="0" presId="urn:microsoft.com/office/officeart/2005/8/layout/vList6"/>
    <dgm:cxn modelId="{41A55A19-7A74-4EA8-AC3E-20B8885A8F64}" type="presParOf" srcId="{B5516007-B657-4D3C-AA92-64F5DD114E02}" destId="{FFCA9914-5427-44AB-A715-CAB745600B08}" srcOrd="1" destOrd="0" presId="urn:microsoft.com/office/officeart/2005/8/layout/vList6"/>
    <dgm:cxn modelId="{C9862FDA-0211-41C9-80ED-8997BD730EDC}" type="presParOf" srcId="{447E60C9-0C47-43D3-A51A-71EDE7737426}" destId="{1D862667-3EC6-47BE-AE11-6B0D5EA0370F}" srcOrd="7" destOrd="0" presId="urn:microsoft.com/office/officeart/2005/8/layout/vList6"/>
    <dgm:cxn modelId="{66858FC0-7C79-4459-B0A5-290DC8868577}" type="presParOf" srcId="{447E60C9-0C47-43D3-A51A-71EDE7737426}" destId="{4415A82C-862D-40EE-AD8C-923ED4A18342}" srcOrd="8" destOrd="0" presId="urn:microsoft.com/office/officeart/2005/8/layout/vList6"/>
    <dgm:cxn modelId="{2B085074-1E14-4C9B-A67F-5BF205E82599}" type="presParOf" srcId="{4415A82C-862D-40EE-AD8C-923ED4A18342}" destId="{A7E857BC-7A18-43C2-BBF2-7CC580D2A501}" srcOrd="0" destOrd="0" presId="urn:microsoft.com/office/officeart/2005/8/layout/vList6"/>
    <dgm:cxn modelId="{917CEFAC-28A2-4E3B-91C4-F7F130CAEBA3}" type="presParOf" srcId="{4415A82C-862D-40EE-AD8C-923ED4A18342}" destId="{7E98CEE7-1BD7-4841-A8C2-539777E124E4}" srcOrd="1" destOrd="0" presId="urn:microsoft.com/office/officeart/2005/8/layout/vList6"/>
    <dgm:cxn modelId="{A67814A7-D8A7-4E93-AC40-EF509CFF1E5B}" type="presParOf" srcId="{447E60C9-0C47-43D3-A51A-71EDE7737426}" destId="{4992CDBD-928D-45B7-B484-ED98C8091E91}" srcOrd="9" destOrd="0" presId="urn:microsoft.com/office/officeart/2005/8/layout/vList6"/>
    <dgm:cxn modelId="{615ED9E0-A37B-462A-BF69-A12A55795DDE}" type="presParOf" srcId="{447E60C9-0C47-43D3-A51A-71EDE7737426}" destId="{13BB1FC0-84C2-42BB-BCF2-0D72ABE21C42}" srcOrd="10" destOrd="0" presId="urn:microsoft.com/office/officeart/2005/8/layout/vList6"/>
    <dgm:cxn modelId="{E0EC7785-6545-4998-8CE4-CD463491A0F7}" type="presParOf" srcId="{13BB1FC0-84C2-42BB-BCF2-0D72ABE21C42}" destId="{810E798E-EA04-4B9D-AB58-87F8492AF50B}" srcOrd="0" destOrd="0" presId="urn:microsoft.com/office/officeart/2005/8/layout/vList6"/>
    <dgm:cxn modelId="{A7769A58-784B-4C45-9874-3C562E0A49BE}" type="presParOf" srcId="{13BB1FC0-84C2-42BB-BCF2-0D72ABE21C42}" destId="{B5950E46-A546-44C5-A52B-F4DF5F1EA72D}" srcOrd="1" destOrd="0" presId="urn:microsoft.com/office/officeart/2005/8/layout/vList6"/>
    <dgm:cxn modelId="{3C361C8E-9913-49C4-8846-D607DCBFB452}" type="presParOf" srcId="{447E60C9-0C47-43D3-A51A-71EDE7737426}" destId="{69F44381-0C3E-49A4-898D-D991683F9A1B}" srcOrd="11" destOrd="0" presId="urn:microsoft.com/office/officeart/2005/8/layout/vList6"/>
    <dgm:cxn modelId="{95ACFE67-9CFE-419E-B0F6-68516CAC8A5F}" type="presParOf" srcId="{447E60C9-0C47-43D3-A51A-71EDE7737426}" destId="{0660DB01-62CE-4868-A26B-A8B197E1DE13}" srcOrd="12" destOrd="0" presId="urn:microsoft.com/office/officeart/2005/8/layout/vList6"/>
    <dgm:cxn modelId="{BB3095B9-12F2-43F4-B01C-5AFD5B17E3E9}" type="presParOf" srcId="{0660DB01-62CE-4868-A26B-A8B197E1DE13}" destId="{E020B8F5-755A-4B74-9837-B0BAAE733062}" srcOrd="0" destOrd="0" presId="urn:microsoft.com/office/officeart/2005/8/layout/vList6"/>
    <dgm:cxn modelId="{B143C068-4EEC-4C2D-8B99-DB7D3778451C}" type="presParOf" srcId="{0660DB01-62CE-4868-A26B-A8B197E1DE13}" destId="{00C0BA06-F4C0-4740-8176-14DD29DB6D0F}" srcOrd="1" destOrd="0" presId="urn:microsoft.com/office/officeart/2005/8/layout/vList6"/>
    <dgm:cxn modelId="{2C3522E5-A8E4-4609-B397-B74D62393F79}" type="presParOf" srcId="{447E60C9-0C47-43D3-A51A-71EDE7737426}" destId="{87AC68E4-8C0C-46C5-82BD-C4F1D5EEAE1B}" srcOrd="13" destOrd="0" presId="urn:microsoft.com/office/officeart/2005/8/layout/vList6"/>
    <dgm:cxn modelId="{B40FADA2-EC68-4346-ABB6-01AD01DE1462}" type="presParOf" srcId="{447E60C9-0C47-43D3-A51A-71EDE7737426}" destId="{97DC6299-6FE2-4583-8CE1-B4B47B9F2FEA}" srcOrd="14" destOrd="0" presId="urn:microsoft.com/office/officeart/2005/8/layout/vList6"/>
    <dgm:cxn modelId="{2A47AA31-E0BA-4A1F-85B7-4120219CC84E}" type="presParOf" srcId="{97DC6299-6FE2-4583-8CE1-B4B47B9F2FEA}" destId="{14A38CED-5685-41AE-A32C-EE1EC3BCD491}" srcOrd="0" destOrd="0" presId="urn:microsoft.com/office/officeart/2005/8/layout/vList6"/>
    <dgm:cxn modelId="{27DF429B-E4BA-41D0-855C-91ACF367514A}" type="presParOf" srcId="{97DC6299-6FE2-4583-8CE1-B4B47B9F2FEA}" destId="{9A14CF35-EE89-4E12-B46C-E7B401F08378}" srcOrd="1" destOrd="0" presId="urn:microsoft.com/office/officeart/2005/8/layout/vList6"/>
    <dgm:cxn modelId="{C640B1A2-27F6-4040-BA6D-90EDDE7B9164}" type="presParOf" srcId="{447E60C9-0C47-43D3-A51A-71EDE7737426}" destId="{77755E61-D53C-442C-9498-83827E5328F6}" srcOrd="15" destOrd="0" presId="urn:microsoft.com/office/officeart/2005/8/layout/vList6"/>
    <dgm:cxn modelId="{F5A8CD19-5676-4CCE-A6FC-A7F3DD7EA88D}" type="presParOf" srcId="{447E60C9-0C47-43D3-A51A-71EDE7737426}" destId="{984566C7-716C-4349-9333-0A623C9B830B}" srcOrd="16" destOrd="0" presId="urn:microsoft.com/office/officeart/2005/8/layout/vList6"/>
    <dgm:cxn modelId="{D1865A62-C864-42CE-9E78-2856FA65752A}" type="presParOf" srcId="{984566C7-716C-4349-9333-0A623C9B830B}" destId="{989DED4E-9667-44AD-82AC-FDDBBC9BFBAA}" srcOrd="0" destOrd="0" presId="urn:microsoft.com/office/officeart/2005/8/layout/vList6"/>
    <dgm:cxn modelId="{258EB835-DB0C-45CE-A7C9-8C69D0737926}" type="presParOf" srcId="{984566C7-716C-4349-9333-0A623C9B830B}" destId="{30E55C4E-84D4-4627-8E82-E394B3C7BA73}" srcOrd="1" destOrd="0" presId="urn:microsoft.com/office/officeart/2005/8/layout/vList6"/>
    <dgm:cxn modelId="{6F20A392-32D6-45B4-8E19-496B6887C5FE}" type="presParOf" srcId="{447E60C9-0C47-43D3-A51A-71EDE7737426}" destId="{D7CAEFD4-72CA-4479-9E38-137D78D0256D}" srcOrd="17" destOrd="0" presId="urn:microsoft.com/office/officeart/2005/8/layout/vList6"/>
    <dgm:cxn modelId="{328209AB-0A35-4F57-9324-A41230546E30}" type="presParOf" srcId="{447E60C9-0C47-43D3-A51A-71EDE7737426}" destId="{6EAEE744-1CE8-4280-82F3-E4FF3F62E4EE}" srcOrd="18" destOrd="0" presId="urn:microsoft.com/office/officeart/2005/8/layout/vList6"/>
    <dgm:cxn modelId="{32C7C84B-189E-49CD-A7C5-060B5CFBDAE1}" type="presParOf" srcId="{6EAEE744-1CE8-4280-82F3-E4FF3F62E4EE}" destId="{E6A947C5-42B7-4414-89A1-4EF4E19EDB0C}" srcOrd="0" destOrd="0" presId="urn:microsoft.com/office/officeart/2005/8/layout/vList6"/>
    <dgm:cxn modelId="{4F8C9499-B8E7-4CD8-AE05-1816B396B1B8}" type="presParOf" srcId="{6EAEE744-1CE8-4280-82F3-E4FF3F62E4EE}" destId="{38F77478-97B2-490C-9712-CC8AD6DCAD98}" srcOrd="1" destOrd="0" presId="urn:microsoft.com/office/officeart/2005/8/layout/vList6"/>
    <dgm:cxn modelId="{7493A010-CF60-4C9A-B01A-8254C978E3C6}" type="presParOf" srcId="{447E60C9-0C47-43D3-A51A-71EDE7737426}" destId="{BB8E7EF3-636C-462D-B990-BF1F369AAB5C}" srcOrd="19" destOrd="0" presId="urn:microsoft.com/office/officeart/2005/8/layout/vList6"/>
    <dgm:cxn modelId="{9B66B22B-7DD7-4B36-B574-58B2F8511913}" type="presParOf" srcId="{447E60C9-0C47-43D3-A51A-71EDE7737426}" destId="{7299A104-3F9E-4E0F-8CED-59604EA69A9B}" srcOrd="20" destOrd="0" presId="urn:microsoft.com/office/officeart/2005/8/layout/vList6"/>
    <dgm:cxn modelId="{3901D45F-A21E-4649-9116-41C15A4FE5BA}" type="presParOf" srcId="{7299A104-3F9E-4E0F-8CED-59604EA69A9B}" destId="{542CFDBE-CB25-4A6D-A4CF-BCEE4E70D25A}" srcOrd="0" destOrd="0" presId="urn:microsoft.com/office/officeart/2005/8/layout/vList6"/>
    <dgm:cxn modelId="{667F9EBC-0289-4CBC-9818-E26A8086911B}" type="presParOf" srcId="{7299A104-3F9E-4E0F-8CED-59604EA69A9B}" destId="{689C3725-A5FE-4A36-8A50-28DE265CC32B}" srcOrd="1" destOrd="0" presId="urn:microsoft.com/office/officeart/2005/8/layout/vList6"/>
    <dgm:cxn modelId="{42926E24-DCBA-40AC-A18C-4897358CD4CC}" type="presParOf" srcId="{447E60C9-0C47-43D3-A51A-71EDE7737426}" destId="{CC2C8602-01C2-4C40-8945-4F0340EFCA7F}" srcOrd="21" destOrd="0" presId="urn:microsoft.com/office/officeart/2005/8/layout/vList6"/>
    <dgm:cxn modelId="{C4478450-FFD6-42C9-9497-51B0CB82D4B2}" type="presParOf" srcId="{447E60C9-0C47-43D3-A51A-71EDE7737426}" destId="{4912F677-7FA7-47FF-8BB7-29B84B8DE5E4}" srcOrd="22" destOrd="0" presId="urn:microsoft.com/office/officeart/2005/8/layout/vList6"/>
    <dgm:cxn modelId="{36D9CA9C-82ED-4D10-8BB6-188342EF69C5}" type="presParOf" srcId="{4912F677-7FA7-47FF-8BB7-29B84B8DE5E4}" destId="{AA041043-D8C8-4290-8A61-1D28B25033CF}" srcOrd="0" destOrd="0" presId="urn:microsoft.com/office/officeart/2005/8/layout/vList6"/>
    <dgm:cxn modelId="{722521F1-BA9C-4DB5-BF6C-1858A832BDC3}" type="presParOf" srcId="{4912F677-7FA7-47FF-8BB7-29B84B8DE5E4}" destId="{41D02307-8220-47E7-BF90-7378C8B17615}" srcOrd="1" destOrd="0" presId="urn:microsoft.com/office/officeart/2005/8/layout/vList6"/>
    <dgm:cxn modelId="{DD02BE05-C1DA-49D2-B093-0C895F0C5C6B}" type="presParOf" srcId="{447E60C9-0C47-43D3-A51A-71EDE7737426}" destId="{06754861-F247-438D-9ABF-17AC759D1838}" srcOrd="23" destOrd="0" presId="urn:microsoft.com/office/officeart/2005/8/layout/vList6"/>
    <dgm:cxn modelId="{D4FD4E24-0F86-433F-B243-D0E956A01139}" type="presParOf" srcId="{447E60C9-0C47-43D3-A51A-71EDE7737426}" destId="{745E64BE-1DD7-454E-88F9-9BCDD054A714}" srcOrd="24" destOrd="0" presId="urn:microsoft.com/office/officeart/2005/8/layout/vList6"/>
    <dgm:cxn modelId="{B5957389-5F9F-4D0C-9D49-E61B65ACC67F}" type="presParOf" srcId="{745E64BE-1DD7-454E-88F9-9BCDD054A714}" destId="{1034B2FC-7C9D-4AAD-BC5B-209157487F67}" srcOrd="0" destOrd="0" presId="urn:microsoft.com/office/officeart/2005/8/layout/vList6"/>
    <dgm:cxn modelId="{5865CDB3-12EB-46F3-8D03-BEF062FD64A8}" type="presParOf" srcId="{745E64BE-1DD7-454E-88F9-9BCDD054A714}" destId="{4D21886A-469A-4347-9C18-2F9F1BC92322}" srcOrd="1" destOrd="0" presId="urn:microsoft.com/office/officeart/2005/8/layout/vList6"/>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5BEF25F-EBB8-4A84-BFEE-3A3819081492}" type="doc">
      <dgm:prSet loTypeId="urn:microsoft.com/office/officeart/2005/8/layout/cycle8" loCatId="cycle" qsTypeId="urn:microsoft.com/office/officeart/2005/8/quickstyle/3d4" qsCatId="3D" csTypeId="urn:microsoft.com/office/officeart/2005/8/colors/accent1_2" csCatId="accent1" phldr="1"/>
      <dgm:spPr/>
    </dgm:pt>
    <dgm:pt modelId="{0B7D732A-6147-4D83-9218-4E1F6487F1F4}">
      <dgm:prSet phldrT="[Testo]" custT="1"/>
      <dgm:spPr/>
      <dgm:t>
        <a:bodyPr/>
        <a:lstStyle/>
        <a:p>
          <a:r>
            <a:rPr lang="it-IT" sz="1600"/>
            <a:t>Area Distrettuale Metropolitana  </a:t>
          </a:r>
        </a:p>
        <a:p>
          <a:r>
            <a:rPr lang="it-IT" sz="1100"/>
            <a:t>Comuni afferenti  13</a:t>
          </a:r>
        </a:p>
      </dgm:t>
    </dgm:pt>
    <dgm:pt modelId="{698BC35B-038B-4A11-B06B-895F05FFE41A}" type="parTrans" cxnId="{148FCD6B-0E1D-4CFE-A8BB-F48CA4D78AB7}">
      <dgm:prSet/>
      <dgm:spPr/>
      <dgm:t>
        <a:bodyPr/>
        <a:lstStyle/>
        <a:p>
          <a:endParaRPr lang="it-IT"/>
        </a:p>
      </dgm:t>
    </dgm:pt>
    <dgm:pt modelId="{CE1F7CB4-6689-486C-A2A6-C25AE4B95C73}" type="sibTrans" cxnId="{148FCD6B-0E1D-4CFE-A8BB-F48CA4D78AB7}">
      <dgm:prSet/>
      <dgm:spPr/>
      <dgm:t>
        <a:bodyPr/>
        <a:lstStyle/>
        <a:p>
          <a:endParaRPr lang="it-IT"/>
        </a:p>
      </dgm:t>
    </dgm:pt>
    <dgm:pt modelId="{9882F3CC-EB6E-4F37-A4AC-EAED1D1A1BF5}">
      <dgm:prSet phldrT="[Testo]" custT="1"/>
      <dgm:spPr/>
      <dgm:t>
        <a:bodyPr/>
        <a:lstStyle/>
        <a:p>
          <a:r>
            <a:rPr lang="it-IT" sz="1600"/>
            <a:t>Area Distrettuale Pescara Comune afferente 1</a:t>
          </a:r>
        </a:p>
      </dgm:t>
    </dgm:pt>
    <dgm:pt modelId="{38735DD7-46D0-4B93-B768-6D18291A1690}" type="parTrans" cxnId="{8345AE48-2DFD-481E-9C34-1E557D3DDFDE}">
      <dgm:prSet/>
      <dgm:spPr/>
      <dgm:t>
        <a:bodyPr/>
        <a:lstStyle/>
        <a:p>
          <a:endParaRPr lang="it-IT"/>
        </a:p>
      </dgm:t>
    </dgm:pt>
    <dgm:pt modelId="{AFD8240A-A0ED-479E-8F28-D5FE510F0C82}" type="sibTrans" cxnId="{8345AE48-2DFD-481E-9C34-1E557D3DDFDE}">
      <dgm:prSet/>
      <dgm:spPr/>
      <dgm:t>
        <a:bodyPr/>
        <a:lstStyle/>
        <a:p>
          <a:endParaRPr lang="it-IT"/>
        </a:p>
      </dgm:t>
    </dgm:pt>
    <dgm:pt modelId="{2EC4BAA7-AA0C-491C-834D-8E8B25E1C117}">
      <dgm:prSet phldrT="[Testo]" custT="1"/>
      <dgm:spPr/>
      <dgm:t>
        <a:bodyPr/>
        <a:lstStyle/>
        <a:p>
          <a:r>
            <a:rPr lang="it-IT" sz="1600"/>
            <a:t>Area Distrettuale Montana </a:t>
          </a:r>
        </a:p>
        <a:p>
          <a:r>
            <a:rPr lang="it-IT" sz="1100"/>
            <a:t>Comuni afferenti: 32</a:t>
          </a:r>
          <a:r>
            <a:rPr lang="it-IT" sz="1050"/>
            <a:t> </a:t>
          </a:r>
        </a:p>
      </dgm:t>
    </dgm:pt>
    <dgm:pt modelId="{0F2FAEF4-3994-4D3B-9B7E-3C0EC4C12610}" type="parTrans" cxnId="{C20A88E1-4F41-4235-A133-67561574F51C}">
      <dgm:prSet/>
      <dgm:spPr/>
      <dgm:t>
        <a:bodyPr/>
        <a:lstStyle/>
        <a:p>
          <a:endParaRPr lang="it-IT"/>
        </a:p>
      </dgm:t>
    </dgm:pt>
    <dgm:pt modelId="{D8F1CAED-97D7-4D91-9EDA-FF2DBEE66770}" type="sibTrans" cxnId="{C20A88E1-4F41-4235-A133-67561574F51C}">
      <dgm:prSet/>
      <dgm:spPr/>
      <dgm:t>
        <a:bodyPr/>
        <a:lstStyle/>
        <a:p>
          <a:endParaRPr lang="it-IT"/>
        </a:p>
      </dgm:t>
    </dgm:pt>
    <dgm:pt modelId="{891E1B92-2931-4ED0-95F3-A02AD98EAC30}" type="pres">
      <dgm:prSet presAssocID="{05BEF25F-EBB8-4A84-BFEE-3A3819081492}" presName="compositeShape" presStyleCnt="0">
        <dgm:presLayoutVars>
          <dgm:chMax val="7"/>
          <dgm:dir/>
          <dgm:resizeHandles val="exact"/>
        </dgm:presLayoutVars>
      </dgm:prSet>
      <dgm:spPr/>
    </dgm:pt>
    <dgm:pt modelId="{C5C2AB2F-C02A-4F46-AC96-1652853D2BC3}" type="pres">
      <dgm:prSet presAssocID="{05BEF25F-EBB8-4A84-BFEE-3A3819081492}" presName="wedge1" presStyleLbl="node1" presStyleIdx="0" presStyleCnt="3"/>
      <dgm:spPr/>
      <dgm:t>
        <a:bodyPr/>
        <a:lstStyle/>
        <a:p>
          <a:endParaRPr lang="it-IT"/>
        </a:p>
      </dgm:t>
    </dgm:pt>
    <dgm:pt modelId="{F73A8936-4EAA-41E5-8C95-5DD342623B01}" type="pres">
      <dgm:prSet presAssocID="{05BEF25F-EBB8-4A84-BFEE-3A3819081492}" presName="dummy1a" presStyleCnt="0"/>
      <dgm:spPr/>
    </dgm:pt>
    <dgm:pt modelId="{1C7D4895-D8A9-424E-A09A-1DB3DC7DF9D6}" type="pres">
      <dgm:prSet presAssocID="{05BEF25F-EBB8-4A84-BFEE-3A3819081492}" presName="dummy1b" presStyleCnt="0"/>
      <dgm:spPr/>
    </dgm:pt>
    <dgm:pt modelId="{1F4165F8-68F5-4F84-AEAF-54F207A31E75}" type="pres">
      <dgm:prSet presAssocID="{05BEF25F-EBB8-4A84-BFEE-3A3819081492}" presName="wedge1Tx" presStyleLbl="node1" presStyleIdx="0" presStyleCnt="3">
        <dgm:presLayoutVars>
          <dgm:chMax val="0"/>
          <dgm:chPref val="0"/>
          <dgm:bulletEnabled val="1"/>
        </dgm:presLayoutVars>
      </dgm:prSet>
      <dgm:spPr/>
      <dgm:t>
        <a:bodyPr/>
        <a:lstStyle/>
        <a:p>
          <a:endParaRPr lang="it-IT"/>
        </a:p>
      </dgm:t>
    </dgm:pt>
    <dgm:pt modelId="{05E3BB66-A8B4-4F13-A2CD-6488AA680851}" type="pres">
      <dgm:prSet presAssocID="{05BEF25F-EBB8-4A84-BFEE-3A3819081492}" presName="wedge2" presStyleLbl="node1" presStyleIdx="1" presStyleCnt="3"/>
      <dgm:spPr/>
      <dgm:t>
        <a:bodyPr/>
        <a:lstStyle/>
        <a:p>
          <a:endParaRPr lang="it-IT"/>
        </a:p>
      </dgm:t>
    </dgm:pt>
    <dgm:pt modelId="{BEB7BF49-AF85-443A-A22F-FA3FA4D48AE9}" type="pres">
      <dgm:prSet presAssocID="{05BEF25F-EBB8-4A84-BFEE-3A3819081492}" presName="dummy2a" presStyleCnt="0"/>
      <dgm:spPr/>
    </dgm:pt>
    <dgm:pt modelId="{64C780F3-044D-4CC8-807B-CE337C6A2CF3}" type="pres">
      <dgm:prSet presAssocID="{05BEF25F-EBB8-4A84-BFEE-3A3819081492}" presName="dummy2b" presStyleCnt="0"/>
      <dgm:spPr/>
    </dgm:pt>
    <dgm:pt modelId="{E361D685-FB0F-47AF-84F6-852D4FD932C2}" type="pres">
      <dgm:prSet presAssocID="{05BEF25F-EBB8-4A84-BFEE-3A3819081492}" presName="wedge2Tx" presStyleLbl="node1" presStyleIdx="1" presStyleCnt="3">
        <dgm:presLayoutVars>
          <dgm:chMax val="0"/>
          <dgm:chPref val="0"/>
          <dgm:bulletEnabled val="1"/>
        </dgm:presLayoutVars>
      </dgm:prSet>
      <dgm:spPr/>
      <dgm:t>
        <a:bodyPr/>
        <a:lstStyle/>
        <a:p>
          <a:endParaRPr lang="it-IT"/>
        </a:p>
      </dgm:t>
    </dgm:pt>
    <dgm:pt modelId="{CF9BFE46-465E-4691-9DAD-7D84AD8E82EB}" type="pres">
      <dgm:prSet presAssocID="{05BEF25F-EBB8-4A84-BFEE-3A3819081492}" presName="wedge3" presStyleLbl="node1" presStyleIdx="2" presStyleCnt="3" custScaleY="93460"/>
      <dgm:spPr/>
      <dgm:t>
        <a:bodyPr/>
        <a:lstStyle/>
        <a:p>
          <a:endParaRPr lang="it-IT"/>
        </a:p>
      </dgm:t>
    </dgm:pt>
    <dgm:pt modelId="{CF9EDF36-3BA8-48E3-90B1-8EE8DB156734}" type="pres">
      <dgm:prSet presAssocID="{05BEF25F-EBB8-4A84-BFEE-3A3819081492}" presName="dummy3a" presStyleCnt="0"/>
      <dgm:spPr/>
    </dgm:pt>
    <dgm:pt modelId="{BD298AD1-9352-476A-B165-92B82214BEA9}" type="pres">
      <dgm:prSet presAssocID="{05BEF25F-EBB8-4A84-BFEE-3A3819081492}" presName="dummy3b" presStyleCnt="0"/>
      <dgm:spPr/>
    </dgm:pt>
    <dgm:pt modelId="{FD766716-F0FC-47C4-BDED-504C9A85FE03}" type="pres">
      <dgm:prSet presAssocID="{05BEF25F-EBB8-4A84-BFEE-3A3819081492}" presName="wedge3Tx" presStyleLbl="node1" presStyleIdx="2" presStyleCnt="3">
        <dgm:presLayoutVars>
          <dgm:chMax val="0"/>
          <dgm:chPref val="0"/>
          <dgm:bulletEnabled val="1"/>
        </dgm:presLayoutVars>
      </dgm:prSet>
      <dgm:spPr/>
      <dgm:t>
        <a:bodyPr/>
        <a:lstStyle/>
        <a:p>
          <a:endParaRPr lang="it-IT"/>
        </a:p>
      </dgm:t>
    </dgm:pt>
    <dgm:pt modelId="{83052DED-A97E-4759-AFB7-2643862D549F}" type="pres">
      <dgm:prSet presAssocID="{CE1F7CB4-6689-486C-A2A6-C25AE4B95C73}" presName="arrowWedge1" presStyleLbl="fgSibTrans2D1" presStyleIdx="0" presStyleCnt="3"/>
      <dgm:spPr/>
    </dgm:pt>
    <dgm:pt modelId="{BBC7E7E2-D86B-4403-B03B-32FD256E93AE}" type="pres">
      <dgm:prSet presAssocID="{AFD8240A-A0ED-479E-8F28-D5FE510F0C82}" presName="arrowWedge2" presStyleLbl="fgSibTrans2D1" presStyleIdx="1" presStyleCnt="3"/>
      <dgm:spPr/>
    </dgm:pt>
    <dgm:pt modelId="{7D27CB6E-A63C-4854-8005-913E60268002}" type="pres">
      <dgm:prSet presAssocID="{D8F1CAED-97D7-4D91-9EDA-FF2DBEE66770}" presName="arrowWedge3" presStyleLbl="fgSibTrans2D1" presStyleIdx="2" presStyleCnt="3"/>
      <dgm:spPr/>
    </dgm:pt>
  </dgm:ptLst>
  <dgm:cxnLst>
    <dgm:cxn modelId="{894AB7BA-A6BF-4908-A236-0F29576355EF}" type="presOf" srcId="{9882F3CC-EB6E-4F37-A4AC-EAED1D1A1BF5}" destId="{05E3BB66-A8B4-4F13-A2CD-6488AA680851}" srcOrd="0" destOrd="0" presId="urn:microsoft.com/office/officeart/2005/8/layout/cycle8"/>
    <dgm:cxn modelId="{EFC3B9E4-928C-4C88-8C73-D91754612661}" type="presOf" srcId="{0B7D732A-6147-4D83-9218-4E1F6487F1F4}" destId="{1F4165F8-68F5-4F84-AEAF-54F207A31E75}" srcOrd="1" destOrd="0" presId="urn:microsoft.com/office/officeart/2005/8/layout/cycle8"/>
    <dgm:cxn modelId="{52BB5A14-9FF2-4CB1-84EA-42CABD5FE246}" type="presOf" srcId="{9882F3CC-EB6E-4F37-A4AC-EAED1D1A1BF5}" destId="{E361D685-FB0F-47AF-84F6-852D4FD932C2}" srcOrd="1" destOrd="0" presId="urn:microsoft.com/office/officeart/2005/8/layout/cycle8"/>
    <dgm:cxn modelId="{86F157AE-BB10-418B-A546-D0B8AEFB1178}" type="presOf" srcId="{2EC4BAA7-AA0C-491C-834D-8E8B25E1C117}" destId="{CF9BFE46-465E-4691-9DAD-7D84AD8E82EB}" srcOrd="0" destOrd="0" presId="urn:microsoft.com/office/officeart/2005/8/layout/cycle8"/>
    <dgm:cxn modelId="{7948E2A4-D0F3-4A4F-B913-230C7A0E2AE7}" type="presOf" srcId="{0B7D732A-6147-4D83-9218-4E1F6487F1F4}" destId="{C5C2AB2F-C02A-4F46-AC96-1652853D2BC3}" srcOrd="0" destOrd="0" presId="urn:microsoft.com/office/officeart/2005/8/layout/cycle8"/>
    <dgm:cxn modelId="{E0389552-BF9A-43AA-B093-6FA180CB75DA}" type="presOf" srcId="{05BEF25F-EBB8-4A84-BFEE-3A3819081492}" destId="{891E1B92-2931-4ED0-95F3-A02AD98EAC30}" srcOrd="0" destOrd="0" presId="urn:microsoft.com/office/officeart/2005/8/layout/cycle8"/>
    <dgm:cxn modelId="{148FCD6B-0E1D-4CFE-A8BB-F48CA4D78AB7}" srcId="{05BEF25F-EBB8-4A84-BFEE-3A3819081492}" destId="{0B7D732A-6147-4D83-9218-4E1F6487F1F4}" srcOrd="0" destOrd="0" parTransId="{698BC35B-038B-4A11-B06B-895F05FFE41A}" sibTransId="{CE1F7CB4-6689-486C-A2A6-C25AE4B95C73}"/>
    <dgm:cxn modelId="{8345AE48-2DFD-481E-9C34-1E557D3DDFDE}" srcId="{05BEF25F-EBB8-4A84-BFEE-3A3819081492}" destId="{9882F3CC-EB6E-4F37-A4AC-EAED1D1A1BF5}" srcOrd="1" destOrd="0" parTransId="{38735DD7-46D0-4B93-B768-6D18291A1690}" sibTransId="{AFD8240A-A0ED-479E-8F28-D5FE510F0C82}"/>
    <dgm:cxn modelId="{C20A88E1-4F41-4235-A133-67561574F51C}" srcId="{05BEF25F-EBB8-4A84-BFEE-3A3819081492}" destId="{2EC4BAA7-AA0C-491C-834D-8E8B25E1C117}" srcOrd="2" destOrd="0" parTransId="{0F2FAEF4-3994-4D3B-9B7E-3C0EC4C12610}" sibTransId="{D8F1CAED-97D7-4D91-9EDA-FF2DBEE66770}"/>
    <dgm:cxn modelId="{0A7DAE5C-6007-477A-8DDA-9766E5FCBF5D}" type="presOf" srcId="{2EC4BAA7-AA0C-491C-834D-8E8B25E1C117}" destId="{FD766716-F0FC-47C4-BDED-504C9A85FE03}" srcOrd="1" destOrd="0" presId="urn:microsoft.com/office/officeart/2005/8/layout/cycle8"/>
    <dgm:cxn modelId="{D38C150C-B919-4403-8318-769065743125}" type="presParOf" srcId="{891E1B92-2931-4ED0-95F3-A02AD98EAC30}" destId="{C5C2AB2F-C02A-4F46-AC96-1652853D2BC3}" srcOrd="0" destOrd="0" presId="urn:microsoft.com/office/officeart/2005/8/layout/cycle8"/>
    <dgm:cxn modelId="{02EBF002-3CE9-435E-8EC2-19E4D701EFF6}" type="presParOf" srcId="{891E1B92-2931-4ED0-95F3-A02AD98EAC30}" destId="{F73A8936-4EAA-41E5-8C95-5DD342623B01}" srcOrd="1" destOrd="0" presId="urn:microsoft.com/office/officeart/2005/8/layout/cycle8"/>
    <dgm:cxn modelId="{120D95A5-0AA1-4857-8EB6-2A53AEEE08D2}" type="presParOf" srcId="{891E1B92-2931-4ED0-95F3-A02AD98EAC30}" destId="{1C7D4895-D8A9-424E-A09A-1DB3DC7DF9D6}" srcOrd="2" destOrd="0" presId="urn:microsoft.com/office/officeart/2005/8/layout/cycle8"/>
    <dgm:cxn modelId="{C0610763-0A01-4C39-95E6-7290FC648DDA}" type="presParOf" srcId="{891E1B92-2931-4ED0-95F3-A02AD98EAC30}" destId="{1F4165F8-68F5-4F84-AEAF-54F207A31E75}" srcOrd="3" destOrd="0" presId="urn:microsoft.com/office/officeart/2005/8/layout/cycle8"/>
    <dgm:cxn modelId="{BD9BCA60-02F3-44F2-84FD-8B18F967B75D}" type="presParOf" srcId="{891E1B92-2931-4ED0-95F3-A02AD98EAC30}" destId="{05E3BB66-A8B4-4F13-A2CD-6488AA680851}" srcOrd="4" destOrd="0" presId="urn:microsoft.com/office/officeart/2005/8/layout/cycle8"/>
    <dgm:cxn modelId="{9EB06931-5F21-49EF-83B7-F4130308EDBE}" type="presParOf" srcId="{891E1B92-2931-4ED0-95F3-A02AD98EAC30}" destId="{BEB7BF49-AF85-443A-A22F-FA3FA4D48AE9}" srcOrd="5" destOrd="0" presId="urn:microsoft.com/office/officeart/2005/8/layout/cycle8"/>
    <dgm:cxn modelId="{FB5005B1-3830-4F4E-9BA7-54A9840B221A}" type="presParOf" srcId="{891E1B92-2931-4ED0-95F3-A02AD98EAC30}" destId="{64C780F3-044D-4CC8-807B-CE337C6A2CF3}" srcOrd="6" destOrd="0" presId="urn:microsoft.com/office/officeart/2005/8/layout/cycle8"/>
    <dgm:cxn modelId="{565F8482-5DD0-4ED5-803D-142C15705FDB}" type="presParOf" srcId="{891E1B92-2931-4ED0-95F3-A02AD98EAC30}" destId="{E361D685-FB0F-47AF-84F6-852D4FD932C2}" srcOrd="7" destOrd="0" presId="urn:microsoft.com/office/officeart/2005/8/layout/cycle8"/>
    <dgm:cxn modelId="{CB4905B5-8E92-457F-BD78-9752EB09B54D}" type="presParOf" srcId="{891E1B92-2931-4ED0-95F3-A02AD98EAC30}" destId="{CF9BFE46-465E-4691-9DAD-7D84AD8E82EB}" srcOrd="8" destOrd="0" presId="urn:microsoft.com/office/officeart/2005/8/layout/cycle8"/>
    <dgm:cxn modelId="{02C50F37-B108-47B7-8350-AD88379C9CF6}" type="presParOf" srcId="{891E1B92-2931-4ED0-95F3-A02AD98EAC30}" destId="{CF9EDF36-3BA8-48E3-90B1-8EE8DB156734}" srcOrd="9" destOrd="0" presId="urn:microsoft.com/office/officeart/2005/8/layout/cycle8"/>
    <dgm:cxn modelId="{6CA21E93-96B0-448E-AA1A-1DE6297C807A}" type="presParOf" srcId="{891E1B92-2931-4ED0-95F3-A02AD98EAC30}" destId="{BD298AD1-9352-476A-B165-92B82214BEA9}" srcOrd="10" destOrd="0" presId="urn:microsoft.com/office/officeart/2005/8/layout/cycle8"/>
    <dgm:cxn modelId="{C4F1CFCF-F055-4D7B-A2C2-AAF7BC9A7E22}" type="presParOf" srcId="{891E1B92-2931-4ED0-95F3-A02AD98EAC30}" destId="{FD766716-F0FC-47C4-BDED-504C9A85FE03}" srcOrd="11" destOrd="0" presId="urn:microsoft.com/office/officeart/2005/8/layout/cycle8"/>
    <dgm:cxn modelId="{6A582DED-0643-40F6-96F2-DCD40E2DBA1F}" type="presParOf" srcId="{891E1B92-2931-4ED0-95F3-A02AD98EAC30}" destId="{83052DED-A97E-4759-AFB7-2643862D549F}" srcOrd="12" destOrd="0" presId="urn:microsoft.com/office/officeart/2005/8/layout/cycle8"/>
    <dgm:cxn modelId="{4E75BBDE-0C59-432A-8FB5-2EF3E192A7FC}" type="presParOf" srcId="{891E1B92-2931-4ED0-95F3-A02AD98EAC30}" destId="{BBC7E7E2-D86B-4403-B03B-32FD256E93AE}" srcOrd="13" destOrd="0" presId="urn:microsoft.com/office/officeart/2005/8/layout/cycle8"/>
    <dgm:cxn modelId="{73638B0B-C15D-4927-9113-6666548AD02F}" type="presParOf" srcId="{891E1B92-2931-4ED0-95F3-A02AD98EAC30}" destId="{7D27CB6E-A63C-4854-8005-913E60268002}" srcOrd="14" destOrd="0" presId="urn:microsoft.com/office/officeart/2005/8/layout/cycle8"/>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13A2B9F-59B8-4D5A-B896-CF9C5E2D638B}" type="doc">
      <dgm:prSet loTypeId="urn:microsoft.com/office/officeart/2005/8/layout/target2" loCatId="relationship" qsTypeId="urn:microsoft.com/office/officeart/2005/8/quickstyle/3d3" qsCatId="3D" csTypeId="urn:microsoft.com/office/officeart/2005/8/colors/accent1_2" csCatId="accent1" phldr="1"/>
      <dgm:spPr/>
      <dgm:t>
        <a:bodyPr/>
        <a:lstStyle/>
        <a:p>
          <a:endParaRPr lang="it-IT"/>
        </a:p>
      </dgm:t>
    </dgm:pt>
    <dgm:pt modelId="{E7E8C952-0313-4B04-A6F2-0E045F6553F2}">
      <dgm:prSet phldrT="[Testo]" custT="1"/>
      <dgm:spPr/>
      <dgm:t>
        <a:bodyPr/>
        <a:lstStyle/>
        <a:p>
          <a:r>
            <a:rPr lang="it-IT" sz="2800"/>
            <a:t>UOC AREA DISTRETTUALE MONTANA</a:t>
          </a:r>
        </a:p>
      </dgm:t>
    </dgm:pt>
    <dgm:pt modelId="{CF99429B-AA72-4D4F-8AFC-C4DECC94CF97}" type="parTrans" cxnId="{DB078A94-2E6B-4EFC-B062-B91BA5F424CB}">
      <dgm:prSet/>
      <dgm:spPr/>
      <dgm:t>
        <a:bodyPr/>
        <a:lstStyle/>
        <a:p>
          <a:endParaRPr lang="it-IT"/>
        </a:p>
      </dgm:t>
    </dgm:pt>
    <dgm:pt modelId="{23514C38-DDA5-442D-B726-D3CFF117C6FE}" type="sibTrans" cxnId="{DB078A94-2E6B-4EFC-B062-B91BA5F424CB}">
      <dgm:prSet/>
      <dgm:spPr/>
      <dgm:t>
        <a:bodyPr/>
        <a:lstStyle/>
        <a:p>
          <a:endParaRPr lang="it-IT"/>
        </a:p>
      </dgm:t>
    </dgm:pt>
    <dgm:pt modelId="{91855ED8-8554-4AB2-A490-071B1773D527}">
      <dgm:prSet phldrT="[Testo]" custT="1"/>
      <dgm:spPr/>
      <dgm:t>
        <a:bodyPr/>
        <a:lstStyle/>
        <a:p>
          <a:r>
            <a:rPr lang="it-IT" sz="1200" b="1"/>
            <a:t>Dip. Salute Mentale</a:t>
          </a:r>
        </a:p>
        <a:p>
          <a:r>
            <a:rPr lang="it-IT" sz="1200" b="1"/>
            <a:t>Dip. Prevenzione</a:t>
          </a:r>
        </a:p>
        <a:p>
          <a:r>
            <a:rPr lang="it-IT" sz="1200" b="1"/>
            <a:t>Attività Consultoriali </a:t>
          </a:r>
        </a:p>
      </dgm:t>
    </dgm:pt>
    <dgm:pt modelId="{CD28D248-CD64-4D76-89BD-8F2BE6F124ED}" type="parTrans" cxnId="{714DC5A4-C4E3-44C8-83DD-4AFD5FDA0BC4}">
      <dgm:prSet/>
      <dgm:spPr/>
      <dgm:t>
        <a:bodyPr/>
        <a:lstStyle/>
        <a:p>
          <a:endParaRPr lang="it-IT"/>
        </a:p>
      </dgm:t>
    </dgm:pt>
    <dgm:pt modelId="{6CC8A90C-9361-4FF2-A0FD-BBE945D4DFCF}" type="sibTrans" cxnId="{714DC5A4-C4E3-44C8-83DD-4AFD5FDA0BC4}">
      <dgm:prSet/>
      <dgm:spPr/>
      <dgm:t>
        <a:bodyPr/>
        <a:lstStyle/>
        <a:p>
          <a:endParaRPr lang="it-IT"/>
        </a:p>
      </dgm:t>
    </dgm:pt>
    <dgm:pt modelId="{CBB4FEA3-1276-4AE1-BD98-CFF5BBB96B0B}">
      <dgm:prSet phldrT="[Testo]" custT="1"/>
      <dgm:spPr/>
      <dgm:t>
        <a:bodyPr/>
        <a:lstStyle/>
        <a:p>
          <a:r>
            <a:rPr lang="it-IT" sz="1600"/>
            <a:t>RSA/RP Tocco Da Casauria</a:t>
          </a:r>
        </a:p>
      </dgm:t>
    </dgm:pt>
    <dgm:pt modelId="{B21F4ACA-BBFA-451E-9E2A-4CC29E8964E3}" type="parTrans" cxnId="{9431B5EA-4969-4135-A790-9D0E2130148D}">
      <dgm:prSet/>
      <dgm:spPr/>
      <dgm:t>
        <a:bodyPr/>
        <a:lstStyle/>
        <a:p>
          <a:endParaRPr lang="it-IT"/>
        </a:p>
      </dgm:t>
    </dgm:pt>
    <dgm:pt modelId="{06C50DD3-D3AD-41B8-9F29-F22DAF996CC2}" type="sibTrans" cxnId="{9431B5EA-4969-4135-A790-9D0E2130148D}">
      <dgm:prSet/>
      <dgm:spPr/>
      <dgm:t>
        <a:bodyPr/>
        <a:lstStyle/>
        <a:p>
          <a:endParaRPr lang="it-IT"/>
        </a:p>
      </dgm:t>
    </dgm:pt>
    <dgm:pt modelId="{5778BFE9-309D-49E0-81F0-4FC23096961F}">
      <dgm:prSet phldrT="[Testo]" custT="1"/>
      <dgm:spPr/>
      <dgm:t>
        <a:bodyPr/>
        <a:lstStyle/>
        <a:p>
          <a:r>
            <a:rPr lang="it-IT" sz="2000" b="1"/>
            <a:t>UOS COORDINAMENTO CERS AREA MAIELLA</a:t>
          </a:r>
        </a:p>
      </dgm:t>
    </dgm:pt>
    <dgm:pt modelId="{D49E2A7D-199E-4FE5-8F9A-CF8AD1A7EF81}" type="parTrans" cxnId="{965CB0A3-8F5A-4D78-AD88-F3FCE0E90FE8}">
      <dgm:prSet/>
      <dgm:spPr/>
      <dgm:t>
        <a:bodyPr/>
        <a:lstStyle/>
        <a:p>
          <a:endParaRPr lang="it-IT"/>
        </a:p>
      </dgm:t>
    </dgm:pt>
    <dgm:pt modelId="{CB5EC484-09A7-44B3-A4DC-2C85D4BD84EC}" type="sibTrans" cxnId="{965CB0A3-8F5A-4D78-AD88-F3FCE0E90FE8}">
      <dgm:prSet/>
      <dgm:spPr/>
      <dgm:t>
        <a:bodyPr/>
        <a:lstStyle/>
        <a:p>
          <a:endParaRPr lang="it-IT"/>
        </a:p>
      </dgm:t>
    </dgm:pt>
    <dgm:pt modelId="{8874A252-73F2-4552-B315-88005BB3C2EB}">
      <dgm:prSet phldrT="[Testo]" custT="1"/>
      <dgm:spPr/>
      <dgm:t>
        <a:bodyPr/>
        <a:lstStyle/>
        <a:p>
          <a:r>
            <a:rPr lang="it-IT" sz="1200"/>
            <a:t>CERS Popoli</a:t>
          </a:r>
        </a:p>
      </dgm:t>
    </dgm:pt>
    <dgm:pt modelId="{87D8D9C6-CD41-4423-ABC5-37460113D920}" type="parTrans" cxnId="{C88EC077-422F-4BB3-AE1D-4E94CC52D8A3}">
      <dgm:prSet/>
      <dgm:spPr/>
      <dgm:t>
        <a:bodyPr/>
        <a:lstStyle/>
        <a:p>
          <a:endParaRPr lang="it-IT"/>
        </a:p>
      </dgm:t>
    </dgm:pt>
    <dgm:pt modelId="{E20C5B1E-75B0-4573-B27D-D3C39B44A0B6}" type="sibTrans" cxnId="{C88EC077-422F-4BB3-AE1D-4E94CC52D8A3}">
      <dgm:prSet/>
      <dgm:spPr/>
      <dgm:t>
        <a:bodyPr/>
        <a:lstStyle/>
        <a:p>
          <a:endParaRPr lang="it-IT"/>
        </a:p>
      </dgm:t>
    </dgm:pt>
    <dgm:pt modelId="{8F46276F-5AC4-4880-9DCB-C96495A9487B}">
      <dgm:prSet phldrT="[Testo]" custT="1"/>
      <dgm:spPr/>
      <dgm:t>
        <a:bodyPr/>
        <a:lstStyle/>
        <a:p>
          <a:r>
            <a:rPr lang="it-IT" sz="1200" b="0"/>
            <a:t>CERS S.Valentino  </a:t>
          </a:r>
          <a:r>
            <a:rPr lang="it-IT" sz="800" b="0"/>
            <a:t>(CENTRO DI PSICOGERIATRIA)</a:t>
          </a:r>
        </a:p>
      </dgm:t>
    </dgm:pt>
    <dgm:pt modelId="{87E55175-8496-40F4-AC4A-5465F3C25A51}" type="parTrans" cxnId="{6A0DF978-0119-4225-9229-268443803F35}">
      <dgm:prSet/>
      <dgm:spPr/>
      <dgm:t>
        <a:bodyPr/>
        <a:lstStyle/>
        <a:p>
          <a:endParaRPr lang="it-IT"/>
        </a:p>
      </dgm:t>
    </dgm:pt>
    <dgm:pt modelId="{DBC568FE-0B3B-4A0B-B838-C6CC906B9D15}" type="sibTrans" cxnId="{6A0DF978-0119-4225-9229-268443803F35}">
      <dgm:prSet/>
      <dgm:spPr/>
      <dgm:t>
        <a:bodyPr/>
        <a:lstStyle/>
        <a:p>
          <a:endParaRPr lang="it-IT"/>
        </a:p>
      </dgm:t>
    </dgm:pt>
    <dgm:pt modelId="{38257CDC-3DED-4422-B6E7-7F4E69CDF7A0}">
      <dgm:prSet phldrT="[Testo]" custT="1"/>
      <dgm:spPr/>
      <dgm:t>
        <a:bodyPr/>
        <a:lstStyle/>
        <a:p>
          <a:r>
            <a:rPr lang="it-IT" sz="2000" b="1"/>
            <a:t>UOS COORDINAMENTO CERS AREA VESTINA</a:t>
          </a:r>
        </a:p>
      </dgm:t>
    </dgm:pt>
    <dgm:pt modelId="{8C0BC16B-54FB-4221-ABFF-EC72A11D70A8}" type="parTrans" cxnId="{CE7E7BC2-51B2-4A9B-8338-45C7AEF27A66}">
      <dgm:prSet/>
      <dgm:spPr/>
      <dgm:t>
        <a:bodyPr/>
        <a:lstStyle/>
        <a:p>
          <a:endParaRPr lang="it-IT"/>
        </a:p>
      </dgm:t>
    </dgm:pt>
    <dgm:pt modelId="{9A780518-6709-4788-85B7-BB16CB8A6653}" type="sibTrans" cxnId="{CE7E7BC2-51B2-4A9B-8338-45C7AEF27A66}">
      <dgm:prSet/>
      <dgm:spPr/>
      <dgm:t>
        <a:bodyPr/>
        <a:lstStyle/>
        <a:p>
          <a:endParaRPr lang="it-IT"/>
        </a:p>
      </dgm:t>
    </dgm:pt>
    <dgm:pt modelId="{F4B8F2B2-8964-4E50-B456-F36508771369}">
      <dgm:prSet phldrT="[Testo]" custT="1"/>
      <dgm:spPr/>
      <dgm:t>
        <a:bodyPr/>
        <a:lstStyle/>
        <a:p>
          <a:r>
            <a:rPr lang="it-IT" sz="1400"/>
            <a:t>CERS Loreto Aprutino</a:t>
          </a:r>
        </a:p>
      </dgm:t>
    </dgm:pt>
    <dgm:pt modelId="{69CB96A5-F39E-4174-8F4E-1901341BE819}" type="parTrans" cxnId="{DECF1A0F-81A3-495A-9A37-70296540877C}">
      <dgm:prSet/>
      <dgm:spPr/>
      <dgm:t>
        <a:bodyPr/>
        <a:lstStyle/>
        <a:p>
          <a:endParaRPr lang="it-IT"/>
        </a:p>
      </dgm:t>
    </dgm:pt>
    <dgm:pt modelId="{48904C40-5078-491E-9214-7C24B9254A06}" type="sibTrans" cxnId="{DECF1A0F-81A3-495A-9A37-70296540877C}">
      <dgm:prSet/>
      <dgm:spPr/>
      <dgm:t>
        <a:bodyPr/>
        <a:lstStyle/>
        <a:p>
          <a:endParaRPr lang="it-IT"/>
        </a:p>
      </dgm:t>
    </dgm:pt>
    <dgm:pt modelId="{2C0A21F2-DC1A-4565-8679-6D288193E144}">
      <dgm:prSet phldrT="[Testo]" custT="1"/>
      <dgm:spPr/>
      <dgm:t>
        <a:bodyPr/>
        <a:lstStyle/>
        <a:p>
          <a:r>
            <a:rPr lang="it-IT" sz="1400"/>
            <a:t>CERS CivitellaCasanova</a:t>
          </a:r>
        </a:p>
      </dgm:t>
    </dgm:pt>
    <dgm:pt modelId="{FAC3E672-CB7C-4B29-B279-90B0FBED9E53}" type="parTrans" cxnId="{F7B25DA6-8FB1-440A-AAFC-B08FA0DB2CC9}">
      <dgm:prSet/>
      <dgm:spPr/>
      <dgm:t>
        <a:bodyPr/>
        <a:lstStyle/>
        <a:p>
          <a:endParaRPr lang="it-IT"/>
        </a:p>
      </dgm:t>
    </dgm:pt>
    <dgm:pt modelId="{28134341-C127-4B3C-959B-280FB96BDA7D}" type="sibTrans" cxnId="{F7B25DA6-8FB1-440A-AAFC-B08FA0DB2CC9}">
      <dgm:prSet/>
      <dgm:spPr/>
      <dgm:t>
        <a:bodyPr/>
        <a:lstStyle/>
        <a:p>
          <a:endParaRPr lang="it-IT"/>
        </a:p>
      </dgm:t>
    </dgm:pt>
    <dgm:pt modelId="{4BC8AC2D-D393-4FA0-A036-A3055FDB843A}">
      <dgm:prSet phldrT="[Testo]" custT="1"/>
      <dgm:spPr/>
      <dgm:t>
        <a:bodyPr/>
        <a:lstStyle/>
        <a:p>
          <a:r>
            <a:rPr lang="it-IT" sz="1400"/>
            <a:t>UCCP Vestina</a:t>
          </a:r>
        </a:p>
      </dgm:t>
    </dgm:pt>
    <dgm:pt modelId="{A56DB868-6886-4DB2-96DA-5D78CD201D95}" type="parTrans" cxnId="{B5886757-0B2A-404F-85A2-29B94A26BC69}">
      <dgm:prSet/>
      <dgm:spPr/>
      <dgm:t>
        <a:bodyPr/>
        <a:lstStyle/>
        <a:p>
          <a:endParaRPr lang="it-IT"/>
        </a:p>
      </dgm:t>
    </dgm:pt>
    <dgm:pt modelId="{82134664-C823-46CB-8585-320166D63C43}" type="sibTrans" cxnId="{B5886757-0B2A-404F-85A2-29B94A26BC69}">
      <dgm:prSet/>
      <dgm:spPr/>
      <dgm:t>
        <a:bodyPr/>
        <a:lstStyle/>
        <a:p>
          <a:endParaRPr lang="it-IT"/>
        </a:p>
      </dgm:t>
    </dgm:pt>
    <dgm:pt modelId="{671E8ED4-0271-47C8-902E-D4E9F48EEE6C}">
      <dgm:prSet phldrT="[Testo]" custT="1"/>
      <dgm:spPr/>
      <dgm:t>
        <a:bodyPr/>
        <a:lstStyle/>
        <a:p>
          <a:r>
            <a:rPr lang="it-IT" sz="1200"/>
            <a:t>UCCP Scafa</a:t>
          </a:r>
        </a:p>
      </dgm:t>
    </dgm:pt>
    <dgm:pt modelId="{D963B1EB-BED1-44DF-8FBB-7862A77A1770}" type="parTrans" cxnId="{1EB8AD6A-4E85-4A0A-B174-BB83D54F0636}">
      <dgm:prSet/>
      <dgm:spPr/>
      <dgm:t>
        <a:bodyPr/>
        <a:lstStyle/>
        <a:p>
          <a:endParaRPr lang="it-IT"/>
        </a:p>
      </dgm:t>
    </dgm:pt>
    <dgm:pt modelId="{E105FD7C-D0EC-41D3-A24E-4428489DD157}" type="sibTrans" cxnId="{1EB8AD6A-4E85-4A0A-B174-BB83D54F0636}">
      <dgm:prSet/>
      <dgm:spPr/>
      <dgm:t>
        <a:bodyPr/>
        <a:lstStyle/>
        <a:p>
          <a:endParaRPr lang="it-IT"/>
        </a:p>
      </dgm:t>
    </dgm:pt>
    <dgm:pt modelId="{3BFC8F1B-77C3-4C93-A243-D7770C87AAAF}">
      <dgm:prSet phldrT="[Testo]" custT="1"/>
      <dgm:spPr/>
      <dgm:t>
        <a:bodyPr/>
        <a:lstStyle/>
        <a:p>
          <a:r>
            <a:rPr lang="it-IT" sz="1100"/>
            <a:t>CERS Tocco da Casauria </a:t>
          </a:r>
        </a:p>
        <a:p>
          <a:r>
            <a:rPr lang="it-IT" sz="800"/>
            <a:t>(COR- servizio decentrato di PSAL)</a:t>
          </a:r>
        </a:p>
      </dgm:t>
    </dgm:pt>
    <dgm:pt modelId="{673FDDF9-9BA6-4631-BFC1-B058E0077770}" type="parTrans" cxnId="{A6FE5525-ABC9-4C7C-8C17-0050B875E319}">
      <dgm:prSet/>
      <dgm:spPr/>
      <dgm:t>
        <a:bodyPr/>
        <a:lstStyle/>
        <a:p>
          <a:endParaRPr lang="it-IT"/>
        </a:p>
      </dgm:t>
    </dgm:pt>
    <dgm:pt modelId="{E7566D04-F09B-4B49-B875-5A69AE3334FA}" type="sibTrans" cxnId="{A6FE5525-ABC9-4C7C-8C17-0050B875E319}">
      <dgm:prSet/>
      <dgm:spPr/>
      <dgm:t>
        <a:bodyPr/>
        <a:lstStyle/>
        <a:p>
          <a:endParaRPr lang="it-IT"/>
        </a:p>
      </dgm:t>
    </dgm:pt>
    <dgm:pt modelId="{6A8C4462-B988-4B74-86E9-B47D819AF335}" type="pres">
      <dgm:prSet presAssocID="{513A2B9F-59B8-4D5A-B896-CF9C5E2D638B}" presName="Name0" presStyleCnt="0">
        <dgm:presLayoutVars>
          <dgm:chMax val="3"/>
          <dgm:chPref val="1"/>
          <dgm:dir/>
          <dgm:animLvl val="lvl"/>
          <dgm:resizeHandles/>
        </dgm:presLayoutVars>
      </dgm:prSet>
      <dgm:spPr/>
      <dgm:t>
        <a:bodyPr/>
        <a:lstStyle/>
        <a:p>
          <a:endParaRPr lang="it-IT"/>
        </a:p>
      </dgm:t>
    </dgm:pt>
    <dgm:pt modelId="{D8903B69-B23C-4D88-9A48-CB66BC97F891}" type="pres">
      <dgm:prSet presAssocID="{513A2B9F-59B8-4D5A-B896-CF9C5E2D638B}" presName="outerBox" presStyleCnt="0"/>
      <dgm:spPr/>
      <dgm:t>
        <a:bodyPr/>
        <a:lstStyle/>
        <a:p>
          <a:endParaRPr lang="it-IT"/>
        </a:p>
      </dgm:t>
    </dgm:pt>
    <dgm:pt modelId="{F80E9DD6-103D-4807-98FA-8118C0C43414}" type="pres">
      <dgm:prSet presAssocID="{513A2B9F-59B8-4D5A-B896-CF9C5E2D638B}" presName="outerBoxParent" presStyleLbl="node1" presStyleIdx="0" presStyleCnt="3" custScaleY="91808" custLinFactNeighborY="-2684"/>
      <dgm:spPr/>
      <dgm:t>
        <a:bodyPr/>
        <a:lstStyle/>
        <a:p>
          <a:endParaRPr lang="it-IT"/>
        </a:p>
      </dgm:t>
    </dgm:pt>
    <dgm:pt modelId="{A5166FB8-04A8-42A1-9603-854B774F1F9B}" type="pres">
      <dgm:prSet presAssocID="{513A2B9F-59B8-4D5A-B896-CF9C5E2D638B}" presName="outerBoxChildren" presStyleCnt="0"/>
      <dgm:spPr/>
      <dgm:t>
        <a:bodyPr/>
        <a:lstStyle/>
        <a:p>
          <a:endParaRPr lang="it-IT"/>
        </a:p>
      </dgm:t>
    </dgm:pt>
    <dgm:pt modelId="{2492FDD9-83E3-4B58-8307-B53D8E83DBB7}" type="pres">
      <dgm:prSet presAssocID="{91855ED8-8554-4AB2-A490-071B1773D527}" presName="oChild" presStyleLbl="fgAcc1" presStyleIdx="0" presStyleCnt="9" custScaleX="85412" custScaleY="47300" custLinFactY="-13280" custLinFactNeighborX="-13389" custLinFactNeighborY="-100000">
        <dgm:presLayoutVars>
          <dgm:bulletEnabled val="1"/>
        </dgm:presLayoutVars>
      </dgm:prSet>
      <dgm:spPr/>
      <dgm:t>
        <a:bodyPr/>
        <a:lstStyle/>
        <a:p>
          <a:endParaRPr lang="it-IT"/>
        </a:p>
      </dgm:t>
    </dgm:pt>
    <dgm:pt modelId="{DC89D857-D604-493C-8387-0C6978074020}" type="pres">
      <dgm:prSet presAssocID="{6CC8A90C-9361-4FF2-A0FD-BBE945D4DFCF}" presName="outerSibTrans" presStyleCnt="0"/>
      <dgm:spPr/>
      <dgm:t>
        <a:bodyPr/>
        <a:lstStyle/>
        <a:p>
          <a:endParaRPr lang="it-IT"/>
        </a:p>
      </dgm:t>
    </dgm:pt>
    <dgm:pt modelId="{5DC52ED4-B2F6-4C86-834B-7F81DB08C737}" type="pres">
      <dgm:prSet presAssocID="{CBB4FEA3-1276-4AE1-BD98-CFF5BBB96B0B}" presName="oChild" presStyleLbl="fgAcc1" presStyleIdx="1" presStyleCnt="9" custScaleX="78083" custScaleY="30264" custLinFactY="-8801" custLinFactNeighborX="-14094" custLinFactNeighborY="-100000">
        <dgm:presLayoutVars>
          <dgm:bulletEnabled val="1"/>
        </dgm:presLayoutVars>
      </dgm:prSet>
      <dgm:spPr/>
      <dgm:t>
        <a:bodyPr/>
        <a:lstStyle/>
        <a:p>
          <a:endParaRPr lang="it-IT"/>
        </a:p>
      </dgm:t>
    </dgm:pt>
    <dgm:pt modelId="{99923E5E-52FA-4FC3-A7BC-0BD20140D124}" type="pres">
      <dgm:prSet presAssocID="{513A2B9F-59B8-4D5A-B896-CF9C5E2D638B}" presName="middleBox" presStyleCnt="0"/>
      <dgm:spPr/>
      <dgm:t>
        <a:bodyPr/>
        <a:lstStyle/>
        <a:p>
          <a:endParaRPr lang="it-IT"/>
        </a:p>
      </dgm:t>
    </dgm:pt>
    <dgm:pt modelId="{61352DAB-B7A2-4086-97EB-452006632CAB}" type="pres">
      <dgm:prSet presAssocID="{513A2B9F-59B8-4D5A-B896-CF9C5E2D638B}" presName="middleBoxParent" presStyleLbl="node1" presStyleIdx="1" presStyleCnt="3" custScaleX="41801" custScaleY="90712" custLinFactNeighborX="-34237" custLinFactNeighborY="-18970"/>
      <dgm:spPr/>
      <dgm:t>
        <a:bodyPr/>
        <a:lstStyle/>
        <a:p>
          <a:endParaRPr lang="it-IT"/>
        </a:p>
      </dgm:t>
    </dgm:pt>
    <dgm:pt modelId="{5891F2C1-5EBC-48E0-9B09-CC10B0361FA8}" type="pres">
      <dgm:prSet presAssocID="{513A2B9F-59B8-4D5A-B896-CF9C5E2D638B}" presName="middleBoxChildren" presStyleCnt="0"/>
      <dgm:spPr/>
      <dgm:t>
        <a:bodyPr/>
        <a:lstStyle/>
        <a:p>
          <a:endParaRPr lang="it-IT"/>
        </a:p>
      </dgm:t>
    </dgm:pt>
    <dgm:pt modelId="{A73685DE-C570-479A-8927-40D40D359F86}" type="pres">
      <dgm:prSet presAssocID="{8874A252-73F2-4552-B315-88005BB3C2EB}" presName="mChild" presStyleLbl="fgAcc1" presStyleIdx="2" presStyleCnt="9" custScaleX="103876" custScaleY="78012" custLinFactY="163291" custLinFactNeighborX="-6821" custLinFactNeighborY="200000">
        <dgm:presLayoutVars>
          <dgm:bulletEnabled val="1"/>
        </dgm:presLayoutVars>
      </dgm:prSet>
      <dgm:spPr/>
      <dgm:t>
        <a:bodyPr/>
        <a:lstStyle/>
        <a:p>
          <a:endParaRPr lang="it-IT"/>
        </a:p>
      </dgm:t>
    </dgm:pt>
    <dgm:pt modelId="{1875CAD7-B65F-405F-AFF0-E05C180F0349}" type="pres">
      <dgm:prSet presAssocID="{E20C5B1E-75B0-4573-B27D-D3C39B44A0B6}" presName="middleSibTrans" presStyleCnt="0"/>
      <dgm:spPr/>
      <dgm:t>
        <a:bodyPr/>
        <a:lstStyle/>
        <a:p>
          <a:endParaRPr lang="it-IT"/>
        </a:p>
      </dgm:t>
    </dgm:pt>
    <dgm:pt modelId="{B7B6A536-5915-46C4-B5F1-35F2331CA632}" type="pres">
      <dgm:prSet presAssocID="{3BFC8F1B-77C3-4C93-A243-D7770C87AAAF}" presName="mChild" presStyleLbl="fgAcc1" presStyleIdx="3" presStyleCnt="9" custScaleY="88250" custLinFactY="-246565" custLinFactNeighborX="36827" custLinFactNeighborY="-300000">
        <dgm:presLayoutVars>
          <dgm:bulletEnabled val="1"/>
        </dgm:presLayoutVars>
      </dgm:prSet>
      <dgm:spPr/>
      <dgm:t>
        <a:bodyPr/>
        <a:lstStyle/>
        <a:p>
          <a:endParaRPr lang="it-IT"/>
        </a:p>
      </dgm:t>
    </dgm:pt>
    <dgm:pt modelId="{F424E37A-CD02-4DBC-883E-01C3CE3137ED}" type="pres">
      <dgm:prSet presAssocID="{E7566D04-F09B-4B49-B875-5A69AE3334FA}" presName="middleSibTrans" presStyleCnt="0"/>
      <dgm:spPr/>
      <dgm:t>
        <a:bodyPr/>
        <a:lstStyle/>
        <a:p>
          <a:endParaRPr lang="it-IT"/>
        </a:p>
      </dgm:t>
    </dgm:pt>
    <dgm:pt modelId="{E558C820-E0AF-41F0-8F16-FC9CDE1507D9}" type="pres">
      <dgm:prSet presAssocID="{8F46276F-5AC4-4880-9DCB-C96495A9487B}" presName="mChild" presStyleLbl="fgAcc1" presStyleIdx="4" presStyleCnt="9" custFlipVert="0" custScaleY="115825" custLinFactY="-233395" custLinFactNeighborX="-16368" custLinFactNeighborY="-300000">
        <dgm:presLayoutVars>
          <dgm:bulletEnabled val="1"/>
        </dgm:presLayoutVars>
      </dgm:prSet>
      <dgm:spPr/>
      <dgm:t>
        <a:bodyPr/>
        <a:lstStyle/>
        <a:p>
          <a:endParaRPr lang="it-IT"/>
        </a:p>
      </dgm:t>
    </dgm:pt>
    <dgm:pt modelId="{8A6062FD-CB21-49CF-8C7D-3A7C88E75A7F}" type="pres">
      <dgm:prSet presAssocID="{DBC568FE-0B3B-4A0B-B838-C6CC906B9D15}" presName="middleSibTrans" presStyleCnt="0"/>
      <dgm:spPr/>
      <dgm:t>
        <a:bodyPr/>
        <a:lstStyle/>
        <a:p>
          <a:endParaRPr lang="it-IT"/>
        </a:p>
      </dgm:t>
    </dgm:pt>
    <dgm:pt modelId="{7C0B5D06-5F76-4986-962D-6448179FAB31}" type="pres">
      <dgm:prSet presAssocID="{671E8ED4-0271-47C8-902E-D4E9F48EEE6C}" presName="mChild" presStyleLbl="fgAcc1" presStyleIdx="5" presStyleCnt="9" custAng="10800000" custFlipVert="1" custScaleY="77817" custLinFactY="-213124" custLinFactNeighborX="43647" custLinFactNeighborY="-300000">
        <dgm:presLayoutVars>
          <dgm:bulletEnabled val="1"/>
        </dgm:presLayoutVars>
      </dgm:prSet>
      <dgm:spPr/>
      <dgm:t>
        <a:bodyPr/>
        <a:lstStyle/>
        <a:p>
          <a:endParaRPr lang="it-IT"/>
        </a:p>
      </dgm:t>
    </dgm:pt>
    <dgm:pt modelId="{DB42584B-F9C4-42AF-853B-2BC50487019F}" type="pres">
      <dgm:prSet presAssocID="{513A2B9F-59B8-4D5A-B896-CF9C5E2D638B}" presName="centerBox" presStyleCnt="0"/>
      <dgm:spPr/>
      <dgm:t>
        <a:bodyPr/>
        <a:lstStyle/>
        <a:p>
          <a:endParaRPr lang="it-IT"/>
        </a:p>
      </dgm:t>
    </dgm:pt>
    <dgm:pt modelId="{C4ED1030-DD70-43AE-AF86-1149459E1250}" type="pres">
      <dgm:prSet presAssocID="{513A2B9F-59B8-4D5A-B896-CF9C5E2D638B}" presName="centerBoxParent" presStyleLbl="node1" presStyleIdx="2" presStyleCnt="3" custScaleX="58972" custScaleY="159105" custLinFactNeighborX="7357" custLinFactNeighborY="-42066"/>
      <dgm:spPr/>
      <dgm:t>
        <a:bodyPr/>
        <a:lstStyle/>
        <a:p>
          <a:endParaRPr lang="it-IT"/>
        </a:p>
      </dgm:t>
    </dgm:pt>
    <dgm:pt modelId="{84791C61-3D36-49B0-9487-39AD7102254F}" type="pres">
      <dgm:prSet presAssocID="{513A2B9F-59B8-4D5A-B896-CF9C5E2D638B}" presName="centerBoxChildren" presStyleCnt="0"/>
      <dgm:spPr/>
      <dgm:t>
        <a:bodyPr/>
        <a:lstStyle/>
        <a:p>
          <a:endParaRPr lang="it-IT"/>
        </a:p>
      </dgm:t>
    </dgm:pt>
    <dgm:pt modelId="{61CE8783-7074-421F-AFF7-C3910BDD6682}" type="pres">
      <dgm:prSet presAssocID="{F4B8F2B2-8964-4E50-B456-F36508771369}" presName="cChild" presStyleLbl="fgAcc1" presStyleIdx="6" presStyleCnt="9" custScaleX="110713" custScaleY="51542" custLinFactX="100000" custLinFactY="-54274" custLinFactNeighborX="181604" custLinFactNeighborY="-100000">
        <dgm:presLayoutVars>
          <dgm:bulletEnabled val="1"/>
        </dgm:presLayoutVars>
      </dgm:prSet>
      <dgm:spPr/>
      <dgm:t>
        <a:bodyPr/>
        <a:lstStyle/>
        <a:p>
          <a:endParaRPr lang="it-IT"/>
        </a:p>
      </dgm:t>
    </dgm:pt>
    <dgm:pt modelId="{20F87B82-9BBA-4A91-B209-664E6AA0FF1C}" type="pres">
      <dgm:prSet presAssocID="{48904C40-5078-491E-9214-7C24B9254A06}" presName="centerSibTrans" presStyleCnt="0"/>
      <dgm:spPr/>
      <dgm:t>
        <a:bodyPr/>
        <a:lstStyle/>
        <a:p>
          <a:endParaRPr lang="it-IT"/>
        </a:p>
      </dgm:t>
    </dgm:pt>
    <dgm:pt modelId="{49B11AE4-7F4D-4268-AFEA-23FD22CAA984}" type="pres">
      <dgm:prSet presAssocID="{2C0A21F2-DC1A-4565-8679-6D288193E144}" presName="cChild" presStyleLbl="fgAcc1" presStyleIdx="7" presStyleCnt="9" custScaleY="56601" custLinFactNeighborX="67642" custLinFactNeighborY="-11187">
        <dgm:presLayoutVars>
          <dgm:bulletEnabled val="1"/>
        </dgm:presLayoutVars>
      </dgm:prSet>
      <dgm:spPr/>
      <dgm:t>
        <a:bodyPr/>
        <a:lstStyle/>
        <a:p>
          <a:endParaRPr lang="it-IT"/>
        </a:p>
      </dgm:t>
    </dgm:pt>
    <dgm:pt modelId="{010048CB-B2A6-4E78-998D-BF4C9D4761CD}" type="pres">
      <dgm:prSet presAssocID="{28134341-C127-4B3C-959B-280FB96BDA7D}" presName="centerSibTrans" presStyleCnt="0"/>
      <dgm:spPr/>
      <dgm:t>
        <a:bodyPr/>
        <a:lstStyle/>
        <a:p>
          <a:endParaRPr lang="it-IT"/>
        </a:p>
      </dgm:t>
    </dgm:pt>
    <dgm:pt modelId="{8AA926C5-2E4D-4919-8F24-025036E48123}" type="pres">
      <dgm:prSet presAssocID="{4BC8AC2D-D393-4FA0-A036-A3055FDB843A}" presName="cChild" presStyleLbl="fgAcc1" presStyleIdx="8" presStyleCnt="9" custScaleX="99426" custScaleY="32996" custLinFactX="-53713" custLinFactNeighborX="-100000" custLinFactNeighborY="-82559">
        <dgm:presLayoutVars>
          <dgm:bulletEnabled val="1"/>
        </dgm:presLayoutVars>
      </dgm:prSet>
      <dgm:spPr/>
      <dgm:t>
        <a:bodyPr/>
        <a:lstStyle/>
        <a:p>
          <a:endParaRPr lang="it-IT"/>
        </a:p>
      </dgm:t>
    </dgm:pt>
  </dgm:ptLst>
  <dgm:cxnLst>
    <dgm:cxn modelId="{406C4B35-F338-410A-9E05-B8CFE76B90D7}" type="presOf" srcId="{F4B8F2B2-8964-4E50-B456-F36508771369}" destId="{61CE8783-7074-421F-AFF7-C3910BDD6682}" srcOrd="0" destOrd="0" presId="urn:microsoft.com/office/officeart/2005/8/layout/target2"/>
    <dgm:cxn modelId="{DECF1A0F-81A3-495A-9A37-70296540877C}" srcId="{38257CDC-3DED-4422-B6E7-7F4E69CDF7A0}" destId="{F4B8F2B2-8964-4E50-B456-F36508771369}" srcOrd="0" destOrd="0" parTransId="{69CB96A5-F39E-4174-8F4E-1901341BE819}" sibTransId="{48904C40-5078-491E-9214-7C24B9254A06}"/>
    <dgm:cxn modelId="{4E52DEF4-EDDF-45CE-9DBF-9E4888552D6F}" type="presOf" srcId="{3BFC8F1B-77C3-4C93-A243-D7770C87AAAF}" destId="{B7B6A536-5915-46C4-B5F1-35F2331CA632}" srcOrd="0" destOrd="0" presId="urn:microsoft.com/office/officeart/2005/8/layout/target2"/>
    <dgm:cxn modelId="{79497B32-8318-42D0-B1CD-3CB00F9C29EF}" type="presOf" srcId="{38257CDC-3DED-4422-B6E7-7F4E69CDF7A0}" destId="{C4ED1030-DD70-43AE-AF86-1149459E1250}" srcOrd="0" destOrd="0" presId="urn:microsoft.com/office/officeart/2005/8/layout/target2"/>
    <dgm:cxn modelId="{57A163EB-33F9-4C02-8D43-E1F20D2C90D1}" type="presOf" srcId="{E7E8C952-0313-4B04-A6F2-0E045F6553F2}" destId="{F80E9DD6-103D-4807-98FA-8118C0C43414}" srcOrd="0" destOrd="0" presId="urn:microsoft.com/office/officeart/2005/8/layout/target2"/>
    <dgm:cxn modelId="{38D7D5A4-16DF-4F88-9C22-1F1805829E87}" type="presOf" srcId="{4BC8AC2D-D393-4FA0-A036-A3055FDB843A}" destId="{8AA926C5-2E4D-4919-8F24-025036E48123}" srcOrd="0" destOrd="0" presId="urn:microsoft.com/office/officeart/2005/8/layout/target2"/>
    <dgm:cxn modelId="{714DC5A4-C4E3-44C8-83DD-4AFD5FDA0BC4}" srcId="{E7E8C952-0313-4B04-A6F2-0E045F6553F2}" destId="{91855ED8-8554-4AB2-A490-071B1773D527}" srcOrd="0" destOrd="0" parTransId="{CD28D248-CD64-4D76-89BD-8F2BE6F124ED}" sibTransId="{6CC8A90C-9361-4FF2-A0FD-BBE945D4DFCF}"/>
    <dgm:cxn modelId="{4A13B4D0-8B32-481F-A0F2-04CC074B7643}" type="presOf" srcId="{671E8ED4-0271-47C8-902E-D4E9F48EEE6C}" destId="{7C0B5D06-5F76-4986-962D-6448179FAB31}" srcOrd="0" destOrd="0" presId="urn:microsoft.com/office/officeart/2005/8/layout/target2"/>
    <dgm:cxn modelId="{B5886757-0B2A-404F-85A2-29B94A26BC69}" srcId="{38257CDC-3DED-4422-B6E7-7F4E69CDF7A0}" destId="{4BC8AC2D-D393-4FA0-A036-A3055FDB843A}" srcOrd="2" destOrd="0" parTransId="{A56DB868-6886-4DB2-96DA-5D78CD201D95}" sibTransId="{82134664-C823-46CB-8585-320166D63C43}"/>
    <dgm:cxn modelId="{075322F1-B44C-40FB-B4DB-940A44F4CDBC}" type="presOf" srcId="{2C0A21F2-DC1A-4565-8679-6D288193E144}" destId="{49B11AE4-7F4D-4268-AFEA-23FD22CAA984}" srcOrd="0" destOrd="0" presId="urn:microsoft.com/office/officeart/2005/8/layout/target2"/>
    <dgm:cxn modelId="{C9F8547A-ECB5-4455-8E5E-B3735DE21363}" type="presOf" srcId="{5778BFE9-309D-49E0-81F0-4FC23096961F}" destId="{61352DAB-B7A2-4086-97EB-452006632CAB}" srcOrd="0" destOrd="0" presId="urn:microsoft.com/office/officeart/2005/8/layout/target2"/>
    <dgm:cxn modelId="{965CB0A3-8F5A-4D78-AD88-F3FCE0E90FE8}" srcId="{513A2B9F-59B8-4D5A-B896-CF9C5E2D638B}" destId="{5778BFE9-309D-49E0-81F0-4FC23096961F}" srcOrd="1" destOrd="0" parTransId="{D49E2A7D-199E-4FE5-8F9A-CF8AD1A7EF81}" sibTransId="{CB5EC484-09A7-44B3-A4DC-2C85D4BD84EC}"/>
    <dgm:cxn modelId="{DAB2E3E5-9775-4B2C-9E04-D6F6F332DEA0}" type="presOf" srcId="{8874A252-73F2-4552-B315-88005BB3C2EB}" destId="{A73685DE-C570-479A-8927-40D40D359F86}" srcOrd="0" destOrd="0" presId="urn:microsoft.com/office/officeart/2005/8/layout/target2"/>
    <dgm:cxn modelId="{A6FE5525-ABC9-4C7C-8C17-0050B875E319}" srcId="{5778BFE9-309D-49E0-81F0-4FC23096961F}" destId="{3BFC8F1B-77C3-4C93-A243-D7770C87AAAF}" srcOrd="1" destOrd="0" parTransId="{673FDDF9-9BA6-4631-BFC1-B058E0077770}" sibTransId="{E7566D04-F09B-4B49-B875-5A69AE3334FA}"/>
    <dgm:cxn modelId="{C88EC077-422F-4BB3-AE1D-4E94CC52D8A3}" srcId="{5778BFE9-309D-49E0-81F0-4FC23096961F}" destId="{8874A252-73F2-4552-B315-88005BB3C2EB}" srcOrd="0" destOrd="0" parTransId="{87D8D9C6-CD41-4423-ABC5-37460113D920}" sibTransId="{E20C5B1E-75B0-4573-B27D-D3C39B44A0B6}"/>
    <dgm:cxn modelId="{A005075E-8C6C-4931-8EC0-60D081D864DF}" type="presOf" srcId="{513A2B9F-59B8-4D5A-B896-CF9C5E2D638B}" destId="{6A8C4462-B988-4B74-86E9-B47D819AF335}" srcOrd="0" destOrd="0" presId="urn:microsoft.com/office/officeart/2005/8/layout/target2"/>
    <dgm:cxn modelId="{1EB8AD6A-4E85-4A0A-B174-BB83D54F0636}" srcId="{5778BFE9-309D-49E0-81F0-4FC23096961F}" destId="{671E8ED4-0271-47C8-902E-D4E9F48EEE6C}" srcOrd="3" destOrd="0" parTransId="{D963B1EB-BED1-44DF-8FBB-7862A77A1770}" sibTransId="{E105FD7C-D0EC-41D3-A24E-4428489DD157}"/>
    <dgm:cxn modelId="{74743468-5FE4-4519-B3D3-98BACF91516B}" type="presOf" srcId="{8F46276F-5AC4-4880-9DCB-C96495A9487B}" destId="{E558C820-E0AF-41F0-8F16-FC9CDE1507D9}" srcOrd="0" destOrd="0" presId="urn:microsoft.com/office/officeart/2005/8/layout/target2"/>
    <dgm:cxn modelId="{6A0DF978-0119-4225-9229-268443803F35}" srcId="{5778BFE9-309D-49E0-81F0-4FC23096961F}" destId="{8F46276F-5AC4-4880-9DCB-C96495A9487B}" srcOrd="2" destOrd="0" parTransId="{87E55175-8496-40F4-AC4A-5465F3C25A51}" sibTransId="{DBC568FE-0B3B-4A0B-B838-C6CC906B9D15}"/>
    <dgm:cxn modelId="{2FE6DFFC-8330-4CDF-BE09-8F451D65C1EC}" type="presOf" srcId="{91855ED8-8554-4AB2-A490-071B1773D527}" destId="{2492FDD9-83E3-4B58-8307-B53D8E83DBB7}" srcOrd="0" destOrd="0" presId="urn:microsoft.com/office/officeart/2005/8/layout/target2"/>
    <dgm:cxn modelId="{CE7E7BC2-51B2-4A9B-8338-45C7AEF27A66}" srcId="{513A2B9F-59B8-4D5A-B896-CF9C5E2D638B}" destId="{38257CDC-3DED-4422-B6E7-7F4E69CDF7A0}" srcOrd="2" destOrd="0" parTransId="{8C0BC16B-54FB-4221-ABFF-EC72A11D70A8}" sibTransId="{9A780518-6709-4788-85B7-BB16CB8A6653}"/>
    <dgm:cxn modelId="{DB078A94-2E6B-4EFC-B062-B91BA5F424CB}" srcId="{513A2B9F-59B8-4D5A-B896-CF9C5E2D638B}" destId="{E7E8C952-0313-4B04-A6F2-0E045F6553F2}" srcOrd="0" destOrd="0" parTransId="{CF99429B-AA72-4D4F-8AFC-C4DECC94CF97}" sibTransId="{23514C38-DDA5-442D-B726-D3CFF117C6FE}"/>
    <dgm:cxn modelId="{9431B5EA-4969-4135-A790-9D0E2130148D}" srcId="{E7E8C952-0313-4B04-A6F2-0E045F6553F2}" destId="{CBB4FEA3-1276-4AE1-BD98-CFF5BBB96B0B}" srcOrd="1" destOrd="0" parTransId="{B21F4ACA-BBFA-451E-9E2A-4CC29E8964E3}" sibTransId="{06C50DD3-D3AD-41B8-9F29-F22DAF996CC2}"/>
    <dgm:cxn modelId="{82575953-0B8B-4B1F-9E95-EB8350442444}" type="presOf" srcId="{CBB4FEA3-1276-4AE1-BD98-CFF5BBB96B0B}" destId="{5DC52ED4-B2F6-4C86-834B-7F81DB08C737}" srcOrd="0" destOrd="0" presId="urn:microsoft.com/office/officeart/2005/8/layout/target2"/>
    <dgm:cxn modelId="{F7B25DA6-8FB1-440A-AAFC-B08FA0DB2CC9}" srcId="{38257CDC-3DED-4422-B6E7-7F4E69CDF7A0}" destId="{2C0A21F2-DC1A-4565-8679-6D288193E144}" srcOrd="1" destOrd="0" parTransId="{FAC3E672-CB7C-4B29-B279-90B0FBED9E53}" sibTransId="{28134341-C127-4B3C-959B-280FB96BDA7D}"/>
    <dgm:cxn modelId="{E8B85447-3F49-4236-9E49-87E2DDFDCAFF}" type="presParOf" srcId="{6A8C4462-B988-4B74-86E9-B47D819AF335}" destId="{D8903B69-B23C-4D88-9A48-CB66BC97F891}" srcOrd="0" destOrd="0" presId="urn:microsoft.com/office/officeart/2005/8/layout/target2"/>
    <dgm:cxn modelId="{FC6CC402-8224-4B45-9432-F3D7D1F460CF}" type="presParOf" srcId="{D8903B69-B23C-4D88-9A48-CB66BC97F891}" destId="{F80E9DD6-103D-4807-98FA-8118C0C43414}" srcOrd="0" destOrd="0" presId="urn:microsoft.com/office/officeart/2005/8/layout/target2"/>
    <dgm:cxn modelId="{A4F8B591-BFFD-4C7C-B4DB-DA5BBDFE1145}" type="presParOf" srcId="{D8903B69-B23C-4D88-9A48-CB66BC97F891}" destId="{A5166FB8-04A8-42A1-9603-854B774F1F9B}" srcOrd="1" destOrd="0" presId="urn:microsoft.com/office/officeart/2005/8/layout/target2"/>
    <dgm:cxn modelId="{F83F34C1-9901-49CA-B25B-92CEB1CB05B7}" type="presParOf" srcId="{A5166FB8-04A8-42A1-9603-854B774F1F9B}" destId="{2492FDD9-83E3-4B58-8307-B53D8E83DBB7}" srcOrd="0" destOrd="0" presId="urn:microsoft.com/office/officeart/2005/8/layout/target2"/>
    <dgm:cxn modelId="{5B1C209E-DAA3-4D99-9560-A55B2259F67E}" type="presParOf" srcId="{A5166FB8-04A8-42A1-9603-854B774F1F9B}" destId="{DC89D857-D604-493C-8387-0C6978074020}" srcOrd="1" destOrd="0" presId="urn:microsoft.com/office/officeart/2005/8/layout/target2"/>
    <dgm:cxn modelId="{53D193B1-D5D6-43F8-9960-2495EF3ED868}" type="presParOf" srcId="{A5166FB8-04A8-42A1-9603-854B774F1F9B}" destId="{5DC52ED4-B2F6-4C86-834B-7F81DB08C737}" srcOrd="2" destOrd="0" presId="urn:microsoft.com/office/officeart/2005/8/layout/target2"/>
    <dgm:cxn modelId="{B7449E2E-AC23-4F4C-ADAD-70599E482643}" type="presParOf" srcId="{6A8C4462-B988-4B74-86E9-B47D819AF335}" destId="{99923E5E-52FA-4FC3-A7BC-0BD20140D124}" srcOrd="1" destOrd="0" presId="urn:microsoft.com/office/officeart/2005/8/layout/target2"/>
    <dgm:cxn modelId="{771FA705-DACF-41D0-92C0-CD93C93F7E1C}" type="presParOf" srcId="{99923E5E-52FA-4FC3-A7BC-0BD20140D124}" destId="{61352DAB-B7A2-4086-97EB-452006632CAB}" srcOrd="0" destOrd="0" presId="urn:microsoft.com/office/officeart/2005/8/layout/target2"/>
    <dgm:cxn modelId="{9AEA1311-B7F6-4B92-868A-353FC49C922E}" type="presParOf" srcId="{99923E5E-52FA-4FC3-A7BC-0BD20140D124}" destId="{5891F2C1-5EBC-48E0-9B09-CC10B0361FA8}" srcOrd="1" destOrd="0" presId="urn:microsoft.com/office/officeart/2005/8/layout/target2"/>
    <dgm:cxn modelId="{9F4D8AC7-A5CF-4095-B735-6865EBE62E30}" type="presParOf" srcId="{5891F2C1-5EBC-48E0-9B09-CC10B0361FA8}" destId="{A73685DE-C570-479A-8927-40D40D359F86}" srcOrd="0" destOrd="0" presId="urn:microsoft.com/office/officeart/2005/8/layout/target2"/>
    <dgm:cxn modelId="{08B08FE1-2253-4091-9518-97E2EE0A3A12}" type="presParOf" srcId="{5891F2C1-5EBC-48E0-9B09-CC10B0361FA8}" destId="{1875CAD7-B65F-405F-AFF0-E05C180F0349}" srcOrd="1" destOrd="0" presId="urn:microsoft.com/office/officeart/2005/8/layout/target2"/>
    <dgm:cxn modelId="{B16451A2-A700-4C1F-BFF8-A860E1135426}" type="presParOf" srcId="{5891F2C1-5EBC-48E0-9B09-CC10B0361FA8}" destId="{B7B6A536-5915-46C4-B5F1-35F2331CA632}" srcOrd="2" destOrd="0" presId="urn:microsoft.com/office/officeart/2005/8/layout/target2"/>
    <dgm:cxn modelId="{F199ABAB-7621-47DF-91A3-227C3BB0CBBE}" type="presParOf" srcId="{5891F2C1-5EBC-48E0-9B09-CC10B0361FA8}" destId="{F424E37A-CD02-4DBC-883E-01C3CE3137ED}" srcOrd="3" destOrd="0" presId="urn:microsoft.com/office/officeart/2005/8/layout/target2"/>
    <dgm:cxn modelId="{F41BACA4-DB33-48F3-9726-CF1EF689ECF4}" type="presParOf" srcId="{5891F2C1-5EBC-48E0-9B09-CC10B0361FA8}" destId="{E558C820-E0AF-41F0-8F16-FC9CDE1507D9}" srcOrd="4" destOrd="0" presId="urn:microsoft.com/office/officeart/2005/8/layout/target2"/>
    <dgm:cxn modelId="{CF316672-A45B-40B9-9009-29465FF314D7}" type="presParOf" srcId="{5891F2C1-5EBC-48E0-9B09-CC10B0361FA8}" destId="{8A6062FD-CB21-49CF-8C7D-3A7C88E75A7F}" srcOrd="5" destOrd="0" presId="urn:microsoft.com/office/officeart/2005/8/layout/target2"/>
    <dgm:cxn modelId="{12711BA5-CBD5-45FA-BB7E-B0F409E9A13A}" type="presParOf" srcId="{5891F2C1-5EBC-48E0-9B09-CC10B0361FA8}" destId="{7C0B5D06-5F76-4986-962D-6448179FAB31}" srcOrd="6" destOrd="0" presId="urn:microsoft.com/office/officeart/2005/8/layout/target2"/>
    <dgm:cxn modelId="{0326EB2F-7A6F-4BB4-AF5C-CEFD96A8C73B}" type="presParOf" srcId="{6A8C4462-B988-4B74-86E9-B47D819AF335}" destId="{DB42584B-F9C4-42AF-853B-2BC50487019F}" srcOrd="2" destOrd="0" presId="urn:microsoft.com/office/officeart/2005/8/layout/target2"/>
    <dgm:cxn modelId="{4299B610-C930-4947-BDF9-17280B366F25}" type="presParOf" srcId="{DB42584B-F9C4-42AF-853B-2BC50487019F}" destId="{C4ED1030-DD70-43AE-AF86-1149459E1250}" srcOrd="0" destOrd="0" presId="urn:microsoft.com/office/officeart/2005/8/layout/target2"/>
    <dgm:cxn modelId="{2DD5B647-7795-4109-B71A-83B59B0C6838}" type="presParOf" srcId="{DB42584B-F9C4-42AF-853B-2BC50487019F}" destId="{84791C61-3D36-49B0-9487-39AD7102254F}" srcOrd="1" destOrd="0" presId="urn:microsoft.com/office/officeart/2005/8/layout/target2"/>
    <dgm:cxn modelId="{3431611D-1F29-4B0E-829E-6D802323F282}" type="presParOf" srcId="{84791C61-3D36-49B0-9487-39AD7102254F}" destId="{61CE8783-7074-421F-AFF7-C3910BDD6682}" srcOrd="0" destOrd="0" presId="urn:microsoft.com/office/officeart/2005/8/layout/target2"/>
    <dgm:cxn modelId="{42707D22-6B35-4140-B2EF-E68459AFFADB}" type="presParOf" srcId="{84791C61-3D36-49B0-9487-39AD7102254F}" destId="{20F87B82-9BBA-4A91-B209-664E6AA0FF1C}" srcOrd="1" destOrd="0" presId="urn:microsoft.com/office/officeart/2005/8/layout/target2"/>
    <dgm:cxn modelId="{A332BA28-F62B-4EF5-9D6D-57381A6F38E9}" type="presParOf" srcId="{84791C61-3D36-49B0-9487-39AD7102254F}" destId="{49B11AE4-7F4D-4268-AFEA-23FD22CAA984}" srcOrd="2" destOrd="0" presId="urn:microsoft.com/office/officeart/2005/8/layout/target2"/>
    <dgm:cxn modelId="{77A09050-856B-49F7-A4E5-006FB36EF4BD}" type="presParOf" srcId="{84791C61-3D36-49B0-9487-39AD7102254F}" destId="{010048CB-B2A6-4E78-998D-BF4C9D4761CD}" srcOrd="3" destOrd="0" presId="urn:microsoft.com/office/officeart/2005/8/layout/target2"/>
    <dgm:cxn modelId="{9BD69A80-81EA-49CF-A2D0-7A5C330C4201}" type="presParOf" srcId="{84791C61-3D36-49B0-9487-39AD7102254F}" destId="{8AA926C5-2E4D-4919-8F24-025036E48123}" srcOrd="4" destOrd="0" presId="urn:microsoft.com/office/officeart/2005/8/layout/target2"/>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CAD1F12-935B-4216-974E-764E67E24AF5}" type="doc">
      <dgm:prSet loTypeId="urn:microsoft.com/office/officeart/2005/8/layout/target2" loCatId="relationship" qsTypeId="urn:microsoft.com/office/officeart/2005/8/quickstyle/3d3" qsCatId="3D" csTypeId="urn:microsoft.com/office/officeart/2005/8/colors/accent1_2" csCatId="accent1" phldr="1"/>
      <dgm:spPr/>
      <dgm:t>
        <a:bodyPr/>
        <a:lstStyle/>
        <a:p>
          <a:endParaRPr lang="it-IT"/>
        </a:p>
      </dgm:t>
    </dgm:pt>
    <dgm:pt modelId="{00CC8755-6A8B-4655-A441-1DEA95A7ED72}">
      <dgm:prSet phldrT="[Testo]" custT="1"/>
      <dgm:spPr/>
      <dgm:t>
        <a:bodyPr/>
        <a:lstStyle/>
        <a:p>
          <a:r>
            <a:rPr lang="it-IT" sz="2800"/>
            <a:t>UOC AREA DISTRETTUALE METROPOLITANA</a:t>
          </a:r>
        </a:p>
      </dgm:t>
    </dgm:pt>
    <dgm:pt modelId="{64F9F84A-CA73-4BDA-8C2E-78D4CC12FB97}" type="parTrans" cxnId="{F1AAF34C-D0AD-4B63-9F34-AE52F5A60744}">
      <dgm:prSet/>
      <dgm:spPr/>
      <dgm:t>
        <a:bodyPr/>
        <a:lstStyle/>
        <a:p>
          <a:endParaRPr lang="it-IT"/>
        </a:p>
      </dgm:t>
    </dgm:pt>
    <dgm:pt modelId="{AB212FB5-A210-4614-862D-729064FD6FD5}" type="sibTrans" cxnId="{F1AAF34C-D0AD-4B63-9F34-AE52F5A60744}">
      <dgm:prSet/>
      <dgm:spPr/>
      <dgm:t>
        <a:bodyPr/>
        <a:lstStyle/>
        <a:p>
          <a:endParaRPr lang="it-IT"/>
        </a:p>
      </dgm:t>
    </dgm:pt>
    <dgm:pt modelId="{CF40EE45-61F0-47A5-83A3-D6817DFF36BF}">
      <dgm:prSet phldrT="[Testo]" custT="1"/>
      <dgm:spPr/>
      <dgm:t>
        <a:bodyPr/>
        <a:lstStyle/>
        <a:p>
          <a:r>
            <a:rPr lang="it-IT" sz="1200" b="1"/>
            <a:t>Dip Salute Mentale</a:t>
          </a:r>
        </a:p>
        <a:p>
          <a:r>
            <a:rPr lang="it-IT" sz="1200" b="1"/>
            <a:t>Dip. Prevenzione</a:t>
          </a:r>
        </a:p>
        <a:p>
          <a:r>
            <a:rPr lang="it-IT" sz="1200" b="1"/>
            <a:t>Attività Consultoriali</a:t>
          </a:r>
        </a:p>
      </dgm:t>
    </dgm:pt>
    <dgm:pt modelId="{465426D0-200D-4F7E-8B28-CB142F858681}" type="parTrans" cxnId="{3C188A7A-BE4A-4CD0-9E87-C25265927B4C}">
      <dgm:prSet/>
      <dgm:spPr/>
      <dgm:t>
        <a:bodyPr/>
        <a:lstStyle/>
        <a:p>
          <a:endParaRPr lang="it-IT"/>
        </a:p>
      </dgm:t>
    </dgm:pt>
    <dgm:pt modelId="{D21E2041-8FC3-42A3-83B2-E718621A11A0}" type="sibTrans" cxnId="{3C188A7A-BE4A-4CD0-9E87-C25265927B4C}">
      <dgm:prSet/>
      <dgm:spPr/>
      <dgm:t>
        <a:bodyPr/>
        <a:lstStyle/>
        <a:p>
          <a:endParaRPr lang="it-IT"/>
        </a:p>
      </dgm:t>
    </dgm:pt>
    <dgm:pt modelId="{067A92F7-2F38-4394-8928-F644F01BEE82}">
      <dgm:prSet phldrT="[Testo]"/>
      <dgm:spPr/>
      <dgm:t>
        <a:bodyPr/>
        <a:lstStyle/>
        <a:p>
          <a:r>
            <a:rPr lang="it-IT"/>
            <a:t>RSA/RP Città Sant'Angelo</a:t>
          </a:r>
        </a:p>
      </dgm:t>
    </dgm:pt>
    <dgm:pt modelId="{6C129036-D1AA-45EE-A9B7-33165AA2BB3A}" type="parTrans" cxnId="{82EC5023-BA86-4E99-ABB4-FCDDD614FC66}">
      <dgm:prSet/>
      <dgm:spPr/>
      <dgm:t>
        <a:bodyPr/>
        <a:lstStyle/>
        <a:p>
          <a:endParaRPr lang="it-IT"/>
        </a:p>
      </dgm:t>
    </dgm:pt>
    <dgm:pt modelId="{00381BD9-54A4-4B51-8BFC-8092ED8623F8}" type="sibTrans" cxnId="{82EC5023-BA86-4E99-ABB4-FCDDD614FC66}">
      <dgm:prSet/>
      <dgm:spPr/>
      <dgm:t>
        <a:bodyPr/>
        <a:lstStyle/>
        <a:p>
          <a:endParaRPr lang="it-IT"/>
        </a:p>
      </dgm:t>
    </dgm:pt>
    <dgm:pt modelId="{3CC7CE46-694C-4C2E-800A-1653FCA1372A}">
      <dgm:prSet phldrT="[Testo]" custT="1"/>
      <dgm:spPr/>
      <dgm:t>
        <a:bodyPr/>
        <a:lstStyle/>
        <a:p>
          <a:r>
            <a:rPr lang="it-IT" sz="2000" b="1"/>
            <a:t>UOS COORDINAMENTO CERS AREA METROPOLITANA</a:t>
          </a:r>
        </a:p>
      </dgm:t>
    </dgm:pt>
    <dgm:pt modelId="{98CA0609-92BE-4A08-8683-B2CDCA82F720}" type="parTrans" cxnId="{E528A5A6-8907-4CD2-9223-B3BBF7BB5E64}">
      <dgm:prSet/>
      <dgm:spPr/>
      <dgm:t>
        <a:bodyPr/>
        <a:lstStyle/>
        <a:p>
          <a:endParaRPr lang="it-IT"/>
        </a:p>
      </dgm:t>
    </dgm:pt>
    <dgm:pt modelId="{18521B97-16B1-4C28-96B9-33797FFD525F}" type="sibTrans" cxnId="{E528A5A6-8907-4CD2-9223-B3BBF7BB5E64}">
      <dgm:prSet/>
      <dgm:spPr/>
      <dgm:t>
        <a:bodyPr/>
        <a:lstStyle/>
        <a:p>
          <a:endParaRPr lang="it-IT"/>
        </a:p>
      </dgm:t>
    </dgm:pt>
    <dgm:pt modelId="{A30833A3-8256-47F3-BCDA-1F915891D97E}">
      <dgm:prSet phldrT="[Testo]"/>
      <dgm:spPr/>
      <dgm:t>
        <a:bodyPr/>
        <a:lstStyle/>
        <a:p>
          <a:r>
            <a:rPr lang="it-IT"/>
            <a:t>CERS C.Sant'angelo</a:t>
          </a:r>
        </a:p>
      </dgm:t>
    </dgm:pt>
    <dgm:pt modelId="{126A83C1-2E89-4296-9A70-EE51F6021334}" type="parTrans" cxnId="{55160757-6B37-428A-A1D1-0B02B46A4EE6}">
      <dgm:prSet/>
      <dgm:spPr/>
      <dgm:t>
        <a:bodyPr/>
        <a:lstStyle/>
        <a:p>
          <a:endParaRPr lang="it-IT"/>
        </a:p>
      </dgm:t>
    </dgm:pt>
    <dgm:pt modelId="{35ED847A-62E1-4977-9083-5479448C0F22}" type="sibTrans" cxnId="{55160757-6B37-428A-A1D1-0B02B46A4EE6}">
      <dgm:prSet/>
      <dgm:spPr/>
      <dgm:t>
        <a:bodyPr/>
        <a:lstStyle/>
        <a:p>
          <a:endParaRPr lang="it-IT"/>
        </a:p>
      </dgm:t>
    </dgm:pt>
    <dgm:pt modelId="{665F7489-0DD1-4C50-AD34-ECE055280A60}">
      <dgm:prSet phldrT="[Testo]"/>
      <dgm:spPr/>
      <dgm:t>
        <a:bodyPr/>
        <a:lstStyle/>
        <a:p>
          <a:r>
            <a:rPr lang="it-IT"/>
            <a:t>UCCP  CEPAGATTI</a:t>
          </a:r>
        </a:p>
      </dgm:t>
    </dgm:pt>
    <dgm:pt modelId="{BD78B51B-F03C-4022-93A5-D54AD8C0F933}" type="parTrans" cxnId="{17B7BF5B-AC7D-413D-A8EC-CACC00278FF0}">
      <dgm:prSet/>
      <dgm:spPr/>
      <dgm:t>
        <a:bodyPr/>
        <a:lstStyle/>
        <a:p>
          <a:endParaRPr lang="it-IT"/>
        </a:p>
      </dgm:t>
    </dgm:pt>
    <dgm:pt modelId="{3CAFB121-494B-40B1-9EF8-BD32AAA21061}" type="sibTrans" cxnId="{17B7BF5B-AC7D-413D-A8EC-CACC00278FF0}">
      <dgm:prSet/>
      <dgm:spPr/>
      <dgm:t>
        <a:bodyPr/>
        <a:lstStyle/>
        <a:p>
          <a:endParaRPr lang="it-IT"/>
        </a:p>
      </dgm:t>
    </dgm:pt>
    <dgm:pt modelId="{11F0B9A7-25BF-4E9B-AF79-E3BF4DD3C6A7}">
      <dgm:prSet phldrT="[Testo]"/>
      <dgm:spPr/>
      <dgm:t>
        <a:bodyPr/>
        <a:lstStyle/>
        <a:p>
          <a:r>
            <a:rPr lang="it-IT"/>
            <a:t>CERS SPOLTORE</a:t>
          </a:r>
        </a:p>
      </dgm:t>
    </dgm:pt>
    <dgm:pt modelId="{B74DCA6E-9940-4BE5-8280-089EEB09600A}" type="parTrans" cxnId="{099183B2-29E0-4CC5-8A7E-210D76BC7B58}">
      <dgm:prSet/>
      <dgm:spPr/>
      <dgm:t>
        <a:bodyPr/>
        <a:lstStyle/>
        <a:p>
          <a:endParaRPr lang="it-IT"/>
        </a:p>
      </dgm:t>
    </dgm:pt>
    <dgm:pt modelId="{8011032C-73A6-4796-A396-043F1ADA3113}" type="sibTrans" cxnId="{099183B2-29E0-4CC5-8A7E-210D76BC7B58}">
      <dgm:prSet/>
      <dgm:spPr/>
      <dgm:t>
        <a:bodyPr/>
        <a:lstStyle/>
        <a:p>
          <a:endParaRPr lang="it-IT"/>
        </a:p>
      </dgm:t>
    </dgm:pt>
    <dgm:pt modelId="{04AE1D70-F0C1-4E31-AB51-981ED9FA9752}">
      <dgm:prSet phldrT="[Testo]"/>
      <dgm:spPr/>
      <dgm:t>
        <a:bodyPr/>
        <a:lstStyle/>
        <a:p>
          <a:r>
            <a:rPr lang="it-IT"/>
            <a:t>CERS CEPAGATTI</a:t>
          </a:r>
        </a:p>
      </dgm:t>
    </dgm:pt>
    <dgm:pt modelId="{CB546B14-65F2-41BB-A560-F1E26ACB1B7F}" type="parTrans" cxnId="{40B7D96C-33D5-4986-8043-C67B0E4F8A57}">
      <dgm:prSet/>
      <dgm:spPr/>
      <dgm:t>
        <a:bodyPr/>
        <a:lstStyle/>
        <a:p>
          <a:endParaRPr lang="it-IT"/>
        </a:p>
      </dgm:t>
    </dgm:pt>
    <dgm:pt modelId="{71089938-92CB-425C-9694-9CEE2A6F5846}" type="sibTrans" cxnId="{40B7D96C-33D5-4986-8043-C67B0E4F8A57}">
      <dgm:prSet/>
      <dgm:spPr/>
      <dgm:t>
        <a:bodyPr/>
        <a:lstStyle/>
        <a:p>
          <a:endParaRPr lang="it-IT"/>
        </a:p>
      </dgm:t>
    </dgm:pt>
    <dgm:pt modelId="{4E76C0D2-0ED1-4631-9DF0-B881D196BCBE}">
      <dgm:prSet phldrT="[Testo]"/>
      <dgm:spPr/>
      <dgm:t>
        <a:bodyPr/>
        <a:lstStyle/>
        <a:p>
          <a:r>
            <a:rPr lang="it-IT"/>
            <a:t>CERS MONTESILVANO</a:t>
          </a:r>
        </a:p>
      </dgm:t>
    </dgm:pt>
    <dgm:pt modelId="{38E3F0DE-51A3-4B9B-A00F-1F0C0CE65913}" type="parTrans" cxnId="{7CEECB19-2ED4-48A1-8D0E-8A0B97B541CB}">
      <dgm:prSet/>
      <dgm:spPr/>
      <dgm:t>
        <a:bodyPr/>
        <a:lstStyle/>
        <a:p>
          <a:endParaRPr lang="it-IT"/>
        </a:p>
      </dgm:t>
    </dgm:pt>
    <dgm:pt modelId="{25E0DF8D-EA88-4B42-B016-3724A9493C14}" type="sibTrans" cxnId="{7CEECB19-2ED4-48A1-8D0E-8A0B97B541CB}">
      <dgm:prSet/>
      <dgm:spPr/>
      <dgm:t>
        <a:bodyPr/>
        <a:lstStyle/>
        <a:p>
          <a:endParaRPr lang="it-IT"/>
        </a:p>
      </dgm:t>
    </dgm:pt>
    <dgm:pt modelId="{1CBEBD43-C910-4881-88A6-D1D73C38BD94}" type="pres">
      <dgm:prSet presAssocID="{8CAD1F12-935B-4216-974E-764E67E24AF5}" presName="Name0" presStyleCnt="0">
        <dgm:presLayoutVars>
          <dgm:chMax val="3"/>
          <dgm:chPref val="1"/>
          <dgm:dir/>
          <dgm:animLvl val="lvl"/>
          <dgm:resizeHandles/>
        </dgm:presLayoutVars>
      </dgm:prSet>
      <dgm:spPr/>
      <dgm:t>
        <a:bodyPr/>
        <a:lstStyle/>
        <a:p>
          <a:endParaRPr lang="it-IT"/>
        </a:p>
      </dgm:t>
    </dgm:pt>
    <dgm:pt modelId="{A2E7EAB2-BE97-4B1E-8D56-37AE32371027}" type="pres">
      <dgm:prSet presAssocID="{8CAD1F12-935B-4216-974E-764E67E24AF5}" presName="outerBox" presStyleCnt="0"/>
      <dgm:spPr/>
      <dgm:t>
        <a:bodyPr/>
        <a:lstStyle/>
        <a:p>
          <a:endParaRPr lang="it-IT"/>
        </a:p>
      </dgm:t>
    </dgm:pt>
    <dgm:pt modelId="{5D6DC4E2-6FE0-4AB9-BF87-48E85A7B0163}" type="pres">
      <dgm:prSet presAssocID="{8CAD1F12-935B-4216-974E-764E67E24AF5}" presName="outerBoxParent" presStyleLbl="node1" presStyleIdx="0" presStyleCnt="2"/>
      <dgm:spPr/>
      <dgm:t>
        <a:bodyPr/>
        <a:lstStyle/>
        <a:p>
          <a:endParaRPr lang="it-IT"/>
        </a:p>
      </dgm:t>
    </dgm:pt>
    <dgm:pt modelId="{C502D08D-129A-4C93-B730-B79F80CE948F}" type="pres">
      <dgm:prSet presAssocID="{8CAD1F12-935B-4216-974E-764E67E24AF5}" presName="outerBoxChildren" presStyleCnt="0"/>
      <dgm:spPr/>
      <dgm:t>
        <a:bodyPr/>
        <a:lstStyle/>
        <a:p>
          <a:endParaRPr lang="it-IT"/>
        </a:p>
      </dgm:t>
    </dgm:pt>
    <dgm:pt modelId="{F3A570BD-A026-4A05-9C78-0C7F821F262F}" type="pres">
      <dgm:prSet presAssocID="{CF40EE45-61F0-47A5-83A3-D6817DFF36BF}" presName="oChild" presStyleLbl="fgAcc1" presStyleIdx="0" presStyleCnt="7" custLinFactNeighborX="691" custLinFactNeighborY="-98351">
        <dgm:presLayoutVars>
          <dgm:bulletEnabled val="1"/>
        </dgm:presLayoutVars>
      </dgm:prSet>
      <dgm:spPr/>
      <dgm:t>
        <a:bodyPr/>
        <a:lstStyle/>
        <a:p>
          <a:endParaRPr lang="it-IT"/>
        </a:p>
      </dgm:t>
    </dgm:pt>
    <dgm:pt modelId="{A2464B4B-3FFF-44C0-9741-7CF45E7ECFB4}" type="pres">
      <dgm:prSet presAssocID="{D21E2041-8FC3-42A3-83B2-E718621A11A0}" presName="outerSibTrans" presStyleCnt="0"/>
      <dgm:spPr/>
      <dgm:t>
        <a:bodyPr/>
        <a:lstStyle/>
        <a:p>
          <a:endParaRPr lang="it-IT"/>
        </a:p>
      </dgm:t>
    </dgm:pt>
    <dgm:pt modelId="{30DFCB76-1FAE-4475-A376-6DFE558267C2}" type="pres">
      <dgm:prSet presAssocID="{067A92F7-2F38-4394-8928-F644F01BEE82}" presName="oChild" presStyleLbl="fgAcc1" presStyleIdx="1" presStyleCnt="7">
        <dgm:presLayoutVars>
          <dgm:bulletEnabled val="1"/>
        </dgm:presLayoutVars>
      </dgm:prSet>
      <dgm:spPr/>
      <dgm:t>
        <a:bodyPr/>
        <a:lstStyle/>
        <a:p>
          <a:endParaRPr lang="it-IT"/>
        </a:p>
      </dgm:t>
    </dgm:pt>
    <dgm:pt modelId="{97208BB5-C946-4C8F-88CC-37431CC5F0A5}" type="pres">
      <dgm:prSet presAssocID="{8CAD1F12-935B-4216-974E-764E67E24AF5}" presName="middleBox" presStyleCnt="0"/>
      <dgm:spPr/>
      <dgm:t>
        <a:bodyPr/>
        <a:lstStyle/>
        <a:p>
          <a:endParaRPr lang="it-IT"/>
        </a:p>
      </dgm:t>
    </dgm:pt>
    <dgm:pt modelId="{9DEA89A2-9AFF-46AA-9FE4-785B93EF972F}" type="pres">
      <dgm:prSet presAssocID="{8CAD1F12-935B-4216-974E-764E67E24AF5}" presName="middleBoxParent" presStyleLbl="node1" presStyleIdx="1" presStyleCnt="2"/>
      <dgm:spPr/>
      <dgm:t>
        <a:bodyPr/>
        <a:lstStyle/>
        <a:p>
          <a:endParaRPr lang="it-IT"/>
        </a:p>
      </dgm:t>
    </dgm:pt>
    <dgm:pt modelId="{AE3EDB70-08D0-4987-9044-A3FEF8AA15CA}" type="pres">
      <dgm:prSet presAssocID="{8CAD1F12-935B-4216-974E-764E67E24AF5}" presName="middleBoxChildren" presStyleCnt="0"/>
      <dgm:spPr/>
      <dgm:t>
        <a:bodyPr/>
        <a:lstStyle/>
        <a:p>
          <a:endParaRPr lang="it-IT"/>
        </a:p>
      </dgm:t>
    </dgm:pt>
    <dgm:pt modelId="{846741D6-DB59-4B01-B5A2-E44A04F0A6CD}" type="pres">
      <dgm:prSet presAssocID="{A30833A3-8256-47F3-BCDA-1F915891D97E}" presName="mChild" presStyleLbl="fgAcc1" presStyleIdx="2" presStyleCnt="7">
        <dgm:presLayoutVars>
          <dgm:bulletEnabled val="1"/>
        </dgm:presLayoutVars>
      </dgm:prSet>
      <dgm:spPr/>
      <dgm:t>
        <a:bodyPr/>
        <a:lstStyle/>
        <a:p>
          <a:endParaRPr lang="it-IT"/>
        </a:p>
      </dgm:t>
    </dgm:pt>
    <dgm:pt modelId="{1070D008-5CA8-4878-B620-630084E02094}" type="pres">
      <dgm:prSet presAssocID="{35ED847A-62E1-4977-9083-5479448C0F22}" presName="middleSibTrans" presStyleCnt="0"/>
      <dgm:spPr/>
      <dgm:t>
        <a:bodyPr/>
        <a:lstStyle/>
        <a:p>
          <a:endParaRPr lang="it-IT"/>
        </a:p>
      </dgm:t>
    </dgm:pt>
    <dgm:pt modelId="{368FF332-8368-4460-8C74-8AF6234EADEE}" type="pres">
      <dgm:prSet presAssocID="{11F0B9A7-25BF-4E9B-AF79-E3BF4DD3C6A7}" presName="mChild" presStyleLbl="fgAcc1" presStyleIdx="3" presStyleCnt="7">
        <dgm:presLayoutVars>
          <dgm:bulletEnabled val="1"/>
        </dgm:presLayoutVars>
      </dgm:prSet>
      <dgm:spPr/>
      <dgm:t>
        <a:bodyPr/>
        <a:lstStyle/>
        <a:p>
          <a:endParaRPr lang="it-IT"/>
        </a:p>
      </dgm:t>
    </dgm:pt>
    <dgm:pt modelId="{DC02F938-367E-4CC6-A68A-CF92C963DB9B}" type="pres">
      <dgm:prSet presAssocID="{8011032C-73A6-4796-A396-043F1ADA3113}" presName="middleSibTrans" presStyleCnt="0"/>
      <dgm:spPr/>
    </dgm:pt>
    <dgm:pt modelId="{A0D588D9-B11E-49A1-B275-06272BE42509}" type="pres">
      <dgm:prSet presAssocID="{04AE1D70-F0C1-4E31-AB51-981ED9FA9752}" presName="mChild" presStyleLbl="fgAcc1" presStyleIdx="4" presStyleCnt="7">
        <dgm:presLayoutVars>
          <dgm:bulletEnabled val="1"/>
        </dgm:presLayoutVars>
      </dgm:prSet>
      <dgm:spPr/>
      <dgm:t>
        <a:bodyPr/>
        <a:lstStyle/>
        <a:p>
          <a:endParaRPr lang="it-IT"/>
        </a:p>
      </dgm:t>
    </dgm:pt>
    <dgm:pt modelId="{29AF00DE-160F-4D9D-AFC8-18B2AA5DD2F0}" type="pres">
      <dgm:prSet presAssocID="{71089938-92CB-425C-9694-9CEE2A6F5846}" presName="middleSibTrans" presStyleCnt="0"/>
      <dgm:spPr/>
    </dgm:pt>
    <dgm:pt modelId="{55B90D17-A264-40E5-90D1-347E622B439B}" type="pres">
      <dgm:prSet presAssocID="{4E76C0D2-0ED1-4631-9DF0-B881D196BCBE}" presName="mChild" presStyleLbl="fgAcc1" presStyleIdx="5" presStyleCnt="7">
        <dgm:presLayoutVars>
          <dgm:bulletEnabled val="1"/>
        </dgm:presLayoutVars>
      </dgm:prSet>
      <dgm:spPr/>
      <dgm:t>
        <a:bodyPr/>
        <a:lstStyle/>
        <a:p>
          <a:endParaRPr lang="it-IT"/>
        </a:p>
      </dgm:t>
    </dgm:pt>
    <dgm:pt modelId="{4897EF8C-4BB3-4095-887F-B0A17DD32824}" type="pres">
      <dgm:prSet presAssocID="{25E0DF8D-EA88-4B42-B016-3724A9493C14}" presName="middleSibTrans" presStyleCnt="0"/>
      <dgm:spPr/>
    </dgm:pt>
    <dgm:pt modelId="{56A6F0AF-6899-4BB8-8A8D-0AE3BF7902F2}" type="pres">
      <dgm:prSet presAssocID="{665F7489-0DD1-4C50-AD34-ECE055280A60}" presName="mChild" presStyleLbl="fgAcc1" presStyleIdx="6" presStyleCnt="7">
        <dgm:presLayoutVars>
          <dgm:bulletEnabled val="1"/>
        </dgm:presLayoutVars>
      </dgm:prSet>
      <dgm:spPr/>
      <dgm:t>
        <a:bodyPr/>
        <a:lstStyle/>
        <a:p>
          <a:endParaRPr lang="it-IT"/>
        </a:p>
      </dgm:t>
    </dgm:pt>
  </dgm:ptLst>
  <dgm:cxnLst>
    <dgm:cxn modelId="{82EC5023-BA86-4E99-ABB4-FCDDD614FC66}" srcId="{00CC8755-6A8B-4655-A441-1DEA95A7ED72}" destId="{067A92F7-2F38-4394-8928-F644F01BEE82}" srcOrd="1" destOrd="0" parTransId="{6C129036-D1AA-45EE-A9B7-33165AA2BB3A}" sibTransId="{00381BD9-54A4-4B51-8BFC-8092ED8623F8}"/>
    <dgm:cxn modelId="{2B37E3E0-119F-4A2D-9EC5-5D4E40AEFB95}" type="presOf" srcId="{3CC7CE46-694C-4C2E-800A-1653FCA1372A}" destId="{9DEA89A2-9AFF-46AA-9FE4-785B93EF972F}" srcOrd="0" destOrd="0" presId="urn:microsoft.com/office/officeart/2005/8/layout/target2"/>
    <dgm:cxn modelId="{17B7BF5B-AC7D-413D-A8EC-CACC00278FF0}" srcId="{3CC7CE46-694C-4C2E-800A-1653FCA1372A}" destId="{665F7489-0DD1-4C50-AD34-ECE055280A60}" srcOrd="4" destOrd="0" parTransId="{BD78B51B-F03C-4022-93A5-D54AD8C0F933}" sibTransId="{3CAFB121-494B-40B1-9EF8-BD32AAA21061}"/>
    <dgm:cxn modelId="{55160757-6B37-428A-A1D1-0B02B46A4EE6}" srcId="{3CC7CE46-694C-4C2E-800A-1653FCA1372A}" destId="{A30833A3-8256-47F3-BCDA-1F915891D97E}" srcOrd="0" destOrd="0" parTransId="{126A83C1-2E89-4296-9A70-EE51F6021334}" sibTransId="{35ED847A-62E1-4977-9083-5479448C0F22}"/>
    <dgm:cxn modelId="{9D1CFFE6-2F31-4D90-9673-16BC9D58E296}" type="presOf" srcId="{665F7489-0DD1-4C50-AD34-ECE055280A60}" destId="{56A6F0AF-6899-4BB8-8A8D-0AE3BF7902F2}" srcOrd="0" destOrd="0" presId="urn:microsoft.com/office/officeart/2005/8/layout/target2"/>
    <dgm:cxn modelId="{03CF7AD2-77CB-465A-8EAE-0D7482D9066A}" type="presOf" srcId="{CF40EE45-61F0-47A5-83A3-D6817DFF36BF}" destId="{F3A570BD-A026-4A05-9C78-0C7F821F262F}" srcOrd="0" destOrd="0" presId="urn:microsoft.com/office/officeart/2005/8/layout/target2"/>
    <dgm:cxn modelId="{AB114C88-B588-4939-8357-6AC8F1CDB260}" type="presOf" srcId="{067A92F7-2F38-4394-8928-F644F01BEE82}" destId="{30DFCB76-1FAE-4475-A376-6DFE558267C2}" srcOrd="0" destOrd="0" presId="urn:microsoft.com/office/officeart/2005/8/layout/target2"/>
    <dgm:cxn modelId="{3A80CD73-9712-4E78-AD5F-7E17C885B833}" type="presOf" srcId="{00CC8755-6A8B-4655-A441-1DEA95A7ED72}" destId="{5D6DC4E2-6FE0-4AB9-BF87-48E85A7B0163}" srcOrd="0" destOrd="0" presId="urn:microsoft.com/office/officeart/2005/8/layout/target2"/>
    <dgm:cxn modelId="{55513BF7-4CBD-4360-80A7-444DF77D3C59}" type="presOf" srcId="{04AE1D70-F0C1-4E31-AB51-981ED9FA9752}" destId="{A0D588D9-B11E-49A1-B275-06272BE42509}" srcOrd="0" destOrd="0" presId="urn:microsoft.com/office/officeart/2005/8/layout/target2"/>
    <dgm:cxn modelId="{40B7D96C-33D5-4986-8043-C67B0E4F8A57}" srcId="{3CC7CE46-694C-4C2E-800A-1653FCA1372A}" destId="{04AE1D70-F0C1-4E31-AB51-981ED9FA9752}" srcOrd="2" destOrd="0" parTransId="{CB546B14-65F2-41BB-A560-F1E26ACB1B7F}" sibTransId="{71089938-92CB-425C-9694-9CEE2A6F5846}"/>
    <dgm:cxn modelId="{F1AAF34C-D0AD-4B63-9F34-AE52F5A60744}" srcId="{8CAD1F12-935B-4216-974E-764E67E24AF5}" destId="{00CC8755-6A8B-4655-A441-1DEA95A7ED72}" srcOrd="0" destOrd="0" parTransId="{64F9F84A-CA73-4BDA-8C2E-78D4CC12FB97}" sibTransId="{AB212FB5-A210-4614-862D-729064FD6FD5}"/>
    <dgm:cxn modelId="{FFF37296-1BEF-410B-AD5C-EE9D1BA2647E}" type="presOf" srcId="{4E76C0D2-0ED1-4631-9DF0-B881D196BCBE}" destId="{55B90D17-A264-40E5-90D1-347E622B439B}" srcOrd="0" destOrd="0" presId="urn:microsoft.com/office/officeart/2005/8/layout/target2"/>
    <dgm:cxn modelId="{98B30C89-2468-4FBF-8EFD-03E11A211E06}" type="presOf" srcId="{A30833A3-8256-47F3-BCDA-1F915891D97E}" destId="{846741D6-DB59-4B01-B5A2-E44A04F0A6CD}" srcOrd="0" destOrd="0" presId="urn:microsoft.com/office/officeart/2005/8/layout/target2"/>
    <dgm:cxn modelId="{AA54552A-D642-4ED0-89E1-A38885DAD436}" type="presOf" srcId="{8CAD1F12-935B-4216-974E-764E67E24AF5}" destId="{1CBEBD43-C910-4881-88A6-D1D73C38BD94}" srcOrd="0" destOrd="0" presId="urn:microsoft.com/office/officeart/2005/8/layout/target2"/>
    <dgm:cxn modelId="{7CEECB19-2ED4-48A1-8D0E-8A0B97B541CB}" srcId="{3CC7CE46-694C-4C2E-800A-1653FCA1372A}" destId="{4E76C0D2-0ED1-4631-9DF0-B881D196BCBE}" srcOrd="3" destOrd="0" parTransId="{38E3F0DE-51A3-4B9B-A00F-1F0C0CE65913}" sibTransId="{25E0DF8D-EA88-4B42-B016-3724A9493C14}"/>
    <dgm:cxn modelId="{099183B2-29E0-4CC5-8A7E-210D76BC7B58}" srcId="{3CC7CE46-694C-4C2E-800A-1653FCA1372A}" destId="{11F0B9A7-25BF-4E9B-AF79-E3BF4DD3C6A7}" srcOrd="1" destOrd="0" parTransId="{B74DCA6E-9940-4BE5-8280-089EEB09600A}" sibTransId="{8011032C-73A6-4796-A396-043F1ADA3113}"/>
    <dgm:cxn modelId="{3C188A7A-BE4A-4CD0-9E87-C25265927B4C}" srcId="{00CC8755-6A8B-4655-A441-1DEA95A7ED72}" destId="{CF40EE45-61F0-47A5-83A3-D6817DFF36BF}" srcOrd="0" destOrd="0" parTransId="{465426D0-200D-4F7E-8B28-CB142F858681}" sibTransId="{D21E2041-8FC3-42A3-83B2-E718621A11A0}"/>
    <dgm:cxn modelId="{AB4B3F1C-425F-4DE0-BE7A-602509562E53}" type="presOf" srcId="{11F0B9A7-25BF-4E9B-AF79-E3BF4DD3C6A7}" destId="{368FF332-8368-4460-8C74-8AF6234EADEE}" srcOrd="0" destOrd="0" presId="urn:microsoft.com/office/officeart/2005/8/layout/target2"/>
    <dgm:cxn modelId="{E528A5A6-8907-4CD2-9223-B3BBF7BB5E64}" srcId="{8CAD1F12-935B-4216-974E-764E67E24AF5}" destId="{3CC7CE46-694C-4C2E-800A-1653FCA1372A}" srcOrd="1" destOrd="0" parTransId="{98CA0609-92BE-4A08-8683-B2CDCA82F720}" sibTransId="{18521B97-16B1-4C28-96B9-33797FFD525F}"/>
    <dgm:cxn modelId="{A4ABFFC1-0B7B-4DAA-9261-0D0655B121CC}" type="presParOf" srcId="{1CBEBD43-C910-4881-88A6-D1D73C38BD94}" destId="{A2E7EAB2-BE97-4B1E-8D56-37AE32371027}" srcOrd="0" destOrd="0" presId="urn:microsoft.com/office/officeart/2005/8/layout/target2"/>
    <dgm:cxn modelId="{A739DCED-99BE-4FBC-A168-6C336D2D9AD8}" type="presParOf" srcId="{A2E7EAB2-BE97-4B1E-8D56-37AE32371027}" destId="{5D6DC4E2-6FE0-4AB9-BF87-48E85A7B0163}" srcOrd="0" destOrd="0" presId="urn:microsoft.com/office/officeart/2005/8/layout/target2"/>
    <dgm:cxn modelId="{EDF4D32A-E96C-4E45-BE76-80EF8C353FB6}" type="presParOf" srcId="{A2E7EAB2-BE97-4B1E-8D56-37AE32371027}" destId="{C502D08D-129A-4C93-B730-B79F80CE948F}" srcOrd="1" destOrd="0" presId="urn:microsoft.com/office/officeart/2005/8/layout/target2"/>
    <dgm:cxn modelId="{EAB479F5-E9B7-4D54-B0C0-A683A32071BB}" type="presParOf" srcId="{C502D08D-129A-4C93-B730-B79F80CE948F}" destId="{F3A570BD-A026-4A05-9C78-0C7F821F262F}" srcOrd="0" destOrd="0" presId="urn:microsoft.com/office/officeart/2005/8/layout/target2"/>
    <dgm:cxn modelId="{AE6813DD-50BB-4FC9-909C-F611EF58FF49}" type="presParOf" srcId="{C502D08D-129A-4C93-B730-B79F80CE948F}" destId="{A2464B4B-3FFF-44C0-9741-7CF45E7ECFB4}" srcOrd="1" destOrd="0" presId="urn:microsoft.com/office/officeart/2005/8/layout/target2"/>
    <dgm:cxn modelId="{1526E212-6A7B-4E22-94AE-E4931EF78425}" type="presParOf" srcId="{C502D08D-129A-4C93-B730-B79F80CE948F}" destId="{30DFCB76-1FAE-4475-A376-6DFE558267C2}" srcOrd="2" destOrd="0" presId="urn:microsoft.com/office/officeart/2005/8/layout/target2"/>
    <dgm:cxn modelId="{DD8B2BF3-2C95-4BBC-8967-C8B647E1A36E}" type="presParOf" srcId="{1CBEBD43-C910-4881-88A6-D1D73C38BD94}" destId="{97208BB5-C946-4C8F-88CC-37431CC5F0A5}" srcOrd="1" destOrd="0" presId="urn:microsoft.com/office/officeart/2005/8/layout/target2"/>
    <dgm:cxn modelId="{D8989960-5F2E-429B-BA97-E6ED475102BB}" type="presParOf" srcId="{97208BB5-C946-4C8F-88CC-37431CC5F0A5}" destId="{9DEA89A2-9AFF-46AA-9FE4-785B93EF972F}" srcOrd="0" destOrd="0" presId="urn:microsoft.com/office/officeart/2005/8/layout/target2"/>
    <dgm:cxn modelId="{80711D30-B9A8-49BD-9018-2C8A9AD8FF60}" type="presParOf" srcId="{97208BB5-C946-4C8F-88CC-37431CC5F0A5}" destId="{AE3EDB70-08D0-4987-9044-A3FEF8AA15CA}" srcOrd="1" destOrd="0" presId="urn:microsoft.com/office/officeart/2005/8/layout/target2"/>
    <dgm:cxn modelId="{A7B1A72D-A991-47B5-84E2-A2C2A89AA145}" type="presParOf" srcId="{AE3EDB70-08D0-4987-9044-A3FEF8AA15CA}" destId="{846741D6-DB59-4B01-B5A2-E44A04F0A6CD}" srcOrd="0" destOrd="0" presId="urn:microsoft.com/office/officeart/2005/8/layout/target2"/>
    <dgm:cxn modelId="{8CED5AF9-7BD7-4579-9CF0-6918748D5A41}" type="presParOf" srcId="{AE3EDB70-08D0-4987-9044-A3FEF8AA15CA}" destId="{1070D008-5CA8-4878-B620-630084E02094}" srcOrd="1" destOrd="0" presId="urn:microsoft.com/office/officeart/2005/8/layout/target2"/>
    <dgm:cxn modelId="{F48F0A84-87DF-44D2-8612-CC743910A150}" type="presParOf" srcId="{AE3EDB70-08D0-4987-9044-A3FEF8AA15CA}" destId="{368FF332-8368-4460-8C74-8AF6234EADEE}" srcOrd="2" destOrd="0" presId="urn:microsoft.com/office/officeart/2005/8/layout/target2"/>
    <dgm:cxn modelId="{7134D107-6349-43EE-859F-17A65CDDC0E3}" type="presParOf" srcId="{AE3EDB70-08D0-4987-9044-A3FEF8AA15CA}" destId="{DC02F938-367E-4CC6-A68A-CF92C963DB9B}" srcOrd="3" destOrd="0" presId="urn:microsoft.com/office/officeart/2005/8/layout/target2"/>
    <dgm:cxn modelId="{B5FCEBF7-2237-42D8-9260-BFC10F508508}" type="presParOf" srcId="{AE3EDB70-08D0-4987-9044-A3FEF8AA15CA}" destId="{A0D588D9-B11E-49A1-B275-06272BE42509}" srcOrd="4" destOrd="0" presId="urn:microsoft.com/office/officeart/2005/8/layout/target2"/>
    <dgm:cxn modelId="{2FCE0C71-9A87-438B-977F-723B327F1131}" type="presParOf" srcId="{AE3EDB70-08D0-4987-9044-A3FEF8AA15CA}" destId="{29AF00DE-160F-4D9D-AFC8-18B2AA5DD2F0}" srcOrd="5" destOrd="0" presId="urn:microsoft.com/office/officeart/2005/8/layout/target2"/>
    <dgm:cxn modelId="{413A52F3-2438-4E44-A840-674B06421A8E}" type="presParOf" srcId="{AE3EDB70-08D0-4987-9044-A3FEF8AA15CA}" destId="{55B90D17-A264-40E5-90D1-347E622B439B}" srcOrd="6" destOrd="0" presId="urn:microsoft.com/office/officeart/2005/8/layout/target2"/>
    <dgm:cxn modelId="{B60C9E5D-28A3-4B54-9580-B970D3467AC1}" type="presParOf" srcId="{AE3EDB70-08D0-4987-9044-A3FEF8AA15CA}" destId="{4897EF8C-4BB3-4095-887F-B0A17DD32824}" srcOrd="7" destOrd="0" presId="urn:microsoft.com/office/officeart/2005/8/layout/target2"/>
    <dgm:cxn modelId="{9008C015-1484-4D51-A6DC-9C59F9C90D1F}" type="presParOf" srcId="{AE3EDB70-08D0-4987-9044-A3FEF8AA15CA}" destId="{56A6F0AF-6899-4BB8-8A8D-0AE3BF7902F2}" srcOrd="8" destOrd="0" presId="urn:microsoft.com/office/officeart/2005/8/layout/target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21FDC928-B183-4082-99A5-8A140520DC70}" type="doc">
      <dgm:prSet loTypeId="urn:microsoft.com/office/officeart/2005/8/layout/target2" loCatId="relationship" qsTypeId="urn:microsoft.com/office/officeart/2005/8/quickstyle/3d1" qsCatId="3D" csTypeId="urn:microsoft.com/office/officeart/2005/8/colors/accent1_2" csCatId="accent1" phldr="1"/>
      <dgm:spPr/>
      <dgm:t>
        <a:bodyPr/>
        <a:lstStyle/>
        <a:p>
          <a:endParaRPr lang="it-IT"/>
        </a:p>
      </dgm:t>
    </dgm:pt>
    <dgm:pt modelId="{1015520C-000B-4FFE-B5B6-864637AFB657}">
      <dgm:prSet phldrT="[Testo]" custT="1"/>
      <dgm:spPr/>
      <dgm:t>
        <a:bodyPr/>
        <a:lstStyle/>
        <a:p>
          <a:r>
            <a:rPr lang="it-IT" sz="2800"/>
            <a:t>UOC AREA DISTRETTUALE PESCARA</a:t>
          </a:r>
        </a:p>
      </dgm:t>
    </dgm:pt>
    <dgm:pt modelId="{FE2C691F-1166-4C31-BF05-3B4CA567522B}" type="parTrans" cxnId="{04F5AEF1-98CD-4566-AACA-FBC7BA0A908F}">
      <dgm:prSet/>
      <dgm:spPr/>
      <dgm:t>
        <a:bodyPr/>
        <a:lstStyle/>
        <a:p>
          <a:endParaRPr lang="it-IT"/>
        </a:p>
      </dgm:t>
    </dgm:pt>
    <dgm:pt modelId="{3FB7B012-098C-4231-8145-9FD0DFEF9012}" type="sibTrans" cxnId="{04F5AEF1-98CD-4566-AACA-FBC7BA0A908F}">
      <dgm:prSet/>
      <dgm:spPr/>
      <dgm:t>
        <a:bodyPr/>
        <a:lstStyle/>
        <a:p>
          <a:endParaRPr lang="it-IT"/>
        </a:p>
      </dgm:t>
    </dgm:pt>
    <dgm:pt modelId="{70DFE773-9C75-4C45-A0D7-C68654D84887}">
      <dgm:prSet phldrT="[Testo]" custT="1"/>
      <dgm:spPr/>
      <dgm:t>
        <a:bodyPr/>
        <a:lstStyle/>
        <a:p>
          <a:r>
            <a:rPr lang="it-IT" sz="1200" b="1"/>
            <a:t>Dip.Salute Mentale</a:t>
          </a:r>
        </a:p>
        <a:p>
          <a:r>
            <a:rPr lang="it-IT" sz="1200" b="1"/>
            <a:t>Dip. Prevenzione</a:t>
          </a:r>
        </a:p>
        <a:p>
          <a:r>
            <a:rPr lang="it-IT" sz="1200" b="1"/>
            <a:t>Attività Consultoriali</a:t>
          </a:r>
        </a:p>
      </dgm:t>
    </dgm:pt>
    <dgm:pt modelId="{9B44BDC7-503F-4417-93D8-8BD25BDAF406}" type="parTrans" cxnId="{40B03A67-BC1F-44AF-8B28-9DDE6A49A470}">
      <dgm:prSet/>
      <dgm:spPr/>
      <dgm:t>
        <a:bodyPr/>
        <a:lstStyle/>
        <a:p>
          <a:endParaRPr lang="it-IT"/>
        </a:p>
      </dgm:t>
    </dgm:pt>
    <dgm:pt modelId="{85BFA785-DCF2-4B13-AEA9-D06C405F1C67}" type="sibTrans" cxnId="{40B03A67-BC1F-44AF-8B28-9DDE6A49A470}">
      <dgm:prSet/>
      <dgm:spPr/>
      <dgm:t>
        <a:bodyPr/>
        <a:lstStyle/>
        <a:p>
          <a:endParaRPr lang="it-IT"/>
        </a:p>
      </dgm:t>
    </dgm:pt>
    <dgm:pt modelId="{7E454606-F47B-4A7E-8E4A-17C144C9185D}">
      <dgm:prSet phldrT="[Testo]" custT="1"/>
      <dgm:spPr/>
      <dgm:t>
        <a:bodyPr/>
        <a:lstStyle/>
        <a:p>
          <a:r>
            <a:rPr lang="it-IT" sz="1800"/>
            <a:t>RSA Pescara</a:t>
          </a:r>
        </a:p>
      </dgm:t>
    </dgm:pt>
    <dgm:pt modelId="{4BAD6DC8-69F1-472D-808F-79EFC508D2A0}" type="parTrans" cxnId="{D2C2B7E1-241B-4949-B3BA-9153491CFDC3}">
      <dgm:prSet/>
      <dgm:spPr/>
      <dgm:t>
        <a:bodyPr/>
        <a:lstStyle/>
        <a:p>
          <a:endParaRPr lang="it-IT"/>
        </a:p>
      </dgm:t>
    </dgm:pt>
    <dgm:pt modelId="{A1F7E1FB-7C22-4291-A73A-701ED8D12D2A}" type="sibTrans" cxnId="{D2C2B7E1-241B-4949-B3BA-9153491CFDC3}">
      <dgm:prSet/>
      <dgm:spPr/>
      <dgm:t>
        <a:bodyPr/>
        <a:lstStyle/>
        <a:p>
          <a:endParaRPr lang="it-IT"/>
        </a:p>
      </dgm:t>
    </dgm:pt>
    <dgm:pt modelId="{0C8BE398-5122-437A-8AB9-7ECD44B023C9}">
      <dgm:prSet phldrT="[Testo]" custT="1"/>
      <dgm:spPr/>
      <dgm:t>
        <a:bodyPr/>
        <a:lstStyle/>
        <a:p>
          <a:r>
            <a:rPr lang="it-IT" sz="2000" b="1"/>
            <a:t>UOS COORDINAMENTO CERS PESCARA</a:t>
          </a:r>
        </a:p>
      </dgm:t>
    </dgm:pt>
    <dgm:pt modelId="{087B8CFD-9867-4936-8811-9648C693825F}" type="parTrans" cxnId="{874D7AC8-6A31-4F4F-95DC-133FEB26B71B}">
      <dgm:prSet/>
      <dgm:spPr/>
      <dgm:t>
        <a:bodyPr/>
        <a:lstStyle/>
        <a:p>
          <a:endParaRPr lang="it-IT"/>
        </a:p>
      </dgm:t>
    </dgm:pt>
    <dgm:pt modelId="{97D69D3E-AEDF-4CAA-B053-46F730A38D74}" type="sibTrans" cxnId="{874D7AC8-6A31-4F4F-95DC-133FEB26B71B}">
      <dgm:prSet/>
      <dgm:spPr/>
      <dgm:t>
        <a:bodyPr/>
        <a:lstStyle/>
        <a:p>
          <a:endParaRPr lang="it-IT"/>
        </a:p>
      </dgm:t>
    </dgm:pt>
    <dgm:pt modelId="{6922D69D-0D12-4F55-AE4F-59572EA3DA80}">
      <dgm:prSet phldrT="[Testo]" custT="1"/>
      <dgm:spPr/>
      <dgm:t>
        <a:bodyPr/>
        <a:lstStyle/>
        <a:p>
          <a:r>
            <a:rPr lang="it-IT" sz="1400"/>
            <a:t>CERS PESCARA NORD</a:t>
          </a:r>
        </a:p>
      </dgm:t>
    </dgm:pt>
    <dgm:pt modelId="{64E74415-855E-4029-89EB-D8B74293D3ED}" type="parTrans" cxnId="{A7069286-538D-4A0F-BABC-F4555D3D2F26}">
      <dgm:prSet/>
      <dgm:spPr/>
      <dgm:t>
        <a:bodyPr/>
        <a:lstStyle/>
        <a:p>
          <a:endParaRPr lang="it-IT"/>
        </a:p>
      </dgm:t>
    </dgm:pt>
    <dgm:pt modelId="{CF02A610-C738-4878-8D24-BD2772407A7F}" type="sibTrans" cxnId="{A7069286-538D-4A0F-BABC-F4555D3D2F26}">
      <dgm:prSet/>
      <dgm:spPr/>
      <dgm:t>
        <a:bodyPr/>
        <a:lstStyle/>
        <a:p>
          <a:endParaRPr lang="it-IT"/>
        </a:p>
      </dgm:t>
    </dgm:pt>
    <dgm:pt modelId="{B50CEC09-7AC7-4F95-9ADC-C655CE191F5C}">
      <dgm:prSet phldrT="[Testo]" custT="1"/>
      <dgm:spPr/>
      <dgm:t>
        <a:bodyPr/>
        <a:lstStyle/>
        <a:p>
          <a:r>
            <a:rPr lang="it-IT" sz="1400"/>
            <a:t>UCCP Pe Nord/ AFT</a:t>
          </a:r>
        </a:p>
      </dgm:t>
    </dgm:pt>
    <dgm:pt modelId="{B62517CC-30BB-4D22-A0CC-7E859CE9A74C}" type="parTrans" cxnId="{D819CDF3-266C-4760-92CE-0C6BFC484FE4}">
      <dgm:prSet/>
      <dgm:spPr/>
      <dgm:t>
        <a:bodyPr/>
        <a:lstStyle/>
        <a:p>
          <a:endParaRPr lang="it-IT"/>
        </a:p>
      </dgm:t>
    </dgm:pt>
    <dgm:pt modelId="{4951C9D8-BFD6-4845-A985-585D672543B6}" type="sibTrans" cxnId="{D819CDF3-266C-4760-92CE-0C6BFC484FE4}">
      <dgm:prSet/>
      <dgm:spPr/>
      <dgm:t>
        <a:bodyPr/>
        <a:lstStyle/>
        <a:p>
          <a:endParaRPr lang="it-IT"/>
        </a:p>
      </dgm:t>
    </dgm:pt>
    <dgm:pt modelId="{27932DC7-D545-4D19-AF1C-50D8A82F312C}">
      <dgm:prSet phldrT="[Testo]" custT="1"/>
      <dgm:spPr/>
      <dgm:t>
        <a:bodyPr/>
        <a:lstStyle/>
        <a:p>
          <a:r>
            <a:rPr lang="it-IT" sz="1400"/>
            <a:t>CERS  PESCARA SUD</a:t>
          </a:r>
        </a:p>
        <a:p>
          <a:endParaRPr lang="it-IT" sz="1400"/>
        </a:p>
      </dgm:t>
    </dgm:pt>
    <dgm:pt modelId="{F712AAA9-F38E-4E7C-8438-A945A6318C0D}" type="parTrans" cxnId="{D1D1FB3B-CC92-433F-869C-7AFA896BD50D}">
      <dgm:prSet/>
      <dgm:spPr/>
      <dgm:t>
        <a:bodyPr/>
        <a:lstStyle/>
        <a:p>
          <a:endParaRPr lang="it-IT"/>
        </a:p>
      </dgm:t>
    </dgm:pt>
    <dgm:pt modelId="{52605F37-B688-44F4-A8CD-8120346FA77C}" type="sibTrans" cxnId="{D1D1FB3B-CC92-433F-869C-7AFA896BD50D}">
      <dgm:prSet/>
      <dgm:spPr/>
      <dgm:t>
        <a:bodyPr/>
        <a:lstStyle/>
        <a:p>
          <a:endParaRPr lang="it-IT"/>
        </a:p>
      </dgm:t>
    </dgm:pt>
    <dgm:pt modelId="{A435430A-1662-4321-8148-1F7C7D4F7DF9}">
      <dgm:prSet phldrT="[Testo]" custT="1"/>
      <dgm:spPr/>
      <dgm:t>
        <a:bodyPr/>
        <a:lstStyle/>
        <a:p>
          <a:r>
            <a:rPr lang="it-IT" sz="1400"/>
            <a:t>UCCP Pe Sud /AFT</a:t>
          </a:r>
        </a:p>
      </dgm:t>
    </dgm:pt>
    <dgm:pt modelId="{EC88B2C8-280D-4A43-9BC4-7E6D6BAAE2AF}" type="parTrans" cxnId="{4C9D1866-7C4A-4D77-92EF-0B0CC34A850D}">
      <dgm:prSet/>
      <dgm:spPr/>
      <dgm:t>
        <a:bodyPr/>
        <a:lstStyle/>
        <a:p>
          <a:endParaRPr lang="it-IT"/>
        </a:p>
      </dgm:t>
    </dgm:pt>
    <dgm:pt modelId="{4C3E5329-5653-45D0-975E-9E46DEF29876}" type="sibTrans" cxnId="{4C9D1866-7C4A-4D77-92EF-0B0CC34A850D}">
      <dgm:prSet/>
      <dgm:spPr/>
      <dgm:t>
        <a:bodyPr/>
        <a:lstStyle/>
        <a:p>
          <a:endParaRPr lang="it-IT"/>
        </a:p>
      </dgm:t>
    </dgm:pt>
    <dgm:pt modelId="{1245A870-B831-4E5F-9229-AD0316A3A7E9}" type="pres">
      <dgm:prSet presAssocID="{21FDC928-B183-4082-99A5-8A140520DC70}" presName="Name0" presStyleCnt="0">
        <dgm:presLayoutVars>
          <dgm:chMax val="3"/>
          <dgm:chPref val="1"/>
          <dgm:dir/>
          <dgm:animLvl val="lvl"/>
          <dgm:resizeHandles/>
        </dgm:presLayoutVars>
      </dgm:prSet>
      <dgm:spPr/>
      <dgm:t>
        <a:bodyPr/>
        <a:lstStyle/>
        <a:p>
          <a:endParaRPr lang="it-IT"/>
        </a:p>
      </dgm:t>
    </dgm:pt>
    <dgm:pt modelId="{09A159A2-C5CB-44D5-894A-611FEA955A12}" type="pres">
      <dgm:prSet presAssocID="{21FDC928-B183-4082-99A5-8A140520DC70}" presName="outerBox" presStyleCnt="0"/>
      <dgm:spPr/>
      <dgm:t>
        <a:bodyPr/>
        <a:lstStyle/>
        <a:p>
          <a:endParaRPr lang="it-IT"/>
        </a:p>
      </dgm:t>
    </dgm:pt>
    <dgm:pt modelId="{B7BD4257-F65F-4C05-A270-66D11FFE01D9}" type="pres">
      <dgm:prSet presAssocID="{21FDC928-B183-4082-99A5-8A140520DC70}" presName="outerBoxParent" presStyleLbl="node1" presStyleIdx="0" presStyleCnt="2"/>
      <dgm:spPr/>
      <dgm:t>
        <a:bodyPr/>
        <a:lstStyle/>
        <a:p>
          <a:endParaRPr lang="it-IT"/>
        </a:p>
      </dgm:t>
    </dgm:pt>
    <dgm:pt modelId="{59C1AA7F-3100-4746-8C92-7C74426D2B23}" type="pres">
      <dgm:prSet presAssocID="{21FDC928-B183-4082-99A5-8A140520DC70}" presName="outerBoxChildren" presStyleCnt="0"/>
      <dgm:spPr/>
      <dgm:t>
        <a:bodyPr/>
        <a:lstStyle/>
        <a:p>
          <a:endParaRPr lang="it-IT"/>
        </a:p>
      </dgm:t>
    </dgm:pt>
    <dgm:pt modelId="{D7318EFA-FB1A-4570-ACD5-174804BC6422}" type="pres">
      <dgm:prSet presAssocID="{70DFE773-9C75-4C45-A0D7-C68654D84887}" presName="oChild" presStyleLbl="fgAcc1" presStyleIdx="0" presStyleCnt="6">
        <dgm:presLayoutVars>
          <dgm:bulletEnabled val="1"/>
        </dgm:presLayoutVars>
      </dgm:prSet>
      <dgm:spPr/>
      <dgm:t>
        <a:bodyPr/>
        <a:lstStyle/>
        <a:p>
          <a:endParaRPr lang="it-IT"/>
        </a:p>
      </dgm:t>
    </dgm:pt>
    <dgm:pt modelId="{72DF167C-9116-455E-909D-58787188721C}" type="pres">
      <dgm:prSet presAssocID="{85BFA785-DCF2-4B13-AEA9-D06C405F1C67}" presName="outerSibTrans" presStyleCnt="0"/>
      <dgm:spPr/>
      <dgm:t>
        <a:bodyPr/>
        <a:lstStyle/>
        <a:p>
          <a:endParaRPr lang="it-IT"/>
        </a:p>
      </dgm:t>
    </dgm:pt>
    <dgm:pt modelId="{D15D6B6E-D43B-461C-A9B4-F56CCC9A7423}" type="pres">
      <dgm:prSet presAssocID="{7E454606-F47B-4A7E-8E4A-17C144C9185D}" presName="oChild" presStyleLbl="fgAcc1" presStyleIdx="1" presStyleCnt="6">
        <dgm:presLayoutVars>
          <dgm:bulletEnabled val="1"/>
        </dgm:presLayoutVars>
      </dgm:prSet>
      <dgm:spPr/>
      <dgm:t>
        <a:bodyPr/>
        <a:lstStyle/>
        <a:p>
          <a:endParaRPr lang="it-IT"/>
        </a:p>
      </dgm:t>
    </dgm:pt>
    <dgm:pt modelId="{C7575726-2792-47CF-B045-7B78CFE6C0FA}" type="pres">
      <dgm:prSet presAssocID="{21FDC928-B183-4082-99A5-8A140520DC70}" presName="middleBox" presStyleCnt="0"/>
      <dgm:spPr/>
      <dgm:t>
        <a:bodyPr/>
        <a:lstStyle/>
        <a:p>
          <a:endParaRPr lang="it-IT"/>
        </a:p>
      </dgm:t>
    </dgm:pt>
    <dgm:pt modelId="{F8809700-85F3-45D9-BA6A-8AF6E750FB21}" type="pres">
      <dgm:prSet presAssocID="{21FDC928-B183-4082-99A5-8A140520DC70}" presName="middleBoxParent" presStyleLbl="node1" presStyleIdx="1" presStyleCnt="2" custLinFactNeighborX="-815" custLinFactNeighborY="1769"/>
      <dgm:spPr/>
      <dgm:t>
        <a:bodyPr/>
        <a:lstStyle/>
        <a:p>
          <a:endParaRPr lang="it-IT"/>
        </a:p>
      </dgm:t>
    </dgm:pt>
    <dgm:pt modelId="{81EE6A6E-3787-413F-A884-E823F7835A88}" type="pres">
      <dgm:prSet presAssocID="{21FDC928-B183-4082-99A5-8A140520DC70}" presName="middleBoxChildren" presStyleCnt="0"/>
      <dgm:spPr/>
      <dgm:t>
        <a:bodyPr/>
        <a:lstStyle/>
        <a:p>
          <a:endParaRPr lang="it-IT"/>
        </a:p>
      </dgm:t>
    </dgm:pt>
    <dgm:pt modelId="{3D07C2E6-7908-4E12-9799-93D4B917CFB3}" type="pres">
      <dgm:prSet presAssocID="{6922D69D-0D12-4F55-AE4F-59572EA3DA80}" presName="mChild" presStyleLbl="fgAcc1" presStyleIdx="2" presStyleCnt="6">
        <dgm:presLayoutVars>
          <dgm:bulletEnabled val="1"/>
        </dgm:presLayoutVars>
      </dgm:prSet>
      <dgm:spPr/>
      <dgm:t>
        <a:bodyPr/>
        <a:lstStyle/>
        <a:p>
          <a:endParaRPr lang="it-IT"/>
        </a:p>
      </dgm:t>
    </dgm:pt>
    <dgm:pt modelId="{4E4CB5A3-694A-445C-BE63-FF011D13B2B8}" type="pres">
      <dgm:prSet presAssocID="{CF02A610-C738-4878-8D24-BD2772407A7F}" presName="middleSibTrans" presStyleCnt="0"/>
      <dgm:spPr/>
      <dgm:t>
        <a:bodyPr/>
        <a:lstStyle/>
        <a:p>
          <a:endParaRPr lang="it-IT"/>
        </a:p>
      </dgm:t>
    </dgm:pt>
    <dgm:pt modelId="{149FEBE6-CA8D-4E71-B9AA-A6815DE2F87E}" type="pres">
      <dgm:prSet presAssocID="{27932DC7-D545-4D19-AF1C-50D8A82F312C}" presName="mChild" presStyleLbl="fgAcc1" presStyleIdx="3" presStyleCnt="6">
        <dgm:presLayoutVars>
          <dgm:bulletEnabled val="1"/>
        </dgm:presLayoutVars>
      </dgm:prSet>
      <dgm:spPr/>
      <dgm:t>
        <a:bodyPr/>
        <a:lstStyle/>
        <a:p>
          <a:endParaRPr lang="it-IT"/>
        </a:p>
      </dgm:t>
    </dgm:pt>
    <dgm:pt modelId="{EDD83FDC-C235-41A7-9249-D5549C1635EC}" type="pres">
      <dgm:prSet presAssocID="{52605F37-B688-44F4-A8CD-8120346FA77C}" presName="middleSibTrans" presStyleCnt="0"/>
      <dgm:spPr/>
    </dgm:pt>
    <dgm:pt modelId="{B8B4187F-9B67-49B2-BF1F-393FE1024E30}" type="pres">
      <dgm:prSet presAssocID="{B50CEC09-7AC7-4F95-9ADC-C655CE191F5C}" presName="mChild" presStyleLbl="fgAcc1" presStyleIdx="4" presStyleCnt="6">
        <dgm:presLayoutVars>
          <dgm:bulletEnabled val="1"/>
        </dgm:presLayoutVars>
      </dgm:prSet>
      <dgm:spPr/>
      <dgm:t>
        <a:bodyPr/>
        <a:lstStyle/>
        <a:p>
          <a:endParaRPr lang="it-IT"/>
        </a:p>
      </dgm:t>
    </dgm:pt>
    <dgm:pt modelId="{00B55447-31B4-4127-AB67-288F61F1E825}" type="pres">
      <dgm:prSet presAssocID="{4951C9D8-BFD6-4845-A985-585D672543B6}" presName="middleSibTrans" presStyleCnt="0"/>
      <dgm:spPr/>
    </dgm:pt>
    <dgm:pt modelId="{0E46BF23-470A-4956-9F17-5816E76FD489}" type="pres">
      <dgm:prSet presAssocID="{A435430A-1662-4321-8148-1F7C7D4F7DF9}" presName="mChild" presStyleLbl="fgAcc1" presStyleIdx="5" presStyleCnt="6">
        <dgm:presLayoutVars>
          <dgm:bulletEnabled val="1"/>
        </dgm:presLayoutVars>
      </dgm:prSet>
      <dgm:spPr/>
      <dgm:t>
        <a:bodyPr/>
        <a:lstStyle/>
        <a:p>
          <a:endParaRPr lang="it-IT"/>
        </a:p>
      </dgm:t>
    </dgm:pt>
  </dgm:ptLst>
  <dgm:cxnLst>
    <dgm:cxn modelId="{874D7AC8-6A31-4F4F-95DC-133FEB26B71B}" srcId="{21FDC928-B183-4082-99A5-8A140520DC70}" destId="{0C8BE398-5122-437A-8AB9-7ECD44B023C9}" srcOrd="1" destOrd="0" parTransId="{087B8CFD-9867-4936-8811-9648C693825F}" sibTransId="{97D69D3E-AEDF-4CAA-B053-46F730A38D74}"/>
    <dgm:cxn modelId="{5282E423-EDE1-4F8F-B65E-379D1572416E}" type="presOf" srcId="{B50CEC09-7AC7-4F95-9ADC-C655CE191F5C}" destId="{B8B4187F-9B67-49B2-BF1F-393FE1024E30}" srcOrd="0" destOrd="0" presId="urn:microsoft.com/office/officeart/2005/8/layout/target2"/>
    <dgm:cxn modelId="{38F1E622-C11B-4E25-B1ED-0AFA8A368B4E}" type="presOf" srcId="{A435430A-1662-4321-8148-1F7C7D4F7DF9}" destId="{0E46BF23-470A-4956-9F17-5816E76FD489}" srcOrd="0" destOrd="0" presId="urn:microsoft.com/office/officeart/2005/8/layout/target2"/>
    <dgm:cxn modelId="{40B03A67-BC1F-44AF-8B28-9DDE6A49A470}" srcId="{1015520C-000B-4FFE-B5B6-864637AFB657}" destId="{70DFE773-9C75-4C45-A0D7-C68654D84887}" srcOrd="0" destOrd="0" parTransId="{9B44BDC7-503F-4417-93D8-8BD25BDAF406}" sibTransId="{85BFA785-DCF2-4B13-AEA9-D06C405F1C67}"/>
    <dgm:cxn modelId="{FB6ADEE6-6CE9-4678-A2F9-8B0158808EC0}" type="presOf" srcId="{7E454606-F47B-4A7E-8E4A-17C144C9185D}" destId="{D15D6B6E-D43B-461C-A9B4-F56CCC9A7423}" srcOrd="0" destOrd="0" presId="urn:microsoft.com/office/officeart/2005/8/layout/target2"/>
    <dgm:cxn modelId="{7F97E034-DA80-4044-BE4E-B730445EA2F1}" type="presOf" srcId="{70DFE773-9C75-4C45-A0D7-C68654D84887}" destId="{D7318EFA-FB1A-4570-ACD5-174804BC6422}" srcOrd="0" destOrd="0" presId="urn:microsoft.com/office/officeart/2005/8/layout/target2"/>
    <dgm:cxn modelId="{BCE08BFB-E092-4167-82C8-2A7C6CAD4C22}" type="presOf" srcId="{27932DC7-D545-4D19-AF1C-50D8A82F312C}" destId="{149FEBE6-CA8D-4E71-B9AA-A6815DE2F87E}" srcOrd="0" destOrd="0" presId="urn:microsoft.com/office/officeart/2005/8/layout/target2"/>
    <dgm:cxn modelId="{D1D1FB3B-CC92-433F-869C-7AFA896BD50D}" srcId="{0C8BE398-5122-437A-8AB9-7ECD44B023C9}" destId="{27932DC7-D545-4D19-AF1C-50D8A82F312C}" srcOrd="1" destOrd="0" parTransId="{F712AAA9-F38E-4E7C-8438-A945A6318C0D}" sibTransId="{52605F37-B688-44F4-A8CD-8120346FA77C}"/>
    <dgm:cxn modelId="{D819CDF3-266C-4760-92CE-0C6BFC484FE4}" srcId="{0C8BE398-5122-437A-8AB9-7ECD44B023C9}" destId="{B50CEC09-7AC7-4F95-9ADC-C655CE191F5C}" srcOrd="2" destOrd="0" parTransId="{B62517CC-30BB-4D22-A0CC-7E859CE9A74C}" sibTransId="{4951C9D8-BFD6-4845-A985-585D672543B6}"/>
    <dgm:cxn modelId="{ED27ADFE-B215-4367-8DED-E2A8B7341F4C}" type="presOf" srcId="{21FDC928-B183-4082-99A5-8A140520DC70}" destId="{1245A870-B831-4E5F-9229-AD0316A3A7E9}" srcOrd="0" destOrd="0" presId="urn:microsoft.com/office/officeart/2005/8/layout/target2"/>
    <dgm:cxn modelId="{04F5AEF1-98CD-4566-AACA-FBC7BA0A908F}" srcId="{21FDC928-B183-4082-99A5-8A140520DC70}" destId="{1015520C-000B-4FFE-B5B6-864637AFB657}" srcOrd="0" destOrd="0" parTransId="{FE2C691F-1166-4C31-BF05-3B4CA567522B}" sibTransId="{3FB7B012-098C-4231-8145-9FD0DFEF9012}"/>
    <dgm:cxn modelId="{FB0BDC15-382D-4C88-B9BD-D3BBB79C0E18}" type="presOf" srcId="{1015520C-000B-4FFE-B5B6-864637AFB657}" destId="{B7BD4257-F65F-4C05-A270-66D11FFE01D9}" srcOrd="0" destOrd="0" presId="urn:microsoft.com/office/officeart/2005/8/layout/target2"/>
    <dgm:cxn modelId="{D2C2B7E1-241B-4949-B3BA-9153491CFDC3}" srcId="{1015520C-000B-4FFE-B5B6-864637AFB657}" destId="{7E454606-F47B-4A7E-8E4A-17C144C9185D}" srcOrd="1" destOrd="0" parTransId="{4BAD6DC8-69F1-472D-808F-79EFC508D2A0}" sibTransId="{A1F7E1FB-7C22-4291-A73A-701ED8D12D2A}"/>
    <dgm:cxn modelId="{4C9D1866-7C4A-4D77-92EF-0B0CC34A850D}" srcId="{0C8BE398-5122-437A-8AB9-7ECD44B023C9}" destId="{A435430A-1662-4321-8148-1F7C7D4F7DF9}" srcOrd="3" destOrd="0" parTransId="{EC88B2C8-280D-4A43-9BC4-7E6D6BAAE2AF}" sibTransId="{4C3E5329-5653-45D0-975E-9E46DEF29876}"/>
    <dgm:cxn modelId="{A7069286-538D-4A0F-BABC-F4555D3D2F26}" srcId="{0C8BE398-5122-437A-8AB9-7ECD44B023C9}" destId="{6922D69D-0D12-4F55-AE4F-59572EA3DA80}" srcOrd="0" destOrd="0" parTransId="{64E74415-855E-4029-89EB-D8B74293D3ED}" sibTransId="{CF02A610-C738-4878-8D24-BD2772407A7F}"/>
    <dgm:cxn modelId="{9E203620-40DE-4761-8CEC-9DE8B9FE8F27}" type="presOf" srcId="{0C8BE398-5122-437A-8AB9-7ECD44B023C9}" destId="{F8809700-85F3-45D9-BA6A-8AF6E750FB21}" srcOrd="0" destOrd="0" presId="urn:microsoft.com/office/officeart/2005/8/layout/target2"/>
    <dgm:cxn modelId="{98584609-E03E-49C6-8589-AE584BA0680D}" type="presOf" srcId="{6922D69D-0D12-4F55-AE4F-59572EA3DA80}" destId="{3D07C2E6-7908-4E12-9799-93D4B917CFB3}" srcOrd="0" destOrd="0" presId="urn:microsoft.com/office/officeart/2005/8/layout/target2"/>
    <dgm:cxn modelId="{713FC62D-B458-4C90-B652-D2397319DFCE}" type="presParOf" srcId="{1245A870-B831-4E5F-9229-AD0316A3A7E9}" destId="{09A159A2-C5CB-44D5-894A-611FEA955A12}" srcOrd="0" destOrd="0" presId="urn:microsoft.com/office/officeart/2005/8/layout/target2"/>
    <dgm:cxn modelId="{949F5265-BA0A-4BC2-8A81-BE553D0B31CB}" type="presParOf" srcId="{09A159A2-C5CB-44D5-894A-611FEA955A12}" destId="{B7BD4257-F65F-4C05-A270-66D11FFE01D9}" srcOrd="0" destOrd="0" presId="urn:microsoft.com/office/officeart/2005/8/layout/target2"/>
    <dgm:cxn modelId="{8F3C131A-A08C-4550-89F4-01700E1E9AC3}" type="presParOf" srcId="{09A159A2-C5CB-44D5-894A-611FEA955A12}" destId="{59C1AA7F-3100-4746-8C92-7C74426D2B23}" srcOrd="1" destOrd="0" presId="urn:microsoft.com/office/officeart/2005/8/layout/target2"/>
    <dgm:cxn modelId="{4BFBB678-D5F3-44E4-8A95-4C47B39D02D8}" type="presParOf" srcId="{59C1AA7F-3100-4746-8C92-7C74426D2B23}" destId="{D7318EFA-FB1A-4570-ACD5-174804BC6422}" srcOrd="0" destOrd="0" presId="urn:microsoft.com/office/officeart/2005/8/layout/target2"/>
    <dgm:cxn modelId="{4FBC0FEB-F7A1-4E36-A336-01AF80AAD107}" type="presParOf" srcId="{59C1AA7F-3100-4746-8C92-7C74426D2B23}" destId="{72DF167C-9116-455E-909D-58787188721C}" srcOrd="1" destOrd="0" presId="urn:microsoft.com/office/officeart/2005/8/layout/target2"/>
    <dgm:cxn modelId="{3AC51601-20AA-448C-AF87-6A4E9599B9A0}" type="presParOf" srcId="{59C1AA7F-3100-4746-8C92-7C74426D2B23}" destId="{D15D6B6E-D43B-461C-A9B4-F56CCC9A7423}" srcOrd="2" destOrd="0" presId="urn:microsoft.com/office/officeart/2005/8/layout/target2"/>
    <dgm:cxn modelId="{B9D67B08-E526-45BA-B159-B8C2C2C58B14}" type="presParOf" srcId="{1245A870-B831-4E5F-9229-AD0316A3A7E9}" destId="{C7575726-2792-47CF-B045-7B78CFE6C0FA}" srcOrd="1" destOrd="0" presId="urn:microsoft.com/office/officeart/2005/8/layout/target2"/>
    <dgm:cxn modelId="{E46856E2-A9D8-40AB-B1CB-CFA5B524A69C}" type="presParOf" srcId="{C7575726-2792-47CF-B045-7B78CFE6C0FA}" destId="{F8809700-85F3-45D9-BA6A-8AF6E750FB21}" srcOrd="0" destOrd="0" presId="urn:microsoft.com/office/officeart/2005/8/layout/target2"/>
    <dgm:cxn modelId="{3C52AE95-C8BB-4E14-82EB-A8960B155E9F}" type="presParOf" srcId="{C7575726-2792-47CF-B045-7B78CFE6C0FA}" destId="{81EE6A6E-3787-413F-A884-E823F7835A88}" srcOrd="1" destOrd="0" presId="urn:microsoft.com/office/officeart/2005/8/layout/target2"/>
    <dgm:cxn modelId="{3910A727-FF7C-4A35-9DBA-820CA056A439}" type="presParOf" srcId="{81EE6A6E-3787-413F-A884-E823F7835A88}" destId="{3D07C2E6-7908-4E12-9799-93D4B917CFB3}" srcOrd="0" destOrd="0" presId="urn:microsoft.com/office/officeart/2005/8/layout/target2"/>
    <dgm:cxn modelId="{CB8C7844-F661-4343-AF70-A8EA8C0B4301}" type="presParOf" srcId="{81EE6A6E-3787-413F-A884-E823F7835A88}" destId="{4E4CB5A3-694A-445C-BE63-FF011D13B2B8}" srcOrd="1" destOrd="0" presId="urn:microsoft.com/office/officeart/2005/8/layout/target2"/>
    <dgm:cxn modelId="{01E65FDD-94EB-4992-92A3-F4C3283CA8C6}" type="presParOf" srcId="{81EE6A6E-3787-413F-A884-E823F7835A88}" destId="{149FEBE6-CA8D-4E71-B9AA-A6815DE2F87E}" srcOrd="2" destOrd="0" presId="urn:microsoft.com/office/officeart/2005/8/layout/target2"/>
    <dgm:cxn modelId="{474EAFB6-D204-40F0-9065-D5339AAF9900}" type="presParOf" srcId="{81EE6A6E-3787-413F-A884-E823F7835A88}" destId="{EDD83FDC-C235-41A7-9249-D5549C1635EC}" srcOrd="3" destOrd="0" presId="urn:microsoft.com/office/officeart/2005/8/layout/target2"/>
    <dgm:cxn modelId="{1717B200-23E4-401D-9915-B6A9E5F23942}" type="presParOf" srcId="{81EE6A6E-3787-413F-A884-E823F7835A88}" destId="{B8B4187F-9B67-49B2-BF1F-393FE1024E30}" srcOrd="4" destOrd="0" presId="urn:microsoft.com/office/officeart/2005/8/layout/target2"/>
    <dgm:cxn modelId="{1424B4A6-3E0B-44B1-A8DA-D006FA2238E5}" type="presParOf" srcId="{81EE6A6E-3787-413F-A884-E823F7835A88}" destId="{00B55447-31B4-4127-AB67-288F61F1E825}" srcOrd="5" destOrd="0" presId="urn:microsoft.com/office/officeart/2005/8/layout/target2"/>
    <dgm:cxn modelId="{3CFDED53-4A79-47E7-B631-68776E77A64F}" type="presParOf" srcId="{81EE6A6E-3787-413F-A884-E823F7835A88}" destId="{0E46BF23-470A-4956-9F17-5816E76FD489}" srcOrd="6" destOrd="0" presId="urn:microsoft.com/office/officeart/2005/8/layout/target2"/>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8FCA278D-A738-4D4F-BE5C-F69777CC7EC6}"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it-IT"/>
        </a:p>
      </dgm:t>
    </dgm:pt>
    <dgm:pt modelId="{F622F984-97A6-4F11-89B1-FD8520293AEE}">
      <dgm:prSet phldrT="[Testo]"/>
      <dgm:spPr/>
      <dgm:t>
        <a:bodyPr/>
        <a:lstStyle/>
        <a:p>
          <a:r>
            <a:rPr lang="it-IT"/>
            <a:t>AREA MEDICA</a:t>
          </a:r>
        </a:p>
      </dgm:t>
    </dgm:pt>
    <dgm:pt modelId="{25B4483D-3009-4FC9-8E0F-E8DF2AB3E569}" type="parTrans" cxnId="{4ADD96C2-5307-4AB3-AF54-B4EBB8A375B5}">
      <dgm:prSet/>
      <dgm:spPr/>
      <dgm:t>
        <a:bodyPr/>
        <a:lstStyle/>
        <a:p>
          <a:endParaRPr lang="it-IT"/>
        </a:p>
      </dgm:t>
    </dgm:pt>
    <dgm:pt modelId="{0935FA59-EF8D-4BA2-93D4-6273754BE62F}" type="sibTrans" cxnId="{4ADD96C2-5307-4AB3-AF54-B4EBB8A375B5}">
      <dgm:prSet/>
      <dgm:spPr/>
      <dgm:t>
        <a:bodyPr/>
        <a:lstStyle/>
        <a:p>
          <a:endParaRPr lang="it-IT"/>
        </a:p>
      </dgm:t>
    </dgm:pt>
    <dgm:pt modelId="{1828DD4A-1FEA-46C2-BB37-C66804810B73}">
      <dgm:prSet phldrT="[Testo]"/>
      <dgm:spPr/>
      <dgm:t>
        <a:bodyPr/>
        <a:lstStyle/>
        <a:p>
          <a:r>
            <a:rPr lang="it-IT"/>
            <a:t>UOC IGIENE EPIDEMIOLOGIA E SANITA' PUBBLICA    </a:t>
          </a:r>
        </a:p>
      </dgm:t>
    </dgm:pt>
    <dgm:pt modelId="{636BE1EB-BA65-4A4E-9F82-AB17B7F077D7}" type="parTrans" cxnId="{AC7F90C3-5FCA-4693-9956-81FD2AEBA92A}">
      <dgm:prSet/>
      <dgm:spPr/>
      <dgm:t>
        <a:bodyPr/>
        <a:lstStyle/>
        <a:p>
          <a:endParaRPr lang="it-IT"/>
        </a:p>
      </dgm:t>
    </dgm:pt>
    <dgm:pt modelId="{41DFA7DE-6814-4B8F-B323-113573FD5538}" type="sibTrans" cxnId="{AC7F90C3-5FCA-4693-9956-81FD2AEBA92A}">
      <dgm:prSet/>
      <dgm:spPr/>
      <dgm:t>
        <a:bodyPr/>
        <a:lstStyle/>
        <a:p>
          <a:endParaRPr lang="it-IT"/>
        </a:p>
      </dgm:t>
    </dgm:pt>
    <dgm:pt modelId="{97B8A37D-EF38-43BA-A2F7-559D11D00C02}">
      <dgm:prSet phldrT="[Testo]"/>
      <dgm:spPr/>
      <dgm:t>
        <a:bodyPr/>
        <a:lstStyle/>
        <a:p>
          <a:r>
            <a:rPr lang="it-IT"/>
            <a:t>AREA VETERINARIA</a:t>
          </a:r>
        </a:p>
      </dgm:t>
    </dgm:pt>
    <dgm:pt modelId="{8A4123F7-3A73-457D-BB61-93996963A595}" type="parTrans" cxnId="{845D72B0-063B-4912-9E09-ADE4D3E81126}">
      <dgm:prSet/>
      <dgm:spPr/>
      <dgm:t>
        <a:bodyPr/>
        <a:lstStyle/>
        <a:p>
          <a:endParaRPr lang="it-IT"/>
        </a:p>
      </dgm:t>
    </dgm:pt>
    <dgm:pt modelId="{8AFD6A95-E1FB-4308-AEF6-223EC332124A}" type="sibTrans" cxnId="{845D72B0-063B-4912-9E09-ADE4D3E81126}">
      <dgm:prSet/>
      <dgm:spPr/>
      <dgm:t>
        <a:bodyPr/>
        <a:lstStyle/>
        <a:p>
          <a:endParaRPr lang="it-IT"/>
        </a:p>
      </dgm:t>
    </dgm:pt>
    <dgm:pt modelId="{CA67B503-FA12-435E-98B0-9759D804E08F}">
      <dgm:prSet phldrT="[Testo]"/>
      <dgm:spPr/>
      <dgm:t>
        <a:bodyPr/>
        <a:lstStyle/>
        <a:p>
          <a:r>
            <a:rPr lang="it-IT"/>
            <a:t>UOC SANITA' ANIMALE</a:t>
          </a:r>
        </a:p>
      </dgm:t>
    </dgm:pt>
    <dgm:pt modelId="{AF8EEDAE-707D-4D48-A6A9-CF1F345DA2E8}" type="parTrans" cxnId="{40EF7A3D-72A2-44EE-97C6-D4D8655DC028}">
      <dgm:prSet/>
      <dgm:spPr/>
      <dgm:t>
        <a:bodyPr/>
        <a:lstStyle/>
        <a:p>
          <a:endParaRPr lang="it-IT"/>
        </a:p>
      </dgm:t>
    </dgm:pt>
    <dgm:pt modelId="{DF4409AF-918B-4FAC-B82F-E42F57F52B2F}" type="sibTrans" cxnId="{40EF7A3D-72A2-44EE-97C6-D4D8655DC028}">
      <dgm:prSet/>
      <dgm:spPr/>
      <dgm:t>
        <a:bodyPr/>
        <a:lstStyle/>
        <a:p>
          <a:endParaRPr lang="it-IT"/>
        </a:p>
      </dgm:t>
    </dgm:pt>
    <dgm:pt modelId="{0C2C3CC4-8C0A-49BD-99D7-2B7666EA8A9A}">
      <dgm:prSet phldrT="[Testo]"/>
      <dgm:spPr/>
      <dgm:t>
        <a:bodyPr/>
        <a:lstStyle/>
        <a:p>
          <a:r>
            <a:rPr lang="it-IT"/>
            <a:t>UOC IGIENE DEGLI ALLEVAMENTI E DELLE PRODUZIONIANIMALI</a:t>
          </a:r>
        </a:p>
      </dgm:t>
    </dgm:pt>
    <dgm:pt modelId="{D12A301C-0BB9-450E-8E90-78310152E019}" type="parTrans" cxnId="{B7564F61-23EC-42A5-A909-6B8A9374B095}">
      <dgm:prSet/>
      <dgm:spPr/>
      <dgm:t>
        <a:bodyPr/>
        <a:lstStyle/>
        <a:p>
          <a:endParaRPr lang="it-IT"/>
        </a:p>
      </dgm:t>
    </dgm:pt>
    <dgm:pt modelId="{B9111E6E-DCE0-45C1-967F-B15900900A5B}" type="sibTrans" cxnId="{B7564F61-23EC-42A5-A909-6B8A9374B095}">
      <dgm:prSet/>
      <dgm:spPr/>
      <dgm:t>
        <a:bodyPr/>
        <a:lstStyle/>
        <a:p>
          <a:endParaRPr lang="it-IT"/>
        </a:p>
      </dgm:t>
    </dgm:pt>
    <dgm:pt modelId="{028C6A91-C9E8-4BC3-984C-C66BFD60978D}">
      <dgm:prSet phldrT="[Testo]"/>
      <dgm:spPr/>
      <dgm:t>
        <a:bodyPr/>
        <a:lstStyle/>
        <a:p>
          <a:r>
            <a:rPr lang="it-IT"/>
            <a:t>UOC IGIENE DEGLI ALIMENTI DI ORIGINE ANIMALE</a:t>
          </a:r>
        </a:p>
      </dgm:t>
    </dgm:pt>
    <dgm:pt modelId="{5BA8B635-87E8-44BF-B9C4-5B2CBD5E63C4}" type="parTrans" cxnId="{5ABFB92B-30E9-45D0-9D8F-CD5DBF1DFFD1}">
      <dgm:prSet/>
      <dgm:spPr/>
      <dgm:t>
        <a:bodyPr/>
        <a:lstStyle/>
        <a:p>
          <a:endParaRPr lang="it-IT"/>
        </a:p>
      </dgm:t>
    </dgm:pt>
    <dgm:pt modelId="{54761545-1EDC-4D8C-B2A2-342195959C82}" type="sibTrans" cxnId="{5ABFB92B-30E9-45D0-9D8F-CD5DBF1DFFD1}">
      <dgm:prSet/>
      <dgm:spPr/>
      <dgm:t>
        <a:bodyPr/>
        <a:lstStyle/>
        <a:p>
          <a:endParaRPr lang="it-IT"/>
        </a:p>
      </dgm:t>
    </dgm:pt>
    <dgm:pt modelId="{8B5E033B-95AB-4888-BBB7-F6845715D79C}">
      <dgm:prSet phldrT="[Testo]"/>
      <dgm:spPr/>
      <dgm:t>
        <a:bodyPr/>
        <a:lstStyle/>
        <a:p>
          <a:r>
            <a:rPr lang="it-IT"/>
            <a:t>UOC IGIENE DEGLI ALIMENTI E DELLA NUTRIZIONE</a:t>
          </a:r>
        </a:p>
      </dgm:t>
    </dgm:pt>
    <dgm:pt modelId="{EB09326B-01F5-4009-8205-C0ED530155ED}" type="parTrans" cxnId="{8C028FD8-70DB-4F37-9E84-2B86EF1251AC}">
      <dgm:prSet/>
      <dgm:spPr/>
      <dgm:t>
        <a:bodyPr/>
        <a:lstStyle/>
        <a:p>
          <a:endParaRPr lang="it-IT"/>
        </a:p>
      </dgm:t>
    </dgm:pt>
    <dgm:pt modelId="{857A2644-8619-4252-801F-AA39D1D632DB}" type="sibTrans" cxnId="{8C028FD8-70DB-4F37-9E84-2B86EF1251AC}">
      <dgm:prSet/>
      <dgm:spPr/>
      <dgm:t>
        <a:bodyPr/>
        <a:lstStyle/>
        <a:p>
          <a:endParaRPr lang="it-IT"/>
        </a:p>
      </dgm:t>
    </dgm:pt>
    <dgm:pt modelId="{4F3BEA6A-B606-4FC8-8F8D-0D7A956C7699}">
      <dgm:prSet phldrT="[Testo]"/>
      <dgm:spPr/>
      <dgm:t>
        <a:bodyPr/>
        <a:lstStyle/>
        <a:p>
          <a:r>
            <a:rPr lang="it-IT"/>
            <a:t>UOC PREVENZIONE E SICUREZZA AMBIENTI DI LAVORO</a:t>
          </a:r>
        </a:p>
      </dgm:t>
    </dgm:pt>
    <dgm:pt modelId="{34BC3829-54C8-4186-9B86-9EB2EC0CFA97}" type="parTrans" cxnId="{D3914D09-C397-4311-A650-72DF72B5124F}">
      <dgm:prSet/>
      <dgm:spPr/>
      <dgm:t>
        <a:bodyPr/>
        <a:lstStyle/>
        <a:p>
          <a:endParaRPr lang="it-IT"/>
        </a:p>
      </dgm:t>
    </dgm:pt>
    <dgm:pt modelId="{4A8817DE-5722-4BE8-9751-21905C1F86D7}" type="sibTrans" cxnId="{D3914D09-C397-4311-A650-72DF72B5124F}">
      <dgm:prSet/>
      <dgm:spPr/>
      <dgm:t>
        <a:bodyPr/>
        <a:lstStyle/>
        <a:p>
          <a:endParaRPr lang="it-IT"/>
        </a:p>
      </dgm:t>
    </dgm:pt>
    <dgm:pt modelId="{917E3880-7C78-49C1-A12E-2B6B60696D8A}">
      <dgm:prSet phldrT="[Testo]"/>
      <dgm:spPr/>
      <dgm:t>
        <a:bodyPr/>
        <a:lstStyle/>
        <a:p>
          <a:r>
            <a:rPr lang="it-IT"/>
            <a:t>UOSD MEDICINA DELLO SPORT</a:t>
          </a:r>
        </a:p>
      </dgm:t>
    </dgm:pt>
    <dgm:pt modelId="{A4391088-878B-45B7-A398-B2CD957487F6}" type="parTrans" cxnId="{D266EB9F-526E-44C2-A5F8-B908951E9CE2}">
      <dgm:prSet/>
      <dgm:spPr/>
      <dgm:t>
        <a:bodyPr/>
        <a:lstStyle/>
        <a:p>
          <a:endParaRPr lang="it-IT"/>
        </a:p>
      </dgm:t>
    </dgm:pt>
    <dgm:pt modelId="{868D3AD4-DB9F-41AC-A3B9-4643F7F6FB5E}" type="sibTrans" cxnId="{D266EB9F-526E-44C2-A5F8-B908951E9CE2}">
      <dgm:prSet/>
      <dgm:spPr/>
      <dgm:t>
        <a:bodyPr/>
        <a:lstStyle/>
        <a:p>
          <a:endParaRPr lang="it-IT"/>
        </a:p>
      </dgm:t>
    </dgm:pt>
    <dgm:pt modelId="{B476BB09-252B-41CC-A4D9-09265D1987E2}">
      <dgm:prSet phldrT="[Testo]"/>
      <dgm:spPr/>
      <dgm:t>
        <a:bodyPr/>
        <a:lstStyle/>
        <a:p>
          <a:r>
            <a:rPr lang="it-IT"/>
            <a:t>UOC MEDICINA LEGALE</a:t>
          </a:r>
        </a:p>
      </dgm:t>
    </dgm:pt>
    <dgm:pt modelId="{AE742748-39DD-4E54-A65D-C6E07B74A5AD}" type="parTrans" cxnId="{A8BD0018-4BBA-42C7-AA2F-D5E1737F2D7F}">
      <dgm:prSet/>
      <dgm:spPr/>
      <dgm:t>
        <a:bodyPr/>
        <a:lstStyle/>
        <a:p>
          <a:endParaRPr lang="it-IT"/>
        </a:p>
      </dgm:t>
    </dgm:pt>
    <dgm:pt modelId="{E6A3BB72-82B6-4E6C-9919-526F82E3B8AE}" type="sibTrans" cxnId="{A8BD0018-4BBA-42C7-AA2F-D5E1737F2D7F}">
      <dgm:prSet/>
      <dgm:spPr/>
      <dgm:t>
        <a:bodyPr/>
        <a:lstStyle/>
        <a:p>
          <a:endParaRPr lang="it-IT"/>
        </a:p>
      </dgm:t>
    </dgm:pt>
    <dgm:pt modelId="{1EC8D38D-81E9-4DC0-AC73-508C9150EE9F}">
      <dgm:prSet phldrT="[Testo]"/>
      <dgm:spPr/>
      <dgm:t>
        <a:bodyPr/>
        <a:lstStyle/>
        <a:p>
          <a:r>
            <a:rPr lang="it-IT"/>
            <a:t>UOSD SORVEGLIANZA FISICA  </a:t>
          </a:r>
        </a:p>
      </dgm:t>
    </dgm:pt>
    <dgm:pt modelId="{9FF18A27-F159-4A55-B0C7-13086BF44720}" type="sibTrans" cxnId="{2B5252E6-CE9B-4510-8431-4F87835E30EA}">
      <dgm:prSet/>
      <dgm:spPr/>
      <dgm:t>
        <a:bodyPr/>
        <a:lstStyle/>
        <a:p>
          <a:endParaRPr lang="it-IT"/>
        </a:p>
      </dgm:t>
    </dgm:pt>
    <dgm:pt modelId="{7B26AECB-0ACC-42CF-BB70-12B334E87428}" type="parTrans" cxnId="{2B5252E6-CE9B-4510-8431-4F87835E30EA}">
      <dgm:prSet/>
      <dgm:spPr/>
      <dgm:t>
        <a:bodyPr/>
        <a:lstStyle/>
        <a:p>
          <a:endParaRPr lang="it-IT"/>
        </a:p>
      </dgm:t>
    </dgm:pt>
    <dgm:pt modelId="{1A9D8285-5F68-460A-882F-E88EEB789978}" type="pres">
      <dgm:prSet presAssocID="{8FCA278D-A738-4D4F-BE5C-F69777CC7EC6}" presName="diagram" presStyleCnt="0">
        <dgm:presLayoutVars>
          <dgm:chPref val="1"/>
          <dgm:dir/>
          <dgm:animOne val="branch"/>
          <dgm:animLvl val="lvl"/>
          <dgm:resizeHandles/>
        </dgm:presLayoutVars>
      </dgm:prSet>
      <dgm:spPr/>
      <dgm:t>
        <a:bodyPr/>
        <a:lstStyle/>
        <a:p>
          <a:endParaRPr lang="it-IT"/>
        </a:p>
      </dgm:t>
    </dgm:pt>
    <dgm:pt modelId="{9CAFD99B-F740-4BFD-8658-4AC4BB1EB316}" type="pres">
      <dgm:prSet presAssocID="{F622F984-97A6-4F11-89B1-FD8520293AEE}" presName="root" presStyleCnt="0"/>
      <dgm:spPr/>
    </dgm:pt>
    <dgm:pt modelId="{A05E2629-5B38-4CBA-AB29-8E3335067283}" type="pres">
      <dgm:prSet presAssocID="{F622F984-97A6-4F11-89B1-FD8520293AEE}" presName="rootComposite" presStyleCnt="0"/>
      <dgm:spPr/>
    </dgm:pt>
    <dgm:pt modelId="{34F17533-8161-448C-B25B-3B102729E262}" type="pres">
      <dgm:prSet presAssocID="{F622F984-97A6-4F11-89B1-FD8520293AEE}" presName="rootText" presStyleLbl="node1" presStyleIdx="0" presStyleCnt="2"/>
      <dgm:spPr/>
      <dgm:t>
        <a:bodyPr/>
        <a:lstStyle/>
        <a:p>
          <a:endParaRPr lang="it-IT"/>
        </a:p>
      </dgm:t>
    </dgm:pt>
    <dgm:pt modelId="{26E9229D-C4FD-490D-870B-23856219F75B}" type="pres">
      <dgm:prSet presAssocID="{F622F984-97A6-4F11-89B1-FD8520293AEE}" presName="rootConnector" presStyleLbl="node1" presStyleIdx="0" presStyleCnt="2"/>
      <dgm:spPr/>
      <dgm:t>
        <a:bodyPr/>
        <a:lstStyle/>
        <a:p>
          <a:endParaRPr lang="it-IT"/>
        </a:p>
      </dgm:t>
    </dgm:pt>
    <dgm:pt modelId="{F1451AE3-7AF3-4296-8AF9-5E218ED2C3C9}" type="pres">
      <dgm:prSet presAssocID="{F622F984-97A6-4F11-89B1-FD8520293AEE}" presName="childShape" presStyleCnt="0"/>
      <dgm:spPr/>
    </dgm:pt>
    <dgm:pt modelId="{6568003C-4C41-4241-9418-13725F3EAC57}" type="pres">
      <dgm:prSet presAssocID="{636BE1EB-BA65-4A4E-9F82-AB17B7F077D7}" presName="Name13" presStyleLbl="parChTrans1D2" presStyleIdx="0" presStyleCnt="9"/>
      <dgm:spPr/>
      <dgm:t>
        <a:bodyPr/>
        <a:lstStyle/>
        <a:p>
          <a:endParaRPr lang="it-IT"/>
        </a:p>
      </dgm:t>
    </dgm:pt>
    <dgm:pt modelId="{4FDC393E-774A-42B8-AA80-03FCDF878457}" type="pres">
      <dgm:prSet presAssocID="{1828DD4A-1FEA-46C2-BB37-C66804810B73}" presName="childText" presStyleLbl="bgAcc1" presStyleIdx="0" presStyleCnt="9" custScaleY="68497">
        <dgm:presLayoutVars>
          <dgm:bulletEnabled val="1"/>
        </dgm:presLayoutVars>
      </dgm:prSet>
      <dgm:spPr/>
      <dgm:t>
        <a:bodyPr/>
        <a:lstStyle/>
        <a:p>
          <a:endParaRPr lang="it-IT"/>
        </a:p>
      </dgm:t>
    </dgm:pt>
    <dgm:pt modelId="{5936ABB3-3E1C-44A6-BA60-B33F4D9278B7}" type="pres">
      <dgm:prSet presAssocID="{EB09326B-01F5-4009-8205-C0ED530155ED}" presName="Name13" presStyleLbl="parChTrans1D2" presStyleIdx="1" presStyleCnt="9"/>
      <dgm:spPr/>
      <dgm:t>
        <a:bodyPr/>
        <a:lstStyle/>
        <a:p>
          <a:endParaRPr lang="it-IT"/>
        </a:p>
      </dgm:t>
    </dgm:pt>
    <dgm:pt modelId="{090A25DF-2B4D-4C8A-9B07-EBEE03DC1995}" type="pres">
      <dgm:prSet presAssocID="{8B5E033B-95AB-4888-BBB7-F6845715D79C}" presName="childText" presStyleLbl="bgAcc1" presStyleIdx="1" presStyleCnt="9">
        <dgm:presLayoutVars>
          <dgm:bulletEnabled val="1"/>
        </dgm:presLayoutVars>
      </dgm:prSet>
      <dgm:spPr/>
      <dgm:t>
        <a:bodyPr/>
        <a:lstStyle/>
        <a:p>
          <a:endParaRPr lang="it-IT"/>
        </a:p>
      </dgm:t>
    </dgm:pt>
    <dgm:pt modelId="{E6C6A6EF-8ED8-4D2B-A268-F26AFB43C4B9}" type="pres">
      <dgm:prSet presAssocID="{34BC3829-54C8-4186-9B86-9EB2EC0CFA97}" presName="Name13" presStyleLbl="parChTrans1D2" presStyleIdx="2" presStyleCnt="9"/>
      <dgm:spPr/>
      <dgm:t>
        <a:bodyPr/>
        <a:lstStyle/>
        <a:p>
          <a:endParaRPr lang="it-IT"/>
        </a:p>
      </dgm:t>
    </dgm:pt>
    <dgm:pt modelId="{56EF09E3-F22C-4A5C-B5AB-770561C54B35}" type="pres">
      <dgm:prSet presAssocID="{4F3BEA6A-B606-4FC8-8F8D-0D7A956C7699}" presName="childText" presStyleLbl="bgAcc1" presStyleIdx="2" presStyleCnt="9">
        <dgm:presLayoutVars>
          <dgm:bulletEnabled val="1"/>
        </dgm:presLayoutVars>
      </dgm:prSet>
      <dgm:spPr/>
      <dgm:t>
        <a:bodyPr/>
        <a:lstStyle/>
        <a:p>
          <a:endParaRPr lang="it-IT"/>
        </a:p>
      </dgm:t>
    </dgm:pt>
    <dgm:pt modelId="{E779E0EF-1945-4A48-90E4-4105D3845943}" type="pres">
      <dgm:prSet presAssocID="{A4391088-878B-45B7-A398-B2CD957487F6}" presName="Name13" presStyleLbl="parChTrans1D2" presStyleIdx="3" presStyleCnt="9"/>
      <dgm:spPr/>
      <dgm:t>
        <a:bodyPr/>
        <a:lstStyle/>
        <a:p>
          <a:endParaRPr lang="it-IT"/>
        </a:p>
      </dgm:t>
    </dgm:pt>
    <dgm:pt modelId="{EE67DDCB-ABBF-491B-9CEE-7432533B71E6}" type="pres">
      <dgm:prSet presAssocID="{917E3880-7C78-49C1-A12E-2B6B60696D8A}" presName="childText" presStyleLbl="bgAcc1" presStyleIdx="3" presStyleCnt="9">
        <dgm:presLayoutVars>
          <dgm:bulletEnabled val="1"/>
        </dgm:presLayoutVars>
      </dgm:prSet>
      <dgm:spPr/>
      <dgm:t>
        <a:bodyPr/>
        <a:lstStyle/>
        <a:p>
          <a:endParaRPr lang="it-IT"/>
        </a:p>
      </dgm:t>
    </dgm:pt>
    <dgm:pt modelId="{D2B60E3F-B696-4B3C-A5B6-51A20B309656}" type="pres">
      <dgm:prSet presAssocID="{7B26AECB-0ACC-42CF-BB70-12B334E87428}" presName="Name13" presStyleLbl="parChTrans1D2" presStyleIdx="4" presStyleCnt="9"/>
      <dgm:spPr/>
      <dgm:t>
        <a:bodyPr/>
        <a:lstStyle/>
        <a:p>
          <a:endParaRPr lang="it-IT"/>
        </a:p>
      </dgm:t>
    </dgm:pt>
    <dgm:pt modelId="{309D195A-D14F-4433-9B76-F49BC7C73C05}" type="pres">
      <dgm:prSet presAssocID="{1EC8D38D-81E9-4DC0-AC73-508C9150EE9F}" presName="childText" presStyleLbl="bgAcc1" presStyleIdx="4" presStyleCnt="9" custLinFactNeighborX="-4461">
        <dgm:presLayoutVars>
          <dgm:bulletEnabled val="1"/>
        </dgm:presLayoutVars>
      </dgm:prSet>
      <dgm:spPr/>
      <dgm:t>
        <a:bodyPr/>
        <a:lstStyle/>
        <a:p>
          <a:endParaRPr lang="it-IT"/>
        </a:p>
      </dgm:t>
    </dgm:pt>
    <dgm:pt modelId="{AB996FE6-6AFD-43EA-8EEE-D1FCA4033906}" type="pres">
      <dgm:prSet presAssocID="{AE742748-39DD-4E54-A65D-C6E07B74A5AD}" presName="Name13" presStyleLbl="parChTrans1D2" presStyleIdx="5" presStyleCnt="9"/>
      <dgm:spPr/>
      <dgm:t>
        <a:bodyPr/>
        <a:lstStyle/>
        <a:p>
          <a:endParaRPr lang="it-IT"/>
        </a:p>
      </dgm:t>
    </dgm:pt>
    <dgm:pt modelId="{67AC33A9-B9E5-400D-9AA4-A2792D07D75B}" type="pres">
      <dgm:prSet presAssocID="{B476BB09-252B-41CC-A4D9-09265D1987E2}" presName="childText" presStyleLbl="bgAcc1" presStyleIdx="5" presStyleCnt="9">
        <dgm:presLayoutVars>
          <dgm:bulletEnabled val="1"/>
        </dgm:presLayoutVars>
      </dgm:prSet>
      <dgm:spPr/>
      <dgm:t>
        <a:bodyPr/>
        <a:lstStyle/>
        <a:p>
          <a:endParaRPr lang="it-IT"/>
        </a:p>
      </dgm:t>
    </dgm:pt>
    <dgm:pt modelId="{637AAAAC-FC72-4FC0-8D0D-18EA01B17DC5}" type="pres">
      <dgm:prSet presAssocID="{97B8A37D-EF38-43BA-A2F7-559D11D00C02}" presName="root" presStyleCnt="0"/>
      <dgm:spPr/>
    </dgm:pt>
    <dgm:pt modelId="{C3B8F5E5-C80E-48D7-813C-1EA55426D935}" type="pres">
      <dgm:prSet presAssocID="{97B8A37D-EF38-43BA-A2F7-559D11D00C02}" presName="rootComposite" presStyleCnt="0"/>
      <dgm:spPr/>
    </dgm:pt>
    <dgm:pt modelId="{4C8FA4F4-6E6C-4049-9A0F-35308E2BF7BC}" type="pres">
      <dgm:prSet presAssocID="{97B8A37D-EF38-43BA-A2F7-559D11D00C02}" presName="rootText" presStyleLbl="node1" presStyleIdx="1" presStyleCnt="2"/>
      <dgm:spPr/>
      <dgm:t>
        <a:bodyPr/>
        <a:lstStyle/>
        <a:p>
          <a:endParaRPr lang="it-IT"/>
        </a:p>
      </dgm:t>
    </dgm:pt>
    <dgm:pt modelId="{A22A35A1-16D5-444F-A59F-A9E12420B5F4}" type="pres">
      <dgm:prSet presAssocID="{97B8A37D-EF38-43BA-A2F7-559D11D00C02}" presName="rootConnector" presStyleLbl="node1" presStyleIdx="1" presStyleCnt="2"/>
      <dgm:spPr/>
      <dgm:t>
        <a:bodyPr/>
        <a:lstStyle/>
        <a:p>
          <a:endParaRPr lang="it-IT"/>
        </a:p>
      </dgm:t>
    </dgm:pt>
    <dgm:pt modelId="{DC1BE727-53F2-4731-A4C7-5547012A4F98}" type="pres">
      <dgm:prSet presAssocID="{97B8A37D-EF38-43BA-A2F7-559D11D00C02}" presName="childShape" presStyleCnt="0"/>
      <dgm:spPr/>
    </dgm:pt>
    <dgm:pt modelId="{429659A6-C0B8-4B2D-9987-98430F524A7A}" type="pres">
      <dgm:prSet presAssocID="{AF8EEDAE-707D-4D48-A6A9-CF1F345DA2E8}" presName="Name13" presStyleLbl="parChTrans1D2" presStyleIdx="6" presStyleCnt="9"/>
      <dgm:spPr/>
      <dgm:t>
        <a:bodyPr/>
        <a:lstStyle/>
        <a:p>
          <a:endParaRPr lang="it-IT"/>
        </a:p>
      </dgm:t>
    </dgm:pt>
    <dgm:pt modelId="{7811AB74-A1D6-4C7D-B616-3E6182A86363}" type="pres">
      <dgm:prSet presAssocID="{CA67B503-FA12-435E-98B0-9759D804E08F}" presName="childText" presStyleLbl="bgAcc1" presStyleIdx="6" presStyleCnt="9">
        <dgm:presLayoutVars>
          <dgm:bulletEnabled val="1"/>
        </dgm:presLayoutVars>
      </dgm:prSet>
      <dgm:spPr/>
      <dgm:t>
        <a:bodyPr/>
        <a:lstStyle/>
        <a:p>
          <a:endParaRPr lang="it-IT"/>
        </a:p>
      </dgm:t>
    </dgm:pt>
    <dgm:pt modelId="{1382DAD3-321A-431C-9478-881DC568B1F3}" type="pres">
      <dgm:prSet presAssocID="{D12A301C-0BB9-450E-8E90-78310152E019}" presName="Name13" presStyleLbl="parChTrans1D2" presStyleIdx="7" presStyleCnt="9"/>
      <dgm:spPr/>
      <dgm:t>
        <a:bodyPr/>
        <a:lstStyle/>
        <a:p>
          <a:endParaRPr lang="it-IT"/>
        </a:p>
      </dgm:t>
    </dgm:pt>
    <dgm:pt modelId="{2B00206F-C619-48F0-90F0-E121B8060735}" type="pres">
      <dgm:prSet presAssocID="{0C2C3CC4-8C0A-49BD-99D7-2B7666EA8A9A}" presName="childText" presStyleLbl="bgAcc1" presStyleIdx="7" presStyleCnt="9">
        <dgm:presLayoutVars>
          <dgm:bulletEnabled val="1"/>
        </dgm:presLayoutVars>
      </dgm:prSet>
      <dgm:spPr/>
      <dgm:t>
        <a:bodyPr/>
        <a:lstStyle/>
        <a:p>
          <a:endParaRPr lang="it-IT"/>
        </a:p>
      </dgm:t>
    </dgm:pt>
    <dgm:pt modelId="{85E1EB7F-4E9D-475C-99CE-FC0C0BD72DBD}" type="pres">
      <dgm:prSet presAssocID="{5BA8B635-87E8-44BF-B9C4-5B2CBD5E63C4}" presName="Name13" presStyleLbl="parChTrans1D2" presStyleIdx="8" presStyleCnt="9"/>
      <dgm:spPr/>
      <dgm:t>
        <a:bodyPr/>
        <a:lstStyle/>
        <a:p>
          <a:endParaRPr lang="it-IT"/>
        </a:p>
      </dgm:t>
    </dgm:pt>
    <dgm:pt modelId="{086271F8-A6D1-49B5-BECD-E85FFC235CFA}" type="pres">
      <dgm:prSet presAssocID="{028C6A91-C9E8-4BC3-984C-C66BFD60978D}" presName="childText" presStyleLbl="bgAcc1" presStyleIdx="8" presStyleCnt="9">
        <dgm:presLayoutVars>
          <dgm:bulletEnabled val="1"/>
        </dgm:presLayoutVars>
      </dgm:prSet>
      <dgm:spPr/>
      <dgm:t>
        <a:bodyPr/>
        <a:lstStyle/>
        <a:p>
          <a:endParaRPr lang="it-IT"/>
        </a:p>
      </dgm:t>
    </dgm:pt>
  </dgm:ptLst>
  <dgm:cxnLst>
    <dgm:cxn modelId="{260B5D3A-1E4D-4A62-9F72-F34237307CA3}" type="presOf" srcId="{7B26AECB-0ACC-42CF-BB70-12B334E87428}" destId="{D2B60E3F-B696-4B3C-A5B6-51A20B309656}" srcOrd="0" destOrd="0" presId="urn:microsoft.com/office/officeart/2005/8/layout/hierarchy3"/>
    <dgm:cxn modelId="{C2C42C50-AB4C-4ACE-AADF-A5AD67702506}" type="presOf" srcId="{1EC8D38D-81E9-4DC0-AC73-508C9150EE9F}" destId="{309D195A-D14F-4433-9B76-F49BC7C73C05}" srcOrd="0" destOrd="0" presId="urn:microsoft.com/office/officeart/2005/8/layout/hierarchy3"/>
    <dgm:cxn modelId="{95FB77E1-119C-4C73-9736-2BE820D63183}" type="presOf" srcId="{D12A301C-0BB9-450E-8E90-78310152E019}" destId="{1382DAD3-321A-431C-9478-881DC568B1F3}" srcOrd="0" destOrd="0" presId="urn:microsoft.com/office/officeart/2005/8/layout/hierarchy3"/>
    <dgm:cxn modelId="{3049F4E7-4E20-48E9-92F9-BD395D2E1234}" type="presOf" srcId="{917E3880-7C78-49C1-A12E-2B6B60696D8A}" destId="{EE67DDCB-ABBF-491B-9CEE-7432533B71E6}" srcOrd="0" destOrd="0" presId="urn:microsoft.com/office/officeart/2005/8/layout/hierarchy3"/>
    <dgm:cxn modelId="{A8BD0018-4BBA-42C7-AA2F-D5E1737F2D7F}" srcId="{F622F984-97A6-4F11-89B1-FD8520293AEE}" destId="{B476BB09-252B-41CC-A4D9-09265D1987E2}" srcOrd="5" destOrd="0" parTransId="{AE742748-39DD-4E54-A65D-C6E07B74A5AD}" sibTransId="{E6A3BB72-82B6-4E6C-9919-526F82E3B8AE}"/>
    <dgm:cxn modelId="{CCAEAA72-059E-43ED-8189-538B9686712A}" type="presOf" srcId="{EB09326B-01F5-4009-8205-C0ED530155ED}" destId="{5936ABB3-3E1C-44A6-BA60-B33F4D9278B7}" srcOrd="0" destOrd="0" presId="urn:microsoft.com/office/officeart/2005/8/layout/hierarchy3"/>
    <dgm:cxn modelId="{8EEAC417-9064-4402-B45C-A8EB84215E1B}" type="presOf" srcId="{8B5E033B-95AB-4888-BBB7-F6845715D79C}" destId="{090A25DF-2B4D-4C8A-9B07-EBEE03DC1995}" srcOrd="0" destOrd="0" presId="urn:microsoft.com/office/officeart/2005/8/layout/hierarchy3"/>
    <dgm:cxn modelId="{5E71E709-21EE-4D47-B184-B4847F45B14D}" type="presOf" srcId="{4F3BEA6A-B606-4FC8-8F8D-0D7A956C7699}" destId="{56EF09E3-F22C-4A5C-B5AB-770561C54B35}" srcOrd="0" destOrd="0" presId="urn:microsoft.com/office/officeart/2005/8/layout/hierarchy3"/>
    <dgm:cxn modelId="{0202CC31-B555-4578-8F15-64348F6D6C81}" type="presOf" srcId="{CA67B503-FA12-435E-98B0-9759D804E08F}" destId="{7811AB74-A1D6-4C7D-B616-3E6182A86363}" srcOrd="0" destOrd="0" presId="urn:microsoft.com/office/officeart/2005/8/layout/hierarchy3"/>
    <dgm:cxn modelId="{E181F929-A9C1-458A-966B-58E50647626F}" type="presOf" srcId="{A4391088-878B-45B7-A398-B2CD957487F6}" destId="{E779E0EF-1945-4A48-90E4-4105D3845943}" srcOrd="0" destOrd="0" presId="urn:microsoft.com/office/officeart/2005/8/layout/hierarchy3"/>
    <dgm:cxn modelId="{2DE914C5-C7A7-4472-B4D8-FCD595AC680A}" type="presOf" srcId="{1828DD4A-1FEA-46C2-BB37-C66804810B73}" destId="{4FDC393E-774A-42B8-AA80-03FCDF878457}" srcOrd="0" destOrd="0" presId="urn:microsoft.com/office/officeart/2005/8/layout/hierarchy3"/>
    <dgm:cxn modelId="{C4C6D501-CAFF-462E-A46C-7941BE4040E9}" type="presOf" srcId="{F622F984-97A6-4F11-89B1-FD8520293AEE}" destId="{26E9229D-C4FD-490D-870B-23856219F75B}" srcOrd="1" destOrd="0" presId="urn:microsoft.com/office/officeart/2005/8/layout/hierarchy3"/>
    <dgm:cxn modelId="{41669762-DD3F-43E6-9243-6293205BFA22}" type="presOf" srcId="{AE742748-39DD-4E54-A65D-C6E07B74A5AD}" destId="{AB996FE6-6AFD-43EA-8EEE-D1FCA4033906}" srcOrd="0" destOrd="0" presId="urn:microsoft.com/office/officeart/2005/8/layout/hierarchy3"/>
    <dgm:cxn modelId="{4ADD96C2-5307-4AB3-AF54-B4EBB8A375B5}" srcId="{8FCA278D-A738-4D4F-BE5C-F69777CC7EC6}" destId="{F622F984-97A6-4F11-89B1-FD8520293AEE}" srcOrd="0" destOrd="0" parTransId="{25B4483D-3009-4FC9-8E0F-E8DF2AB3E569}" sibTransId="{0935FA59-EF8D-4BA2-93D4-6273754BE62F}"/>
    <dgm:cxn modelId="{D3914D09-C397-4311-A650-72DF72B5124F}" srcId="{F622F984-97A6-4F11-89B1-FD8520293AEE}" destId="{4F3BEA6A-B606-4FC8-8F8D-0D7A956C7699}" srcOrd="2" destOrd="0" parTransId="{34BC3829-54C8-4186-9B86-9EB2EC0CFA97}" sibTransId="{4A8817DE-5722-4BE8-9751-21905C1F86D7}"/>
    <dgm:cxn modelId="{C2DDD04E-24D7-4F3B-93C9-FE0FDE388BED}" type="presOf" srcId="{028C6A91-C9E8-4BC3-984C-C66BFD60978D}" destId="{086271F8-A6D1-49B5-BECD-E85FFC235CFA}" srcOrd="0" destOrd="0" presId="urn:microsoft.com/office/officeart/2005/8/layout/hierarchy3"/>
    <dgm:cxn modelId="{C6107A35-810E-45B5-BDEF-58A93D010AC0}" type="presOf" srcId="{5BA8B635-87E8-44BF-B9C4-5B2CBD5E63C4}" destId="{85E1EB7F-4E9D-475C-99CE-FC0C0BD72DBD}" srcOrd="0" destOrd="0" presId="urn:microsoft.com/office/officeart/2005/8/layout/hierarchy3"/>
    <dgm:cxn modelId="{19DC3618-CDD4-4136-A5B5-4390EFC22F41}" type="presOf" srcId="{97B8A37D-EF38-43BA-A2F7-559D11D00C02}" destId="{4C8FA4F4-6E6C-4049-9A0F-35308E2BF7BC}" srcOrd="0" destOrd="0" presId="urn:microsoft.com/office/officeart/2005/8/layout/hierarchy3"/>
    <dgm:cxn modelId="{D266EB9F-526E-44C2-A5F8-B908951E9CE2}" srcId="{F622F984-97A6-4F11-89B1-FD8520293AEE}" destId="{917E3880-7C78-49C1-A12E-2B6B60696D8A}" srcOrd="3" destOrd="0" parTransId="{A4391088-878B-45B7-A398-B2CD957487F6}" sibTransId="{868D3AD4-DB9F-41AC-A3B9-4643F7F6FB5E}"/>
    <dgm:cxn modelId="{8C028FD8-70DB-4F37-9E84-2B86EF1251AC}" srcId="{F622F984-97A6-4F11-89B1-FD8520293AEE}" destId="{8B5E033B-95AB-4888-BBB7-F6845715D79C}" srcOrd="1" destOrd="0" parTransId="{EB09326B-01F5-4009-8205-C0ED530155ED}" sibTransId="{857A2644-8619-4252-801F-AA39D1D632DB}"/>
    <dgm:cxn modelId="{0AEC4CDE-F67B-423F-8EDE-ADEAB505A443}" type="presOf" srcId="{B476BB09-252B-41CC-A4D9-09265D1987E2}" destId="{67AC33A9-B9E5-400D-9AA4-A2792D07D75B}" srcOrd="0" destOrd="0" presId="urn:microsoft.com/office/officeart/2005/8/layout/hierarchy3"/>
    <dgm:cxn modelId="{D8EB1A9E-0340-497F-B342-95BAFA63F268}" type="presOf" srcId="{97B8A37D-EF38-43BA-A2F7-559D11D00C02}" destId="{A22A35A1-16D5-444F-A59F-A9E12420B5F4}" srcOrd="1" destOrd="0" presId="urn:microsoft.com/office/officeart/2005/8/layout/hierarchy3"/>
    <dgm:cxn modelId="{952A62B0-DB80-418F-86D3-5561AB99ACEE}" type="presOf" srcId="{0C2C3CC4-8C0A-49BD-99D7-2B7666EA8A9A}" destId="{2B00206F-C619-48F0-90F0-E121B8060735}" srcOrd="0" destOrd="0" presId="urn:microsoft.com/office/officeart/2005/8/layout/hierarchy3"/>
    <dgm:cxn modelId="{AC7F90C3-5FCA-4693-9956-81FD2AEBA92A}" srcId="{F622F984-97A6-4F11-89B1-FD8520293AEE}" destId="{1828DD4A-1FEA-46C2-BB37-C66804810B73}" srcOrd="0" destOrd="0" parTransId="{636BE1EB-BA65-4A4E-9F82-AB17B7F077D7}" sibTransId="{41DFA7DE-6814-4B8F-B323-113573FD5538}"/>
    <dgm:cxn modelId="{D00C1802-843F-4E08-A181-162FB67AE178}" type="presOf" srcId="{AF8EEDAE-707D-4D48-A6A9-CF1F345DA2E8}" destId="{429659A6-C0B8-4B2D-9987-98430F524A7A}" srcOrd="0" destOrd="0" presId="urn:microsoft.com/office/officeart/2005/8/layout/hierarchy3"/>
    <dgm:cxn modelId="{A19E8E76-0F00-477C-A374-0AADB839785E}" type="presOf" srcId="{8FCA278D-A738-4D4F-BE5C-F69777CC7EC6}" destId="{1A9D8285-5F68-460A-882F-E88EEB789978}" srcOrd="0" destOrd="0" presId="urn:microsoft.com/office/officeart/2005/8/layout/hierarchy3"/>
    <dgm:cxn modelId="{5ABFB92B-30E9-45D0-9D8F-CD5DBF1DFFD1}" srcId="{97B8A37D-EF38-43BA-A2F7-559D11D00C02}" destId="{028C6A91-C9E8-4BC3-984C-C66BFD60978D}" srcOrd="2" destOrd="0" parTransId="{5BA8B635-87E8-44BF-B9C4-5B2CBD5E63C4}" sibTransId="{54761545-1EDC-4D8C-B2A2-342195959C82}"/>
    <dgm:cxn modelId="{845D72B0-063B-4912-9E09-ADE4D3E81126}" srcId="{8FCA278D-A738-4D4F-BE5C-F69777CC7EC6}" destId="{97B8A37D-EF38-43BA-A2F7-559D11D00C02}" srcOrd="1" destOrd="0" parTransId="{8A4123F7-3A73-457D-BB61-93996963A595}" sibTransId="{8AFD6A95-E1FB-4308-AEF6-223EC332124A}"/>
    <dgm:cxn modelId="{2B5252E6-CE9B-4510-8431-4F87835E30EA}" srcId="{F622F984-97A6-4F11-89B1-FD8520293AEE}" destId="{1EC8D38D-81E9-4DC0-AC73-508C9150EE9F}" srcOrd="4" destOrd="0" parTransId="{7B26AECB-0ACC-42CF-BB70-12B334E87428}" sibTransId="{9FF18A27-F159-4A55-B0C7-13086BF44720}"/>
    <dgm:cxn modelId="{485B7728-A7EA-45BB-9CED-26B1159B2C19}" type="presOf" srcId="{F622F984-97A6-4F11-89B1-FD8520293AEE}" destId="{34F17533-8161-448C-B25B-3B102729E262}" srcOrd="0" destOrd="0" presId="urn:microsoft.com/office/officeart/2005/8/layout/hierarchy3"/>
    <dgm:cxn modelId="{40EF7A3D-72A2-44EE-97C6-D4D8655DC028}" srcId="{97B8A37D-EF38-43BA-A2F7-559D11D00C02}" destId="{CA67B503-FA12-435E-98B0-9759D804E08F}" srcOrd="0" destOrd="0" parTransId="{AF8EEDAE-707D-4D48-A6A9-CF1F345DA2E8}" sibTransId="{DF4409AF-918B-4FAC-B82F-E42F57F52B2F}"/>
    <dgm:cxn modelId="{BF4ED0C7-33B7-4852-97E1-116258304B59}" type="presOf" srcId="{636BE1EB-BA65-4A4E-9F82-AB17B7F077D7}" destId="{6568003C-4C41-4241-9418-13725F3EAC57}" srcOrd="0" destOrd="0" presId="urn:microsoft.com/office/officeart/2005/8/layout/hierarchy3"/>
    <dgm:cxn modelId="{B7564F61-23EC-42A5-A909-6B8A9374B095}" srcId="{97B8A37D-EF38-43BA-A2F7-559D11D00C02}" destId="{0C2C3CC4-8C0A-49BD-99D7-2B7666EA8A9A}" srcOrd="1" destOrd="0" parTransId="{D12A301C-0BB9-450E-8E90-78310152E019}" sibTransId="{B9111E6E-DCE0-45C1-967F-B15900900A5B}"/>
    <dgm:cxn modelId="{4ACFA794-44AA-4FB6-8358-DEB35D4DA64E}" type="presOf" srcId="{34BC3829-54C8-4186-9B86-9EB2EC0CFA97}" destId="{E6C6A6EF-8ED8-4D2B-A268-F26AFB43C4B9}" srcOrd="0" destOrd="0" presId="urn:microsoft.com/office/officeart/2005/8/layout/hierarchy3"/>
    <dgm:cxn modelId="{80909B73-A866-4B26-A8C9-1B80DC1B165D}" type="presParOf" srcId="{1A9D8285-5F68-460A-882F-E88EEB789978}" destId="{9CAFD99B-F740-4BFD-8658-4AC4BB1EB316}" srcOrd="0" destOrd="0" presId="urn:microsoft.com/office/officeart/2005/8/layout/hierarchy3"/>
    <dgm:cxn modelId="{622B18DC-5987-4FF5-978E-DCA5C0D53E54}" type="presParOf" srcId="{9CAFD99B-F740-4BFD-8658-4AC4BB1EB316}" destId="{A05E2629-5B38-4CBA-AB29-8E3335067283}" srcOrd="0" destOrd="0" presId="urn:microsoft.com/office/officeart/2005/8/layout/hierarchy3"/>
    <dgm:cxn modelId="{0F083F3C-EE95-4428-B986-8FC92C907B63}" type="presParOf" srcId="{A05E2629-5B38-4CBA-AB29-8E3335067283}" destId="{34F17533-8161-448C-B25B-3B102729E262}" srcOrd="0" destOrd="0" presId="urn:microsoft.com/office/officeart/2005/8/layout/hierarchy3"/>
    <dgm:cxn modelId="{586D0DE2-812C-4725-9CCB-2242EA55C8D4}" type="presParOf" srcId="{A05E2629-5B38-4CBA-AB29-8E3335067283}" destId="{26E9229D-C4FD-490D-870B-23856219F75B}" srcOrd="1" destOrd="0" presId="urn:microsoft.com/office/officeart/2005/8/layout/hierarchy3"/>
    <dgm:cxn modelId="{B6DA66DD-AEB7-4F16-AFCC-5DEEE4BAA76B}" type="presParOf" srcId="{9CAFD99B-F740-4BFD-8658-4AC4BB1EB316}" destId="{F1451AE3-7AF3-4296-8AF9-5E218ED2C3C9}" srcOrd="1" destOrd="0" presId="urn:microsoft.com/office/officeart/2005/8/layout/hierarchy3"/>
    <dgm:cxn modelId="{57FEF40D-FE5D-42FF-B405-7D500D7CD582}" type="presParOf" srcId="{F1451AE3-7AF3-4296-8AF9-5E218ED2C3C9}" destId="{6568003C-4C41-4241-9418-13725F3EAC57}" srcOrd="0" destOrd="0" presId="urn:microsoft.com/office/officeart/2005/8/layout/hierarchy3"/>
    <dgm:cxn modelId="{18562C3A-5C0D-4923-8AFC-3F88F0BC8AA1}" type="presParOf" srcId="{F1451AE3-7AF3-4296-8AF9-5E218ED2C3C9}" destId="{4FDC393E-774A-42B8-AA80-03FCDF878457}" srcOrd="1" destOrd="0" presId="urn:microsoft.com/office/officeart/2005/8/layout/hierarchy3"/>
    <dgm:cxn modelId="{8E3DC9AB-E16F-4B17-A322-88180831D6C9}" type="presParOf" srcId="{F1451AE3-7AF3-4296-8AF9-5E218ED2C3C9}" destId="{5936ABB3-3E1C-44A6-BA60-B33F4D9278B7}" srcOrd="2" destOrd="0" presId="urn:microsoft.com/office/officeart/2005/8/layout/hierarchy3"/>
    <dgm:cxn modelId="{7B4DE25D-AB3F-41D9-82AF-1AC68E7C3933}" type="presParOf" srcId="{F1451AE3-7AF3-4296-8AF9-5E218ED2C3C9}" destId="{090A25DF-2B4D-4C8A-9B07-EBEE03DC1995}" srcOrd="3" destOrd="0" presId="urn:microsoft.com/office/officeart/2005/8/layout/hierarchy3"/>
    <dgm:cxn modelId="{EB618154-7B72-4DA8-A1D2-86BA83FACDF6}" type="presParOf" srcId="{F1451AE3-7AF3-4296-8AF9-5E218ED2C3C9}" destId="{E6C6A6EF-8ED8-4D2B-A268-F26AFB43C4B9}" srcOrd="4" destOrd="0" presId="urn:microsoft.com/office/officeart/2005/8/layout/hierarchy3"/>
    <dgm:cxn modelId="{4DD87EE7-7193-45A3-88EC-5C8D32DDAE0D}" type="presParOf" srcId="{F1451AE3-7AF3-4296-8AF9-5E218ED2C3C9}" destId="{56EF09E3-F22C-4A5C-B5AB-770561C54B35}" srcOrd="5" destOrd="0" presId="urn:microsoft.com/office/officeart/2005/8/layout/hierarchy3"/>
    <dgm:cxn modelId="{4F79A6F9-C702-466B-963F-809EA3E4F4F6}" type="presParOf" srcId="{F1451AE3-7AF3-4296-8AF9-5E218ED2C3C9}" destId="{E779E0EF-1945-4A48-90E4-4105D3845943}" srcOrd="6" destOrd="0" presId="urn:microsoft.com/office/officeart/2005/8/layout/hierarchy3"/>
    <dgm:cxn modelId="{5576A093-5069-486D-904A-68FAB1EB3EA5}" type="presParOf" srcId="{F1451AE3-7AF3-4296-8AF9-5E218ED2C3C9}" destId="{EE67DDCB-ABBF-491B-9CEE-7432533B71E6}" srcOrd="7" destOrd="0" presId="urn:microsoft.com/office/officeart/2005/8/layout/hierarchy3"/>
    <dgm:cxn modelId="{D1C86148-4614-42FE-93E7-4AE121B3B6B0}" type="presParOf" srcId="{F1451AE3-7AF3-4296-8AF9-5E218ED2C3C9}" destId="{D2B60E3F-B696-4B3C-A5B6-51A20B309656}" srcOrd="8" destOrd="0" presId="urn:microsoft.com/office/officeart/2005/8/layout/hierarchy3"/>
    <dgm:cxn modelId="{B9A3C0D9-DA7A-4841-88E0-A131EF90D1AB}" type="presParOf" srcId="{F1451AE3-7AF3-4296-8AF9-5E218ED2C3C9}" destId="{309D195A-D14F-4433-9B76-F49BC7C73C05}" srcOrd="9" destOrd="0" presId="urn:microsoft.com/office/officeart/2005/8/layout/hierarchy3"/>
    <dgm:cxn modelId="{8B10F696-5DF8-4EF3-880F-7A34F3A3D4C4}" type="presParOf" srcId="{F1451AE3-7AF3-4296-8AF9-5E218ED2C3C9}" destId="{AB996FE6-6AFD-43EA-8EEE-D1FCA4033906}" srcOrd="10" destOrd="0" presId="urn:microsoft.com/office/officeart/2005/8/layout/hierarchy3"/>
    <dgm:cxn modelId="{48EFBFDC-311B-4179-8D35-9542B24AD232}" type="presParOf" srcId="{F1451AE3-7AF3-4296-8AF9-5E218ED2C3C9}" destId="{67AC33A9-B9E5-400D-9AA4-A2792D07D75B}" srcOrd="11" destOrd="0" presId="urn:microsoft.com/office/officeart/2005/8/layout/hierarchy3"/>
    <dgm:cxn modelId="{EF85DB65-1C13-4B57-87B9-F0ACB8FB8A75}" type="presParOf" srcId="{1A9D8285-5F68-460A-882F-E88EEB789978}" destId="{637AAAAC-FC72-4FC0-8D0D-18EA01B17DC5}" srcOrd="1" destOrd="0" presId="urn:microsoft.com/office/officeart/2005/8/layout/hierarchy3"/>
    <dgm:cxn modelId="{5D9A7B5A-68F9-4235-85DF-7C50F4103A2C}" type="presParOf" srcId="{637AAAAC-FC72-4FC0-8D0D-18EA01B17DC5}" destId="{C3B8F5E5-C80E-48D7-813C-1EA55426D935}" srcOrd="0" destOrd="0" presId="urn:microsoft.com/office/officeart/2005/8/layout/hierarchy3"/>
    <dgm:cxn modelId="{01E76BF7-66E5-4666-AA8E-88028359CB90}" type="presParOf" srcId="{C3B8F5E5-C80E-48D7-813C-1EA55426D935}" destId="{4C8FA4F4-6E6C-4049-9A0F-35308E2BF7BC}" srcOrd="0" destOrd="0" presId="urn:microsoft.com/office/officeart/2005/8/layout/hierarchy3"/>
    <dgm:cxn modelId="{DA682516-42C3-4E66-844E-11B41430A502}" type="presParOf" srcId="{C3B8F5E5-C80E-48D7-813C-1EA55426D935}" destId="{A22A35A1-16D5-444F-A59F-A9E12420B5F4}" srcOrd="1" destOrd="0" presId="urn:microsoft.com/office/officeart/2005/8/layout/hierarchy3"/>
    <dgm:cxn modelId="{B4911EF0-6C73-46DB-A646-EC20E7E1B320}" type="presParOf" srcId="{637AAAAC-FC72-4FC0-8D0D-18EA01B17DC5}" destId="{DC1BE727-53F2-4731-A4C7-5547012A4F98}" srcOrd="1" destOrd="0" presId="urn:microsoft.com/office/officeart/2005/8/layout/hierarchy3"/>
    <dgm:cxn modelId="{4341144C-4940-4CCA-8B59-570EEC5A0515}" type="presParOf" srcId="{DC1BE727-53F2-4731-A4C7-5547012A4F98}" destId="{429659A6-C0B8-4B2D-9987-98430F524A7A}" srcOrd="0" destOrd="0" presId="urn:microsoft.com/office/officeart/2005/8/layout/hierarchy3"/>
    <dgm:cxn modelId="{928CD748-1DF8-4FA3-A3EB-077F0CC57919}" type="presParOf" srcId="{DC1BE727-53F2-4731-A4C7-5547012A4F98}" destId="{7811AB74-A1D6-4C7D-B616-3E6182A86363}" srcOrd="1" destOrd="0" presId="urn:microsoft.com/office/officeart/2005/8/layout/hierarchy3"/>
    <dgm:cxn modelId="{8A766A4D-DB3C-4469-ABB7-5254CADA2357}" type="presParOf" srcId="{DC1BE727-53F2-4731-A4C7-5547012A4F98}" destId="{1382DAD3-321A-431C-9478-881DC568B1F3}" srcOrd="2" destOrd="0" presId="urn:microsoft.com/office/officeart/2005/8/layout/hierarchy3"/>
    <dgm:cxn modelId="{65CC8670-4AA2-41E4-8693-B9B3D7B4C4ED}" type="presParOf" srcId="{DC1BE727-53F2-4731-A4C7-5547012A4F98}" destId="{2B00206F-C619-48F0-90F0-E121B8060735}" srcOrd="3" destOrd="0" presId="urn:microsoft.com/office/officeart/2005/8/layout/hierarchy3"/>
    <dgm:cxn modelId="{0CF35F14-DF03-454C-A2D1-37AE92703321}" type="presParOf" srcId="{DC1BE727-53F2-4731-A4C7-5547012A4F98}" destId="{85E1EB7F-4E9D-475C-99CE-FC0C0BD72DBD}" srcOrd="4" destOrd="0" presId="urn:microsoft.com/office/officeart/2005/8/layout/hierarchy3"/>
    <dgm:cxn modelId="{F161F04E-8162-41DF-BE29-764CC50580D3}" type="presParOf" srcId="{DC1BE727-53F2-4731-A4C7-5547012A4F98}" destId="{086271F8-A6D1-49B5-BECD-E85FFC235CFA}" srcOrd="5" destOrd="0" presId="urn:microsoft.com/office/officeart/2005/8/layout/hierarchy3"/>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C6C1A680-4F32-40D0-82D4-E215FEFB410F}" type="doc">
      <dgm:prSet loTypeId="urn:microsoft.com/office/officeart/2005/8/layout/default#1" loCatId="list" qsTypeId="urn:microsoft.com/office/officeart/2005/8/quickstyle/simple3" qsCatId="simple" csTypeId="urn:microsoft.com/office/officeart/2005/8/colors/accent1_2" csCatId="accent1" phldr="1"/>
      <dgm:spPr/>
      <dgm:t>
        <a:bodyPr/>
        <a:lstStyle/>
        <a:p>
          <a:endParaRPr lang="it-IT"/>
        </a:p>
      </dgm:t>
    </dgm:pt>
    <dgm:pt modelId="{788273B9-49C1-4C5C-931D-208856874CCE}">
      <dgm:prSet phldrT="[Testo]" custT="1"/>
      <dgm:spPr/>
      <dgm:t>
        <a:bodyPr/>
        <a:lstStyle/>
        <a:p>
          <a:r>
            <a:rPr lang="it-IT" sz="1600" b="1"/>
            <a:t>UOC CENTRO DI SALUTE MENTALE AREA PESCARA</a:t>
          </a:r>
        </a:p>
      </dgm:t>
    </dgm:pt>
    <dgm:pt modelId="{4E61194F-B7A9-4985-86E9-2C3CE7468727}" type="parTrans" cxnId="{62419704-D480-459D-BB40-AF6A80E46F33}">
      <dgm:prSet/>
      <dgm:spPr/>
      <dgm:t>
        <a:bodyPr/>
        <a:lstStyle/>
        <a:p>
          <a:endParaRPr lang="it-IT"/>
        </a:p>
      </dgm:t>
    </dgm:pt>
    <dgm:pt modelId="{4F33DE7A-A4D1-4177-9962-BD39AE4D2867}" type="sibTrans" cxnId="{62419704-D480-459D-BB40-AF6A80E46F33}">
      <dgm:prSet/>
      <dgm:spPr/>
      <dgm:t>
        <a:bodyPr/>
        <a:lstStyle/>
        <a:p>
          <a:endParaRPr lang="it-IT"/>
        </a:p>
      </dgm:t>
    </dgm:pt>
    <dgm:pt modelId="{6CDB0301-AB35-427F-909C-E4AD6C0CFB29}">
      <dgm:prSet phldrT="[Testo]" custT="1"/>
      <dgm:spPr/>
      <dgm:t>
        <a:bodyPr/>
        <a:lstStyle/>
        <a:p>
          <a:r>
            <a:rPr lang="it-IT" sz="1600" b="1"/>
            <a:t>UOC CENTRO DI SALUTE MENTALE AREA METROPOLITANA</a:t>
          </a:r>
        </a:p>
      </dgm:t>
    </dgm:pt>
    <dgm:pt modelId="{B59DC9A3-E509-4800-B857-E9E2361B799E}" type="parTrans" cxnId="{437F5182-89AD-4485-95E5-6E2CD34BFF81}">
      <dgm:prSet/>
      <dgm:spPr/>
      <dgm:t>
        <a:bodyPr/>
        <a:lstStyle/>
        <a:p>
          <a:endParaRPr lang="it-IT"/>
        </a:p>
      </dgm:t>
    </dgm:pt>
    <dgm:pt modelId="{35AB26E0-2641-401E-B1AD-73D50E51732D}" type="sibTrans" cxnId="{437F5182-89AD-4485-95E5-6E2CD34BFF81}">
      <dgm:prSet/>
      <dgm:spPr/>
      <dgm:t>
        <a:bodyPr/>
        <a:lstStyle/>
        <a:p>
          <a:endParaRPr lang="it-IT"/>
        </a:p>
      </dgm:t>
    </dgm:pt>
    <dgm:pt modelId="{36180E38-A6EE-4A71-8691-13CF5AF73501}">
      <dgm:prSet phldrT="[Testo]" custT="1"/>
      <dgm:spPr/>
      <dgm:t>
        <a:bodyPr/>
        <a:lstStyle/>
        <a:p>
          <a:r>
            <a:rPr lang="it-IT" sz="1600" b="1"/>
            <a:t>UOC CENTRO DI SALUTE MENTALE AREA MONTANA</a:t>
          </a:r>
        </a:p>
      </dgm:t>
    </dgm:pt>
    <dgm:pt modelId="{DD627C86-04A5-44EC-A079-E9AC0E191981}" type="parTrans" cxnId="{961B212C-7A75-498C-9253-C262E815ACD8}">
      <dgm:prSet/>
      <dgm:spPr/>
      <dgm:t>
        <a:bodyPr/>
        <a:lstStyle/>
        <a:p>
          <a:endParaRPr lang="it-IT"/>
        </a:p>
      </dgm:t>
    </dgm:pt>
    <dgm:pt modelId="{B1C5C585-4366-45EF-AC43-B86EB61EB460}" type="sibTrans" cxnId="{961B212C-7A75-498C-9253-C262E815ACD8}">
      <dgm:prSet/>
      <dgm:spPr/>
      <dgm:t>
        <a:bodyPr/>
        <a:lstStyle/>
        <a:p>
          <a:endParaRPr lang="it-IT"/>
        </a:p>
      </dgm:t>
    </dgm:pt>
    <dgm:pt modelId="{9C5496B4-661E-4779-AD35-BBF56AA852AF}">
      <dgm:prSet phldrT="[Testo]" custT="1"/>
      <dgm:spPr/>
      <dgm:t>
        <a:bodyPr/>
        <a:lstStyle/>
        <a:p>
          <a:r>
            <a:rPr lang="it-IT" sz="1600" b="1"/>
            <a:t>UOC NEUROPSICHIATRIA INFANTILE</a:t>
          </a:r>
        </a:p>
      </dgm:t>
    </dgm:pt>
    <dgm:pt modelId="{6D21CE62-FE45-403B-A23F-2CAF2B5868E5}" type="parTrans" cxnId="{1D1B77F6-3EC4-46FF-ABA9-B2EB90486229}">
      <dgm:prSet/>
      <dgm:spPr/>
      <dgm:t>
        <a:bodyPr/>
        <a:lstStyle/>
        <a:p>
          <a:endParaRPr lang="it-IT"/>
        </a:p>
      </dgm:t>
    </dgm:pt>
    <dgm:pt modelId="{3BBC1F4B-97BE-40DB-A6C0-580E481F2D04}" type="sibTrans" cxnId="{1D1B77F6-3EC4-46FF-ABA9-B2EB90486229}">
      <dgm:prSet/>
      <dgm:spPr/>
      <dgm:t>
        <a:bodyPr/>
        <a:lstStyle/>
        <a:p>
          <a:endParaRPr lang="it-IT"/>
        </a:p>
      </dgm:t>
    </dgm:pt>
    <dgm:pt modelId="{15F1359E-9A12-49C1-8896-88FBF50D65C7}">
      <dgm:prSet phldrT="[Testo]" custT="1"/>
      <dgm:spPr/>
      <dgm:t>
        <a:bodyPr/>
        <a:lstStyle/>
        <a:p>
          <a:r>
            <a:rPr lang="it-IT" sz="1600" b="1"/>
            <a:t>UOC PSICHIATRIA</a:t>
          </a:r>
        </a:p>
      </dgm:t>
    </dgm:pt>
    <dgm:pt modelId="{D104027A-ED97-49C6-AA21-665D908744AE}" type="parTrans" cxnId="{462D1814-107E-4F29-9157-6A4225F13EA9}">
      <dgm:prSet/>
      <dgm:spPr/>
      <dgm:t>
        <a:bodyPr/>
        <a:lstStyle/>
        <a:p>
          <a:endParaRPr lang="it-IT"/>
        </a:p>
      </dgm:t>
    </dgm:pt>
    <dgm:pt modelId="{95E5F7DA-A039-446F-8244-5737BBE37F61}" type="sibTrans" cxnId="{462D1814-107E-4F29-9157-6A4225F13EA9}">
      <dgm:prSet/>
      <dgm:spPr/>
      <dgm:t>
        <a:bodyPr/>
        <a:lstStyle/>
        <a:p>
          <a:endParaRPr lang="it-IT"/>
        </a:p>
      </dgm:t>
    </dgm:pt>
    <dgm:pt modelId="{9800E4F8-EF54-4094-B215-343A89187CCA}" type="pres">
      <dgm:prSet presAssocID="{C6C1A680-4F32-40D0-82D4-E215FEFB410F}" presName="diagram" presStyleCnt="0">
        <dgm:presLayoutVars>
          <dgm:dir/>
          <dgm:resizeHandles val="exact"/>
        </dgm:presLayoutVars>
      </dgm:prSet>
      <dgm:spPr/>
      <dgm:t>
        <a:bodyPr/>
        <a:lstStyle/>
        <a:p>
          <a:endParaRPr lang="it-IT"/>
        </a:p>
      </dgm:t>
    </dgm:pt>
    <dgm:pt modelId="{A8C1121B-48A1-44F0-9474-D4D33F3BBC2A}" type="pres">
      <dgm:prSet presAssocID="{788273B9-49C1-4C5C-931D-208856874CCE}" presName="node" presStyleLbl="node1" presStyleIdx="0" presStyleCnt="5" custScaleY="58189" custLinFactNeighborY="926">
        <dgm:presLayoutVars>
          <dgm:bulletEnabled val="1"/>
        </dgm:presLayoutVars>
      </dgm:prSet>
      <dgm:spPr/>
      <dgm:t>
        <a:bodyPr/>
        <a:lstStyle/>
        <a:p>
          <a:endParaRPr lang="it-IT"/>
        </a:p>
      </dgm:t>
    </dgm:pt>
    <dgm:pt modelId="{01265940-AE97-44D0-928B-8CBA007B0944}" type="pres">
      <dgm:prSet presAssocID="{4F33DE7A-A4D1-4177-9962-BD39AE4D2867}" presName="sibTrans" presStyleCnt="0"/>
      <dgm:spPr/>
    </dgm:pt>
    <dgm:pt modelId="{7A63750F-9D99-4C1C-AF8C-C3DC9F3F093B}" type="pres">
      <dgm:prSet presAssocID="{6CDB0301-AB35-427F-909C-E4AD6C0CFB29}" presName="node" presStyleLbl="node1" presStyleIdx="1" presStyleCnt="5" custScaleY="54798">
        <dgm:presLayoutVars>
          <dgm:bulletEnabled val="1"/>
        </dgm:presLayoutVars>
      </dgm:prSet>
      <dgm:spPr/>
      <dgm:t>
        <a:bodyPr/>
        <a:lstStyle/>
        <a:p>
          <a:endParaRPr lang="it-IT"/>
        </a:p>
      </dgm:t>
    </dgm:pt>
    <dgm:pt modelId="{2AF328C0-A81B-4C95-9B78-2C9644CF73E8}" type="pres">
      <dgm:prSet presAssocID="{35AB26E0-2641-401E-B1AD-73D50E51732D}" presName="sibTrans" presStyleCnt="0"/>
      <dgm:spPr/>
    </dgm:pt>
    <dgm:pt modelId="{B4AB91F8-8001-4219-9585-4881759FB616}" type="pres">
      <dgm:prSet presAssocID="{36180E38-A6EE-4A71-8691-13CF5AF73501}" presName="node" presStyleLbl="node1" presStyleIdx="2" presStyleCnt="5" custScaleY="54798">
        <dgm:presLayoutVars>
          <dgm:bulletEnabled val="1"/>
        </dgm:presLayoutVars>
      </dgm:prSet>
      <dgm:spPr/>
      <dgm:t>
        <a:bodyPr/>
        <a:lstStyle/>
        <a:p>
          <a:endParaRPr lang="it-IT"/>
        </a:p>
      </dgm:t>
    </dgm:pt>
    <dgm:pt modelId="{C48CCFEB-E28F-4A21-B3D2-E9810A6CDD9D}" type="pres">
      <dgm:prSet presAssocID="{B1C5C585-4366-45EF-AC43-B86EB61EB460}" presName="sibTrans" presStyleCnt="0"/>
      <dgm:spPr/>
    </dgm:pt>
    <dgm:pt modelId="{37E9462C-55F7-491B-9E8F-11CBC4F648B2}" type="pres">
      <dgm:prSet presAssocID="{9C5496B4-661E-4779-AD35-BBF56AA852AF}" presName="node" presStyleLbl="node1" presStyleIdx="3" presStyleCnt="5" custScaleY="57578">
        <dgm:presLayoutVars>
          <dgm:bulletEnabled val="1"/>
        </dgm:presLayoutVars>
      </dgm:prSet>
      <dgm:spPr/>
      <dgm:t>
        <a:bodyPr/>
        <a:lstStyle/>
        <a:p>
          <a:endParaRPr lang="it-IT"/>
        </a:p>
      </dgm:t>
    </dgm:pt>
    <dgm:pt modelId="{30F8BB51-1E84-4C41-B4B7-D5F02E3AE3FF}" type="pres">
      <dgm:prSet presAssocID="{3BBC1F4B-97BE-40DB-A6C0-580E481F2D04}" presName="sibTrans" presStyleCnt="0"/>
      <dgm:spPr/>
    </dgm:pt>
    <dgm:pt modelId="{F624AD21-014D-4EB8-B6AB-AE476B6DA8E3}" type="pres">
      <dgm:prSet presAssocID="{15F1359E-9A12-49C1-8896-88FBF50D65C7}" presName="node" presStyleLbl="node1" presStyleIdx="4" presStyleCnt="5" custScaleY="44454" custLinFactNeighborX="631" custLinFactNeighborY="-11572">
        <dgm:presLayoutVars>
          <dgm:bulletEnabled val="1"/>
        </dgm:presLayoutVars>
      </dgm:prSet>
      <dgm:spPr/>
      <dgm:t>
        <a:bodyPr/>
        <a:lstStyle/>
        <a:p>
          <a:endParaRPr lang="it-IT"/>
        </a:p>
      </dgm:t>
    </dgm:pt>
  </dgm:ptLst>
  <dgm:cxnLst>
    <dgm:cxn modelId="{961B212C-7A75-498C-9253-C262E815ACD8}" srcId="{C6C1A680-4F32-40D0-82D4-E215FEFB410F}" destId="{36180E38-A6EE-4A71-8691-13CF5AF73501}" srcOrd="2" destOrd="0" parTransId="{DD627C86-04A5-44EC-A079-E9AC0E191981}" sibTransId="{B1C5C585-4366-45EF-AC43-B86EB61EB460}"/>
    <dgm:cxn modelId="{1D1B77F6-3EC4-46FF-ABA9-B2EB90486229}" srcId="{C6C1A680-4F32-40D0-82D4-E215FEFB410F}" destId="{9C5496B4-661E-4779-AD35-BBF56AA852AF}" srcOrd="3" destOrd="0" parTransId="{6D21CE62-FE45-403B-A23F-2CAF2B5868E5}" sibTransId="{3BBC1F4B-97BE-40DB-A6C0-580E481F2D04}"/>
    <dgm:cxn modelId="{462D1814-107E-4F29-9157-6A4225F13EA9}" srcId="{C6C1A680-4F32-40D0-82D4-E215FEFB410F}" destId="{15F1359E-9A12-49C1-8896-88FBF50D65C7}" srcOrd="4" destOrd="0" parTransId="{D104027A-ED97-49C6-AA21-665D908744AE}" sibTransId="{95E5F7DA-A039-446F-8244-5737BBE37F61}"/>
    <dgm:cxn modelId="{67852E16-5F21-4E1F-8301-8C81F0BC5A6A}" type="presOf" srcId="{C6C1A680-4F32-40D0-82D4-E215FEFB410F}" destId="{9800E4F8-EF54-4094-B215-343A89187CCA}" srcOrd="0" destOrd="0" presId="urn:microsoft.com/office/officeart/2005/8/layout/default#1"/>
    <dgm:cxn modelId="{437F5182-89AD-4485-95E5-6E2CD34BFF81}" srcId="{C6C1A680-4F32-40D0-82D4-E215FEFB410F}" destId="{6CDB0301-AB35-427F-909C-E4AD6C0CFB29}" srcOrd="1" destOrd="0" parTransId="{B59DC9A3-E509-4800-B857-E9E2361B799E}" sibTransId="{35AB26E0-2641-401E-B1AD-73D50E51732D}"/>
    <dgm:cxn modelId="{51756A25-6A95-4ED6-B979-BBF52898FDF4}" type="presOf" srcId="{36180E38-A6EE-4A71-8691-13CF5AF73501}" destId="{B4AB91F8-8001-4219-9585-4881759FB616}" srcOrd="0" destOrd="0" presId="urn:microsoft.com/office/officeart/2005/8/layout/default#1"/>
    <dgm:cxn modelId="{F49503EA-BF6B-4C6D-8073-C1523F91DF3D}" type="presOf" srcId="{15F1359E-9A12-49C1-8896-88FBF50D65C7}" destId="{F624AD21-014D-4EB8-B6AB-AE476B6DA8E3}" srcOrd="0" destOrd="0" presId="urn:microsoft.com/office/officeart/2005/8/layout/default#1"/>
    <dgm:cxn modelId="{F8B76012-88A3-468E-81F5-D6B1DEEDF8FB}" type="presOf" srcId="{788273B9-49C1-4C5C-931D-208856874CCE}" destId="{A8C1121B-48A1-44F0-9474-D4D33F3BBC2A}" srcOrd="0" destOrd="0" presId="urn:microsoft.com/office/officeart/2005/8/layout/default#1"/>
    <dgm:cxn modelId="{F1C07B6E-6D45-475C-A018-C6C8EC7453D6}" type="presOf" srcId="{6CDB0301-AB35-427F-909C-E4AD6C0CFB29}" destId="{7A63750F-9D99-4C1C-AF8C-C3DC9F3F093B}" srcOrd="0" destOrd="0" presId="urn:microsoft.com/office/officeart/2005/8/layout/default#1"/>
    <dgm:cxn modelId="{33A0B379-FACC-4B4C-9154-9DE897A3B938}" type="presOf" srcId="{9C5496B4-661E-4779-AD35-BBF56AA852AF}" destId="{37E9462C-55F7-491B-9E8F-11CBC4F648B2}" srcOrd="0" destOrd="0" presId="urn:microsoft.com/office/officeart/2005/8/layout/default#1"/>
    <dgm:cxn modelId="{62419704-D480-459D-BB40-AF6A80E46F33}" srcId="{C6C1A680-4F32-40D0-82D4-E215FEFB410F}" destId="{788273B9-49C1-4C5C-931D-208856874CCE}" srcOrd="0" destOrd="0" parTransId="{4E61194F-B7A9-4985-86E9-2C3CE7468727}" sibTransId="{4F33DE7A-A4D1-4177-9962-BD39AE4D2867}"/>
    <dgm:cxn modelId="{DFDF7846-8943-4A1D-810F-58E981969A31}" type="presParOf" srcId="{9800E4F8-EF54-4094-B215-343A89187CCA}" destId="{A8C1121B-48A1-44F0-9474-D4D33F3BBC2A}" srcOrd="0" destOrd="0" presId="urn:microsoft.com/office/officeart/2005/8/layout/default#1"/>
    <dgm:cxn modelId="{061B9489-4E73-4874-A5C4-E0F157069DE4}" type="presParOf" srcId="{9800E4F8-EF54-4094-B215-343A89187CCA}" destId="{01265940-AE97-44D0-928B-8CBA007B0944}" srcOrd="1" destOrd="0" presId="urn:microsoft.com/office/officeart/2005/8/layout/default#1"/>
    <dgm:cxn modelId="{2F75614C-5083-43F3-AD11-6FE2E309BF6A}" type="presParOf" srcId="{9800E4F8-EF54-4094-B215-343A89187CCA}" destId="{7A63750F-9D99-4C1C-AF8C-C3DC9F3F093B}" srcOrd="2" destOrd="0" presId="urn:microsoft.com/office/officeart/2005/8/layout/default#1"/>
    <dgm:cxn modelId="{B904788F-625A-4D35-AF3D-815A4943B478}" type="presParOf" srcId="{9800E4F8-EF54-4094-B215-343A89187CCA}" destId="{2AF328C0-A81B-4C95-9B78-2C9644CF73E8}" srcOrd="3" destOrd="0" presId="urn:microsoft.com/office/officeart/2005/8/layout/default#1"/>
    <dgm:cxn modelId="{A4B4E099-64B9-4006-BF8A-4D36023FFBA3}" type="presParOf" srcId="{9800E4F8-EF54-4094-B215-343A89187CCA}" destId="{B4AB91F8-8001-4219-9585-4881759FB616}" srcOrd="4" destOrd="0" presId="urn:microsoft.com/office/officeart/2005/8/layout/default#1"/>
    <dgm:cxn modelId="{E55974FC-65E9-4A4E-9CF5-8999B8E3C874}" type="presParOf" srcId="{9800E4F8-EF54-4094-B215-343A89187CCA}" destId="{C48CCFEB-E28F-4A21-B3D2-E9810A6CDD9D}" srcOrd="5" destOrd="0" presId="urn:microsoft.com/office/officeart/2005/8/layout/default#1"/>
    <dgm:cxn modelId="{7228273F-2967-4B6B-A662-41D477326F16}" type="presParOf" srcId="{9800E4F8-EF54-4094-B215-343A89187CCA}" destId="{37E9462C-55F7-491B-9E8F-11CBC4F648B2}" srcOrd="6" destOrd="0" presId="urn:microsoft.com/office/officeart/2005/8/layout/default#1"/>
    <dgm:cxn modelId="{1BDEF30D-7E16-43EF-AACF-19264AC03D16}" type="presParOf" srcId="{9800E4F8-EF54-4094-B215-343A89187CCA}" destId="{30F8BB51-1E84-4C41-B4B7-D5F02E3AE3FF}" srcOrd="7" destOrd="0" presId="urn:microsoft.com/office/officeart/2005/8/layout/default#1"/>
    <dgm:cxn modelId="{BB31D3E6-EF94-435C-B087-9D4114E1F0C3}" type="presParOf" srcId="{9800E4F8-EF54-4094-B215-343A89187CCA}" destId="{F624AD21-014D-4EB8-B6AB-AE476B6DA8E3}" srcOrd="8" destOrd="0" presId="urn:microsoft.com/office/officeart/2005/8/layout/default#1"/>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55BFFE-321A-41FB-B347-5EE88431D1F4}">
      <dsp:nvSpPr>
        <dsp:cNvPr id="0" name=""/>
        <dsp:cNvSpPr/>
      </dsp:nvSpPr>
      <dsp:spPr>
        <a:xfrm>
          <a:off x="2478472" y="602047"/>
          <a:ext cx="4015605" cy="4015605"/>
        </a:xfrm>
        <a:prstGeom prst="blockArc">
          <a:avLst>
            <a:gd name="adj1" fmla="val 10800000"/>
            <a:gd name="adj2" fmla="val 1620000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0B595F7-C761-4DBD-8B36-4ED0577E32BD}">
      <dsp:nvSpPr>
        <dsp:cNvPr id="0" name=""/>
        <dsp:cNvSpPr/>
      </dsp:nvSpPr>
      <dsp:spPr>
        <a:xfrm>
          <a:off x="2478472" y="602047"/>
          <a:ext cx="4015605" cy="4015605"/>
        </a:xfrm>
        <a:prstGeom prst="blockArc">
          <a:avLst>
            <a:gd name="adj1" fmla="val 5400000"/>
            <a:gd name="adj2" fmla="val 1080000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F1C0914-5E86-4AE8-8EC6-95BE5B41F512}">
      <dsp:nvSpPr>
        <dsp:cNvPr id="0" name=""/>
        <dsp:cNvSpPr/>
      </dsp:nvSpPr>
      <dsp:spPr>
        <a:xfrm>
          <a:off x="2478472" y="602047"/>
          <a:ext cx="4015605" cy="4015605"/>
        </a:xfrm>
        <a:prstGeom prst="blockArc">
          <a:avLst>
            <a:gd name="adj1" fmla="val 0"/>
            <a:gd name="adj2" fmla="val 540000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48314FE-DC13-443B-AE78-E59AF677B7C8}">
      <dsp:nvSpPr>
        <dsp:cNvPr id="0" name=""/>
        <dsp:cNvSpPr/>
      </dsp:nvSpPr>
      <dsp:spPr>
        <a:xfrm>
          <a:off x="2478472" y="602047"/>
          <a:ext cx="4015605" cy="4015605"/>
        </a:xfrm>
        <a:prstGeom prst="blockArc">
          <a:avLst>
            <a:gd name="adj1" fmla="val 16200000"/>
            <a:gd name="adj2" fmla="val 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15BD12E-68BA-479A-832F-F75FCD87DD1C}">
      <dsp:nvSpPr>
        <dsp:cNvPr id="0" name=""/>
        <dsp:cNvSpPr/>
      </dsp:nvSpPr>
      <dsp:spPr>
        <a:xfrm>
          <a:off x="3561857" y="1685432"/>
          <a:ext cx="1848835" cy="184883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r>
            <a:rPr lang="it-IT" sz="2100" kern="1200"/>
            <a:t>DIRETTORE GENERALE</a:t>
          </a:r>
        </a:p>
      </dsp:txBody>
      <dsp:txXfrm>
        <a:off x="3832613" y="1956188"/>
        <a:ext cx="1307323" cy="1307323"/>
      </dsp:txXfrm>
    </dsp:sp>
    <dsp:sp modelId="{C645C5C5-0504-488A-96F3-AE780CF4ABDE}">
      <dsp:nvSpPr>
        <dsp:cNvPr id="0" name=""/>
        <dsp:cNvSpPr/>
      </dsp:nvSpPr>
      <dsp:spPr>
        <a:xfrm>
          <a:off x="3839182" y="1545"/>
          <a:ext cx="1294185" cy="12941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t-IT" sz="1000" kern="1200"/>
            <a:t>COORDINATORE SOCIO SANITARIO</a:t>
          </a:r>
        </a:p>
      </dsp:txBody>
      <dsp:txXfrm>
        <a:off x="4028711" y="191074"/>
        <a:ext cx="915127" cy="915127"/>
      </dsp:txXfrm>
    </dsp:sp>
    <dsp:sp modelId="{EF2CA58A-A4CF-49A0-9E09-1A7599E507D4}">
      <dsp:nvSpPr>
        <dsp:cNvPr id="0" name=""/>
        <dsp:cNvSpPr/>
      </dsp:nvSpPr>
      <dsp:spPr>
        <a:xfrm>
          <a:off x="5800394" y="1962757"/>
          <a:ext cx="1294185" cy="12941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t-IT" sz="1000" kern="1200"/>
            <a:t>DIRETTORE SANITARIO</a:t>
          </a:r>
        </a:p>
      </dsp:txBody>
      <dsp:txXfrm>
        <a:off x="5989923" y="2152286"/>
        <a:ext cx="915127" cy="915127"/>
      </dsp:txXfrm>
    </dsp:sp>
    <dsp:sp modelId="{02ADC1CE-81D4-4169-A195-C6636C0BC906}">
      <dsp:nvSpPr>
        <dsp:cNvPr id="0" name=""/>
        <dsp:cNvSpPr/>
      </dsp:nvSpPr>
      <dsp:spPr>
        <a:xfrm>
          <a:off x="3839182" y="3923969"/>
          <a:ext cx="1294185" cy="12941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t-IT" sz="1000" kern="1200"/>
            <a:t>COLLEGIO SINDACALE</a:t>
          </a:r>
        </a:p>
      </dsp:txBody>
      <dsp:txXfrm>
        <a:off x="4028711" y="4113498"/>
        <a:ext cx="915127" cy="915127"/>
      </dsp:txXfrm>
    </dsp:sp>
    <dsp:sp modelId="{7F95AF9C-2C20-45D5-A061-77303BF83D26}">
      <dsp:nvSpPr>
        <dsp:cNvPr id="0" name=""/>
        <dsp:cNvSpPr/>
      </dsp:nvSpPr>
      <dsp:spPr>
        <a:xfrm>
          <a:off x="1877970" y="1962757"/>
          <a:ext cx="1294185" cy="12941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it-IT" sz="1050" kern="1200"/>
            <a:t>DIRETTORE AMMINISTRATIVO</a:t>
          </a:r>
        </a:p>
      </dsp:txBody>
      <dsp:txXfrm>
        <a:off x="2067499" y="2152286"/>
        <a:ext cx="915127" cy="91512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23CC39-2A39-417F-8075-F47A2AFB74A7}">
      <dsp:nvSpPr>
        <dsp:cNvPr id="0" name=""/>
        <dsp:cNvSpPr/>
      </dsp:nvSpPr>
      <dsp:spPr>
        <a:xfrm rot="5400000">
          <a:off x="3081218" y="-1520942"/>
          <a:ext cx="783847" cy="4022800"/>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it-IT" sz="1000" kern="1200"/>
            <a:t>UOS DIREZIONE MEDICA DEI PRESIDI OSPEDALIERI</a:t>
          </a:r>
        </a:p>
        <a:p>
          <a:pPr marL="57150" lvl="1" indent="-57150" algn="l" defTabSz="488950">
            <a:lnSpc>
              <a:spcPct val="90000"/>
            </a:lnSpc>
            <a:spcBef>
              <a:spcPct val="0"/>
            </a:spcBef>
            <a:spcAft>
              <a:spcPct val="15000"/>
            </a:spcAft>
            <a:buChar char="••"/>
          </a:pPr>
          <a:r>
            <a:rPr lang="it-IT" sz="1100" kern="1200"/>
            <a:t>UOS Risk Management (afferenza funzionale dal territorio)</a:t>
          </a:r>
        </a:p>
        <a:p>
          <a:pPr marL="57150" lvl="1" indent="-57150" algn="l" defTabSz="444500">
            <a:lnSpc>
              <a:spcPct val="90000"/>
            </a:lnSpc>
            <a:spcBef>
              <a:spcPct val="0"/>
            </a:spcBef>
            <a:spcAft>
              <a:spcPct val="15000"/>
            </a:spcAft>
            <a:buChar char="••"/>
          </a:pPr>
          <a:r>
            <a:rPr lang="it-IT" sz="1000" kern="1200"/>
            <a:t>AP  ALPI </a:t>
          </a:r>
        </a:p>
        <a:p>
          <a:pPr marL="57150" lvl="1" indent="-57150" algn="l" defTabSz="444500">
            <a:lnSpc>
              <a:spcPct val="90000"/>
            </a:lnSpc>
            <a:spcBef>
              <a:spcPct val="0"/>
            </a:spcBef>
            <a:spcAft>
              <a:spcPct val="15000"/>
            </a:spcAft>
            <a:buChar char="••"/>
          </a:pPr>
          <a:r>
            <a:rPr lang="it-IT" sz="1000" kern="1200"/>
            <a:t>AP EPIDEMIOLOGIA</a:t>
          </a:r>
        </a:p>
      </dsp:txBody>
      <dsp:txXfrm rot="-5400000">
        <a:off x="1461742" y="136798"/>
        <a:ext cx="3984536" cy="707319"/>
      </dsp:txXfrm>
    </dsp:sp>
    <dsp:sp modelId="{74DDF6F3-7D16-40BF-84DC-C69DAAF21719}">
      <dsp:nvSpPr>
        <dsp:cNvPr id="0" name=""/>
        <dsp:cNvSpPr/>
      </dsp:nvSpPr>
      <dsp:spPr>
        <a:xfrm>
          <a:off x="969" y="552"/>
          <a:ext cx="1460772" cy="97980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it-IT" sz="1600" b="1" kern="1200"/>
            <a:t>UOC DIREZIONE MEDICA DI PRESIDIO</a:t>
          </a:r>
        </a:p>
      </dsp:txBody>
      <dsp:txXfrm>
        <a:off x="48799" y="48382"/>
        <a:ext cx="1365112" cy="884149"/>
      </dsp:txXfrm>
    </dsp:sp>
    <dsp:sp modelId="{F73137FB-A97A-4EE4-ACED-227044A6A88C}">
      <dsp:nvSpPr>
        <dsp:cNvPr id="0" name=""/>
        <dsp:cNvSpPr/>
      </dsp:nvSpPr>
      <dsp:spPr>
        <a:xfrm rot="5400000">
          <a:off x="3069706" y="-518710"/>
          <a:ext cx="783847" cy="4047062"/>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lang="it-IT" sz="1050" kern="1200"/>
            <a:t>AP UFA</a:t>
          </a:r>
        </a:p>
        <a:p>
          <a:pPr marL="57150" lvl="1" indent="-57150" algn="l" defTabSz="466725">
            <a:lnSpc>
              <a:spcPct val="90000"/>
            </a:lnSpc>
            <a:spcBef>
              <a:spcPct val="0"/>
            </a:spcBef>
            <a:spcAft>
              <a:spcPct val="15000"/>
            </a:spcAft>
            <a:buChar char="••"/>
          </a:pPr>
          <a:r>
            <a:rPr lang="it-IT" sz="1050" kern="1200"/>
            <a:t>AP Gestione del Farmaco</a:t>
          </a:r>
        </a:p>
      </dsp:txBody>
      <dsp:txXfrm rot="-5400000">
        <a:off x="1438099" y="1151161"/>
        <a:ext cx="4008798" cy="707319"/>
      </dsp:txXfrm>
    </dsp:sp>
    <dsp:sp modelId="{F90051EA-53F6-41FB-8A65-7BBB39A7AA85}">
      <dsp:nvSpPr>
        <dsp:cNvPr id="0" name=""/>
        <dsp:cNvSpPr/>
      </dsp:nvSpPr>
      <dsp:spPr>
        <a:xfrm>
          <a:off x="969" y="1029352"/>
          <a:ext cx="1437129" cy="95093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it-IT" sz="1600" b="1" kern="1200"/>
            <a:t>UOC FARMACIA OSPEDALIERA </a:t>
          </a:r>
        </a:p>
      </dsp:txBody>
      <dsp:txXfrm>
        <a:off x="47390" y="1075773"/>
        <a:ext cx="1344287" cy="858092"/>
      </dsp:txXfrm>
    </dsp:sp>
    <dsp:sp modelId="{23D1CCD2-F83D-47FE-B977-74BECDFC448A}">
      <dsp:nvSpPr>
        <dsp:cNvPr id="0" name=""/>
        <dsp:cNvSpPr/>
      </dsp:nvSpPr>
      <dsp:spPr>
        <a:xfrm rot="5400000">
          <a:off x="3030570" y="551626"/>
          <a:ext cx="783847" cy="4125872"/>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it-IT" sz="900" kern="1200"/>
            <a:t>Dirigenza Infermieristica</a:t>
          </a:r>
        </a:p>
        <a:p>
          <a:pPr marL="57150" lvl="1" indent="-57150" algn="l" defTabSz="400050">
            <a:lnSpc>
              <a:spcPct val="90000"/>
            </a:lnSpc>
            <a:spcBef>
              <a:spcPct val="0"/>
            </a:spcBef>
            <a:spcAft>
              <a:spcPct val="15000"/>
            </a:spcAft>
            <a:buChar char="••"/>
          </a:pPr>
          <a:r>
            <a:rPr lang="it-IT" sz="900" kern="1200"/>
            <a:t>Dirigenza Ostetrica</a:t>
          </a:r>
        </a:p>
        <a:p>
          <a:pPr marL="57150" lvl="1" indent="-57150" algn="l" defTabSz="400050">
            <a:lnSpc>
              <a:spcPct val="90000"/>
            </a:lnSpc>
            <a:spcBef>
              <a:spcPct val="0"/>
            </a:spcBef>
            <a:spcAft>
              <a:spcPct val="15000"/>
            </a:spcAft>
            <a:buChar char="••"/>
          </a:pPr>
          <a:r>
            <a:rPr lang="it-IT" sz="900" kern="1200"/>
            <a:t>Dirigenza Tecnico riabilitativa</a:t>
          </a:r>
        </a:p>
        <a:p>
          <a:pPr marL="57150" lvl="1" indent="-57150" algn="l" defTabSz="400050">
            <a:lnSpc>
              <a:spcPct val="90000"/>
            </a:lnSpc>
            <a:spcBef>
              <a:spcPct val="0"/>
            </a:spcBef>
            <a:spcAft>
              <a:spcPct val="15000"/>
            </a:spcAft>
            <a:buChar char="••"/>
          </a:pPr>
          <a:r>
            <a:rPr lang="it-IT" sz="900" kern="1200"/>
            <a:t>Dirigenza Tecnico radiologica</a:t>
          </a:r>
        </a:p>
        <a:p>
          <a:pPr marL="57150" lvl="1" indent="-57150" algn="l" defTabSz="400050">
            <a:lnSpc>
              <a:spcPct val="90000"/>
            </a:lnSpc>
            <a:spcBef>
              <a:spcPct val="0"/>
            </a:spcBef>
            <a:spcAft>
              <a:spcPct val="15000"/>
            </a:spcAft>
            <a:buChar char="••"/>
          </a:pPr>
          <a:r>
            <a:rPr lang="it-IT" sz="900" kern="1200"/>
            <a:t>Dirigenza Tecnico ispettiva</a:t>
          </a:r>
        </a:p>
      </dsp:txBody>
      <dsp:txXfrm rot="-5400000">
        <a:off x="1359558" y="2260902"/>
        <a:ext cx="4087608" cy="707319"/>
      </dsp:txXfrm>
    </dsp:sp>
    <dsp:sp modelId="{2EA98168-41B1-4E81-8D0C-D28388827236}">
      <dsp:nvSpPr>
        <dsp:cNvPr id="0" name=""/>
        <dsp:cNvSpPr/>
      </dsp:nvSpPr>
      <dsp:spPr>
        <a:xfrm>
          <a:off x="97089" y="2029830"/>
          <a:ext cx="1358588" cy="117056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it-IT" sz="1600" b="1" kern="1200"/>
            <a:t>UOC PROFESSIONI SANITARIE</a:t>
          </a:r>
        </a:p>
      </dsp:txBody>
      <dsp:txXfrm>
        <a:off x="154231" y="2086972"/>
        <a:ext cx="1244304" cy="105628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29B841-80A5-4A6A-908F-921A9719E093}">
      <dsp:nvSpPr>
        <dsp:cNvPr id="0" name=""/>
        <dsp:cNvSpPr/>
      </dsp:nvSpPr>
      <dsp:spPr>
        <a:xfrm>
          <a:off x="365994" y="5048"/>
          <a:ext cx="1084584" cy="54229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it-IT" sz="1300" kern="1200"/>
            <a:t>UUOOCC DI DEGENZA</a:t>
          </a:r>
        </a:p>
      </dsp:txBody>
      <dsp:txXfrm>
        <a:off x="381877" y="20931"/>
        <a:ext cx="1052818" cy="510526"/>
      </dsp:txXfrm>
    </dsp:sp>
    <dsp:sp modelId="{7F945D70-AB88-4841-96A5-32CDCD64BFF1}">
      <dsp:nvSpPr>
        <dsp:cNvPr id="0" name=""/>
        <dsp:cNvSpPr/>
      </dsp:nvSpPr>
      <dsp:spPr>
        <a:xfrm>
          <a:off x="474452" y="547341"/>
          <a:ext cx="108458" cy="487518"/>
        </a:xfrm>
        <a:custGeom>
          <a:avLst/>
          <a:gdLst/>
          <a:ahLst/>
          <a:cxnLst/>
          <a:rect l="0" t="0" r="0" b="0"/>
          <a:pathLst>
            <a:path>
              <a:moveTo>
                <a:pt x="0" y="0"/>
              </a:moveTo>
              <a:lnTo>
                <a:pt x="0" y="487518"/>
              </a:lnTo>
              <a:lnTo>
                <a:pt x="108458" y="4875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9F1159-6376-4F42-A00D-96EB0CC6BB6C}">
      <dsp:nvSpPr>
        <dsp:cNvPr id="0" name=""/>
        <dsp:cNvSpPr/>
      </dsp:nvSpPr>
      <dsp:spPr>
        <a:xfrm>
          <a:off x="582911" y="682914"/>
          <a:ext cx="3050581" cy="70389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endParaRPr lang="it-IT" sz="1200" b="1" kern="1200"/>
        </a:p>
        <a:p>
          <a:pPr lvl="0" algn="ctr" defTabSz="533400">
            <a:lnSpc>
              <a:spcPct val="90000"/>
            </a:lnSpc>
            <a:spcBef>
              <a:spcPct val="0"/>
            </a:spcBef>
            <a:spcAft>
              <a:spcPct val="35000"/>
            </a:spcAft>
          </a:pPr>
          <a:r>
            <a:rPr lang="it-IT" sz="1200" b="1" kern="1200"/>
            <a:t>UOC MEDICINA INTERNA</a:t>
          </a:r>
        </a:p>
        <a:p>
          <a:pPr lvl="0" algn="ctr" defTabSz="533400">
            <a:lnSpc>
              <a:spcPct val="90000"/>
            </a:lnSpc>
            <a:spcBef>
              <a:spcPct val="0"/>
            </a:spcBef>
            <a:spcAft>
              <a:spcPct val="35000"/>
            </a:spcAft>
          </a:pPr>
          <a:r>
            <a:rPr lang="it-IT" sz="900" b="1" kern="1200"/>
            <a:t>UOS PATOLOGIE AD ELEVATA INTENSITA' DI CURE</a:t>
          </a:r>
        </a:p>
        <a:p>
          <a:pPr lvl="0" algn="ctr" defTabSz="533400">
            <a:lnSpc>
              <a:spcPct val="90000"/>
            </a:lnSpc>
            <a:spcBef>
              <a:spcPct val="0"/>
            </a:spcBef>
            <a:spcAft>
              <a:spcPct val="35000"/>
            </a:spcAft>
          </a:pPr>
          <a:r>
            <a:rPr lang="it-IT" sz="1000" kern="1200"/>
            <a:t> </a:t>
          </a:r>
          <a:r>
            <a:rPr lang="it-IT" sz="800" kern="1200"/>
            <a:t>AP GESTIONE SCOMPENSI -</a:t>
          </a:r>
          <a:endParaRPr lang="it-IT" sz="1000" kern="1200"/>
        </a:p>
        <a:p>
          <a:pPr lvl="0" algn="ctr" defTabSz="533400">
            <a:lnSpc>
              <a:spcPct val="90000"/>
            </a:lnSpc>
            <a:spcBef>
              <a:spcPct val="0"/>
            </a:spcBef>
            <a:spcAft>
              <a:spcPct val="35000"/>
            </a:spcAft>
          </a:pPr>
          <a:endParaRPr lang="it-IT" sz="1000" kern="1200"/>
        </a:p>
      </dsp:txBody>
      <dsp:txXfrm>
        <a:off x="603527" y="703530"/>
        <a:ext cx="3009349" cy="662658"/>
      </dsp:txXfrm>
    </dsp:sp>
    <dsp:sp modelId="{1C2CAEFB-7C7A-4243-AF68-A8233367C103}">
      <dsp:nvSpPr>
        <dsp:cNvPr id="0" name=""/>
        <dsp:cNvSpPr/>
      </dsp:nvSpPr>
      <dsp:spPr>
        <a:xfrm>
          <a:off x="474452" y="547341"/>
          <a:ext cx="108458" cy="1304210"/>
        </a:xfrm>
        <a:custGeom>
          <a:avLst/>
          <a:gdLst/>
          <a:ahLst/>
          <a:cxnLst/>
          <a:rect l="0" t="0" r="0" b="0"/>
          <a:pathLst>
            <a:path>
              <a:moveTo>
                <a:pt x="0" y="0"/>
              </a:moveTo>
              <a:lnTo>
                <a:pt x="0" y="1304210"/>
              </a:lnTo>
              <a:lnTo>
                <a:pt x="108458" y="130421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5A5E19-4AEA-4F1E-B80B-C94B79FA9DCF}">
      <dsp:nvSpPr>
        <dsp:cNvPr id="0" name=""/>
        <dsp:cNvSpPr/>
      </dsp:nvSpPr>
      <dsp:spPr>
        <a:xfrm>
          <a:off x="582911" y="1522377"/>
          <a:ext cx="3110502" cy="6583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it-IT" sz="1200" b="1" kern="1200"/>
            <a:t>UOC GERIATRIA</a:t>
          </a:r>
        </a:p>
        <a:p>
          <a:pPr lvl="0" algn="ctr" defTabSz="533400">
            <a:lnSpc>
              <a:spcPct val="90000"/>
            </a:lnSpc>
            <a:spcBef>
              <a:spcPct val="0"/>
            </a:spcBef>
            <a:spcAft>
              <a:spcPct val="35000"/>
            </a:spcAft>
          </a:pPr>
          <a:r>
            <a:rPr lang="it-IT" sz="800" kern="1200"/>
            <a:t>AP  LUNGODEGENZA</a:t>
          </a:r>
        </a:p>
      </dsp:txBody>
      <dsp:txXfrm>
        <a:off x="602193" y="1541659"/>
        <a:ext cx="3071938" cy="619784"/>
      </dsp:txXfrm>
    </dsp:sp>
    <dsp:sp modelId="{7AA96F3E-0D65-45E9-B79E-281ECB322CF0}">
      <dsp:nvSpPr>
        <dsp:cNvPr id="0" name=""/>
        <dsp:cNvSpPr/>
      </dsp:nvSpPr>
      <dsp:spPr>
        <a:xfrm>
          <a:off x="474452" y="547341"/>
          <a:ext cx="108458" cy="1990506"/>
        </a:xfrm>
        <a:custGeom>
          <a:avLst/>
          <a:gdLst/>
          <a:ahLst/>
          <a:cxnLst/>
          <a:rect l="0" t="0" r="0" b="0"/>
          <a:pathLst>
            <a:path>
              <a:moveTo>
                <a:pt x="0" y="0"/>
              </a:moveTo>
              <a:lnTo>
                <a:pt x="0" y="1990506"/>
              </a:lnTo>
              <a:lnTo>
                <a:pt x="108458" y="19905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68EE2B-8702-403F-A6CA-1F71D9392A6C}">
      <dsp:nvSpPr>
        <dsp:cNvPr id="0" name=""/>
        <dsp:cNvSpPr/>
      </dsp:nvSpPr>
      <dsp:spPr>
        <a:xfrm>
          <a:off x="582911" y="2316299"/>
          <a:ext cx="3173148" cy="44309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it-IT" sz="1200" b="1" kern="1200"/>
            <a:t>UOC REUMATOLOGIA</a:t>
          </a:r>
        </a:p>
      </dsp:txBody>
      <dsp:txXfrm>
        <a:off x="595889" y="2329277"/>
        <a:ext cx="3147192" cy="417140"/>
      </dsp:txXfrm>
    </dsp:sp>
    <dsp:sp modelId="{7054CE8F-C0FE-47D9-8056-97C3539EC4EF}">
      <dsp:nvSpPr>
        <dsp:cNvPr id="0" name=""/>
        <dsp:cNvSpPr/>
      </dsp:nvSpPr>
      <dsp:spPr>
        <a:xfrm>
          <a:off x="474452" y="547341"/>
          <a:ext cx="108458" cy="2591260"/>
        </a:xfrm>
        <a:custGeom>
          <a:avLst/>
          <a:gdLst/>
          <a:ahLst/>
          <a:cxnLst/>
          <a:rect l="0" t="0" r="0" b="0"/>
          <a:pathLst>
            <a:path>
              <a:moveTo>
                <a:pt x="0" y="0"/>
              </a:moveTo>
              <a:lnTo>
                <a:pt x="0" y="2591260"/>
              </a:lnTo>
              <a:lnTo>
                <a:pt x="108458" y="25912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A829A5-ED27-4759-8258-6EE43EB6553B}">
      <dsp:nvSpPr>
        <dsp:cNvPr id="0" name=""/>
        <dsp:cNvSpPr/>
      </dsp:nvSpPr>
      <dsp:spPr>
        <a:xfrm>
          <a:off x="582911" y="2894968"/>
          <a:ext cx="3442377" cy="4872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it-IT" sz="1200" b="1" kern="1200"/>
            <a:t>     UOC MALATTIE INFETTIVE              </a:t>
          </a:r>
        </a:p>
        <a:p>
          <a:pPr lvl="0" algn="ctr" defTabSz="533400">
            <a:lnSpc>
              <a:spcPct val="90000"/>
            </a:lnSpc>
            <a:spcBef>
              <a:spcPct val="0"/>
            </a:spcBef>
            <a:spcAft>
              <a:spcPct val="35000"/>
            </a:spcAft>
          </a:pPr>
          <a:r>
            <a:rPr lang="it-IT" sz="1200" b="1" kern="1200"/>
            <a:t> </a:t>
          </a:r>
          <a:r>
            <a:rPr lang="it-IT" sz="1000" b="1" kern="1200"/>
            <a:t>UOS SEPSI                  </a:t>
          </a:r>
        </a:p>
      </dsp:txBody>
      <dsp:txXfrm>
        <a:off x="597183" y="2909240"/>
        <a:ext cx="3413833" cy="458722"/>
      </dsp:txXfrm>
    </dsp:sp>
    <dsp:sp modelId="{CA18CEE9-BBC4-40BD-BC1C-8A5349287A6C}">
      <dsp:nvSpPr>
        <dsp:cNvPr id="0" name=""/>
        <dsp:cNvSpPr/>
      </dsp:nvSpPr>
      <dsp:spPr>
        <a:xfrm>
          <a:off x="474452" y="547341"/>
          <a:ext cx="98037" cy="3315928"/>
        </a:xfrm>
        <a:custGeom>
          <a:avLst/>
          <a:gdLst/>
          <a:ahLst/>
          <a:cxnLst/>
          <a:rect l="0" t="0" r="0" b="0"/>
          <a:pathLst>
            <a:path>
              <a:moveTo>
                <a:pt x="0" y="0"/>
              </a:moveTo>
              <a:lnTo>
                <a:pt x="0" y="3315928"/>
              </a:lnTo>
              <a:lnTo>
                <a:pt x="98037" y="33159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D04786-47E1-41E0-92C1-B98B53F384C6}">
      <dsp:nvSpPr>
        <dsp:cNvPr id="0" name=""/>
        <dsp:cNvSpPr/>
      </dsp:nvSpPr>
      <dsp:spPr>
        <a:xfrm>
          <a:off x="572490" y="3528225"/>
          <a:ext cx="3473457" cy="67008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it-IT" sz="1200" b="1" kern="1200"/>
            <a:t>UOC PNEUMOLOGIA</a:t>
          </a:r>
        </a:p>
        <a:p>
          <a:pPr lvl="0" algn="ctr" defTabSz="533400">
            <a:lnSpc>
              <a:spcPct val="90000"/>
            </a:lnSpc>
            <a:spcBef>
              <a:spcPct val="0"/>
            </a:spcBef>
            <a:spcAft>
              <a:spcPct val="35000"/>
            </a:spcAft>
          </a:pPr>
          <a:r>
            <a:rPr lang="it-IT" sz="800" b="0" kern="1200"/>
            <a:t>&gt; AP VENTILOTERAPIA   &gt; AP ALLERGOLOGIA</a:t>
          </a:r>
        </a:p>
        <a:p>
          <a:pPr lvl="0" algn="ctr" defTabSz="533400">
            <a:lnSpc>
              <a:spcPct val="90000"/>
            </a:lnSpc>
            <a:spcBef>
              <a:spcPct val="0"/>
            </a:spcBef>
            <a:spcAft>
              <a:spcPct val="35000"/>
            </a:spcAft>
          </a:pPr>
          <a:endParaRPr lang="it-IT" sz="1200" b="1" kern="1200"/>
        </a:p>
      </dsp:txBody>
      <dsp:txXfrm>
        <a:off x="592116" y="3547851"/>
        <a:ext cx="3434205" cy="630837"/>
      </dsp:txXfrm>
    </dsp:sp>
    <dsp:sp modelId="{DE50ADAA-449B-44CD-B84F-9C569CA2599C}">
      <dsp:nvSpPr>
        <dsp:cNvPr id="0" name=""/>
        <dsp:cNvSpPr/>
      </dsp:nvSpPr>
      <dsp:spPr>
        <a:xfrm>
          <a:off x="474452" y="547341"/>
          <a:ext cx="108458" cy="3975828"/>
        </a:xfrm>
        <a:custGeom>
          <a:avLst/>
          <a:gdLst/>
          <a:ahLst/>
          <a:cxnLst/>
          <a:rect l="0" t="0" r="0" b="0"/>
          <a:pathLst>
            <a:path>
              <a:moveTo>
                <a:pt x="0" y="0"/>
              </a:moveTo>
              <a:lnTo>
                <a:pt x="0" y="3975828"/>
              </a:lnTo>
              <a:lnTo>
                <a:pt x="108458" y="39758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8DC994-5AA5-48E8-91D3-7ADAAE649645}">
      <dsp:nvSpPr>
        <dsp:cNvPr id="0" name=""/>
        <dsp:cNvSpPr/>
      </dsp:nvSpPr>
      <dsp:spPr>
        <a:xfrm>
          <a:off x="582911" y="4323470"/>
          <a:ext cx="3781609" cy="39939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it-IT" sz="1200" b="1" kern="1200"/>
            <a:t>UOC CARDIOLOGIA</a:t>
          </a:r>
        </a:p>
      </dsp:txBody>
      <dsp:txXfrm>
        <a:off x="594609" y="4335168"/>
        <a:ext cx="3758213" cy="376002"/>
      </dsp:txXfrm>
    </dsp:sp>
    <dsp:sp modelId="{FBEBBDB9-22C5-4B5A-B7B6-59B843085B29}">
      <dsp:nvSpPr>
        <dsp:cNvPr id="0" name=""/>
        <dsp:cNvSpPr/>
      </dsp:nvSpPr>
      <dsp:spPr>
        <a:xfrm>
          <a:off x="474452" y="547341"/>
          <a:ext cx="108458" cy="4622555"/>
        </a:xfrm>
        <a:custGeom>
          <a:avLst/>
          <a:gdLst/>
          <a:ahLst/>
          <a:cxnLst/>
          <a:rect l="0" t="0" r="0" b="0"/>
          <a:pathLst>
            <a:path>
              <a:moveTo>
                <a:pt x="0" y="0"/>
              </a:moveTo>
              <a:lnTo>
                <a:pt x="0" y="4622555"/>
              </a:lnTo>
              <a:lnTo>
                <a:pt x="108458" y="46225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CF2AB3-A55E-4DC7-8A1B-19B817EECFD0}">
      <dsp:nvSpPr>
        <dsp:cNvPr id="0" name=""/>
        <dsp:cNvSpPr/>
      </dsp:nvSpPr>
      <dsp:spPr>
        <a:xfrm>
          <a:off x="582911" y="4858441"/>
          <a:ext cx="3351115" cy="6229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it-IT" sz="1200" b="1" kern="1200"/>
            <a:t>UOC NEFROLOGIA E DIALISI </a:t>
          </a:r>
        </a:p>
        <a:p>
          <a:pPr lvl="0" algn="ctr" defTabSz="533400">
            <a:lnSpc>
              <a:spcPct val="90000"/>
            </a:lnSpc>
            <a:spcBef>
              <a:spcPct val="0"/>
            </a:spcBef>
            <a:spcAft>
              <a:spcPct val="35000"/>
            </a:spcAft>
          </a:pPr>
          <a:r>
            <a:rPr lang="it-IT" sz="1000" b="1" kern="1200"/>
            <a:t>UOS NEFROLOGIA D'URGENZA E INTERVENTISTICA</a:t>
          </a:r>
        </a:p>
        <a:p>
          <a:pPr lvl="0" algn="ctr" defTabSz="533400">
            <a:lnSpc>
              <a:spcPct val="90000"/>
            </a:lnSpc>
            <a:spcBef>
              <a:spcPct val="0"/>
            </a:spcBef>
            <a:spcAft>
              <a:spcPct val="35000"/>
            </a:spcAft>
          </a:pPr>
          <a:r>
            <a:rPr lang="it-IT" sz="1000" b="1" kern="1200"/>
            <a:t> UOS DIALISI PERITONEALE</a:t>
          </a:r>
        </a:p>
      </dsp:txBody>
      <dsp:txXfrm>
        <a:off x="601155" y="4876685"/>
        <a:ext cx="3314627" cy="586421"/>
      </dsp:txXfrm>
    </dsp:sp>
    <dsp:sp modelId="{FBDC2B5C-68D1-45DA-BD13-51E12779735A}">
      <dsp:nvSpPr>
        <dsp:cNvPr id="0" name=""/>
        <dsp:cNvSpPr/>
      </dsp:nvSpPr>
      <dsp:spPr>
        <a:xfrm>
          <a:off x="4110597" y="5048"/>
          <a:ext cx="1084584" cy="54229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it-IT" sz="1300" kern="1200"/>
            <a:t>UUOOCC DI DIAGNOSTICA</a:t>
          </a:r>
        </a:p>
      </dsp:txBody>
      <dsp:txXfrm>
        <a:off x="4126480" y="20931"/>
        <a:ext cx="1052818" cy="510526"/>
      </dsp:txXfrm>
    </dsp:sp>
    <dsp:sp modelId="{033559FA-609A-42EC-82DB-797F730CF829}">
      <dsp:nvSpPr>
        <dsp:cNvPr id="0" name=""/>
        <dsp:cNvSpPr/>
      </dsp:nvSpPr>
      <dsp:spPr>
        <a:xfrm>
          <a:off x="4219056" y="547341"/>
          <a:ext cx="108458" cy="406719"/>
        </a:xfrm>
        <a:custGeom>
          <a:avLst/>
          <a:gdLst/>
          <a:ahLst/>
          <a:cxnLst/>
          <a:rect l="0" t="0" r="0" b="0"/>
          <a:pathLst>
            <a:path>
              <a:moveTo>
                <a:pt x="0" y="0"/>
              </a:moveTo>
              <a:lnTo>
                <a:pt x="0" y="406719"/>
              </a:lnTo>
              <a:lnTo>
                <a:pt x="108458" y="4067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D89CA7-E60F-4421-9259-38A950CEC1AC}">
      <dsp:nvSpPr>
        <dsp:cNvPr id="0" name=""/>
        <dsp:cNvSpPr/>
      </dsp:nvSpPr>
      <dsp:spPr>
        <a:xfrm>
          <a:off x="4327514" y="682914"/>
          <a:ext cx="2185568" cy="54229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it-IT" sz="1200" b="1" kern="1200"/>
            <a:t>UOC GASTROENTEROLOGIA ED ENDOSCOPIA DIGESTIVA</a:t>
          </a:r>
          <a:endParaRPr lang="it-IT" sz="1200" kern="1200"/>
        </a:p>
      </dsp:txBody>
      <dsp:txXfrm>
        <a:off x="4343397" y="698797"/>
        <a:ext cx="2153802" cy="510526"/>
      </dsp:txXfrm>
    </dsp:sp>
    <dsp:sp modelId="{1ACE02EA-C41E-44B3-8690-4CEFABB5FA17}">
      <dsp:nvSpPr>
        <dsp:cNvPr id="0" name=""/>
        <dsp:cNvSpPr/>
      </dsp:nvSpPr>
      <dsp:spPr>
        <a:xfrm>
          <a:off x="4219056" y="547341"/>
          <a:ext cx="108458" cy="1084584"/>
        </a:xfrm>
        <a:custGeom>
          <a:avLst/>
          <a:gdLst/>
          <a:ahLst/>
          <a:cxnLst/>
          <a:rect l="0" t="0" r="0" b="0"/>
          <a:pathLst>
            <a:path>
              <a:moveTo>
                <a:pt x="0" y="0"/>
              </a:moveTo>
              <a:lnTo>
                <a:pt x="0" y="1084584"/>
              </a:lnTo>
              <a:lnTo>
                <a:pt x="108458" y="10845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C5553A-7CD7-4F0F-9451-B45E6AB1895C}">
      <dsp:nvSpPr>
        <dsp:cNvPr id="0" name=""/>
        <dsp:cNvSpPr/>
      </dsp:nvSpPr>
      <dsp:spPr>
        <a:xfrm>
          <a:off x="4327514" y="1360779"/>
          <a:ext cx="2916457" cy="54229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it-IT" sz="1200" b="1" kern="1200"/>
            <a:t>UOSD ECOGRAFIA INTERNISTICA</a:t>
          </a:r>
        </a:p>
      </dsp:txBody>
      <dsp:txXfrm>
        <a:off x="4343397" y="1376662"/>
        <a:ext cx="2884691" cy="510526"/>
      </dsp:txXfrm>
    </dsp:sp>
    <dsp:sp modelId="{A33A15A8-20F0-4549-BE76-D409B92CC8D0}">
      <dsp:nvSpPr>
        <dsp:cNvPr id="0" name=""/>
        <dsp:cNvSpPr/>
      </dsp:nvSpPr>
      <dsp:spPr>
        <a:xfrm>
          <a:off x="4219056" y="547341"/>
          <a:ext cx="108458" cy="1762450"/>
        </a:xfrm>
        <a:custGeom>
          <a:avLst/>
          <a:gdLst/>
          <a:ahLst/>
          <a:cxnLst/>
          <a:rect l="0" t="0" r="0" b="0"/>
          <a:pathLst>
            <a:path>
              <a:moveTo>
                <a:pt x="0" y="0"/>
              </a:moveTo>
              <a:lnTo>
                <a:pt x="0" y="1762450"/>
              </a:lnTo>
              <a:lnTo>
                <a:pt x="108458" y="17624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001270-A4A8-4C96-BA02-D1F74A59E4C8}">
      <dsp:nvSpPr>
        <dsp:cNvPr id="0" name=""/>
        <dsp:cNvSpPr/>
      </dsp:nvSpPr>
      <dsp:spPr>
        <a:xfrm>
          <a:off x="4327514" y="2038645"/>
          <a:ext cx="3688491" cy="54229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it-IT" sz="1200" b="1" kern="1200"/>
            <a:t>UOSD DAY HOSPITAL</a:t>
          </a:r>
        </a:p>
      </dsp:txBody>
      <dsp:txXfrm>
        <a:off x="4343397" y="2054528"/>
        <a:ext cx="3656725" cy="510526"/>
      </dsp:txXfrm>
    </dsp:sp>
    <dsp:sp modelId="{1AB9DAC8-9D3D-4B4B-ADFC-F1F07444C65D}">
      <dsp:nvSpPr>
        <dsp:cNvPr id="0" name=""/>
        <dsp:cNvSpPr/>
      </dsp:nvSpPr>
      <dsp:spPr>
        <a:xfrm>
          <a:off x="4219056" y="547341"/>
          <a:ext cx="108458" cy="2500985"/>
        </a:xfrm>
        <a:custGeom>
          <a:avLst/>
          <a:gdLst/>
          <a:ahLst/>
          <a:cxnLst/>
          <a:rect l="0" t="0" r="0" b="0"/>
          <a:pathLst>
            <a:path>
              <a:moveTo>
                <a:pt x="0" y="0"/>
              </a:moveTo>
              <a:lnTo>
                <a:pt x="0" y="2500985"/>
              </a:lnTo>
              <a:lnTo>
                <a:pt x="108458" y="25009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F85522-7ECF-431F-8C86-57EDCB1CE56E}">
      <dsp:nvSpPr>
        <dsp:cNvPr id="0" name=""/>
        <dsp:cNvSpPr/>
      </dsp:nvSpPr>
      <dsp:spPr>
        <a:xfrm>
          <a:off x="4327514" y="2716511"/>
          <a:ext cx="3257520" cy="6636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it-IT" sz="1200" b="1" kern="1200"/>
            <a:t>UOSD NEUROFISIOPATOLOGIA E PATOLOGIE NEURODEGENERATIVE</a:t>
          </a:r>
        </a:p>
        <a:p>
          <a:pPr lvl="0" algn="ctr" defTabSz="533400">
            <a:lnSpc>
              <a:spcPct val="90000"/>
            </a:lnSpc>
            <a:spcBef>
              <a:spcPct val="0"/>
            </a:spcBef>
            <a:spcAft>
              <a:spcPct val="35000"/>
            </a:spcAft>
          </a:pPr>
          <a:r>
            <a:rPr lang="it-IT" sz="800" b="0" kern="1200"/>
            <a:t>AP DISTURBI COGNITIVI DEMENZA E MND</a:t>
          </a:r>
        </a:p>
      </dsp:txBody>
      <dsp:txXfrm>
        <a:off x="4346951" y="2735948"/>
        <a:ext cx="3218646" cy="624756"/>
      </dsp:txXfrm>
    </dsp:sp>
    <dsp:sp modelId="{D3DE28D5-2D2F-4F24-B799-2A7BC0F5ACDC}">
      <dsp:nvSpPr>
        <dsp:cNvPr id="0" name=""/>
        <dsp:cNvSpPr/>
      </dsp:nvSpPr>
      <dsp:spPr>
        <a:xfrm>
          <a:off x="4219056" y="547341"/>
          <a:ext cx="108458" cy="3239519"/>
        </a:xfrm>
        <a:custGeom>
          <a:avLst/>
          <a:gdLst/>
          <a:ahLst/>
          <a:cxnLst/>
          <a:rect l="0" t="0" r="0" b="0"/>
          <a:pathLst>
            <a:path>
              <a:moveTo>
                <a:pt x="0" y="0"/>
              </a:moveTo>
              <a:lnTo>
                <a:pt x="0" y="3239519"/>
              </a:lnTo>
              <a:lnTo>
                <a:pt x="108458" y="32395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485989-8674-4AC1-A64D-9A4C5A2230C5}">
      <dsp:nvSpPr>
        <dsp:cNvPr id="0" name=""/>
        <dsp:cNvSpPr/>
      </dsp:nvSpPr>
      <dsp:spPr>
        <a:xfrm>
          <a:off x="4327514" y="3515714"/>
          <a:ext cx="3573134" cy="54229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it-IT" sz="1200" b="1" kern="1200"/>
            <a:t>UOSD DERMATOLOGIA</a:t>
          </a:r>
        </a:p>
      </dsp:txBody>
      <dsp:txXfrm>
        <a:off x="4343397" y="3531597"/>
        <a:ext cx="3541368" cy="510526"/>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AE96B2-1FE1-470B-9EAB-43744A11524C}">
      <dsp:nvSpPr>
        <dsp:cNvPr id="0" name=""/>
        <dsp:cNvSpPr/>
      </dsp:nvSpPr>
      <dsp:spPr>
        <a:xfrm>
          <a:off x="3550919" y="1728"/>
          <a:ext cx="5326380" cy="613800"/>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it-IT" sz="1200" b="1" kern="1200"/>
            <a:t>UOS Chirurgia della mammella</a:t>
          </a:r>
          <a:endParaRPr lang="it-IT" sz="1200" kern="1200"/>
        </a:p>
      </dsp:txBody>
      <dsp:txXfrm>
        <a:off x="3550919" y="78453"/>
        <a:ext cx="5096205" cy="460350"/>
      </dsp:txXfrm>
    </dsp:sp>
    <dsp:sp modelId="{C39AA030-5785-4B37-BE18-108751CF84EC}">
      <dsp:nvSpPr>
        <dsp:cNvPr id="0" name=""/>
        <dsp:cNvSpPr/>
      </dsp:nvSpPr>
      <dsp:spPr>
        <a:xfrm>
          <a:off x="0" y="1728"/>
          <a:ext cx="3550920" cy="6138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lvl="0" algn="ctr" defTabSz="755650">
            <a:lnSpc>
              <a:spcPct val="90000"/>
            </a:lnSpc>
            <a:spcBef>
              <a:spcPct val="0"/>
            </a:spcBef>
            <a:spcAft>
              <a:spcPct val="35000"/>
            </a:spcAft>
          </a:pPr>
          <a:r>
            <a:rPr lang="it-IT" sz="1700" b="1" kern="1200"/>
            <a:t>UOC CHIRURGIA GENERALE E D’URGENZA</a:t>
          </a:r>
          <a:endParaRPr lang="it-IT" sz="1700" kern="1200"/>
        </a:p>
      </dsp:txBody>
      <dsp:txXfrm>
        <a:off x="29963" y="31691"/>
        <a:ext cx="3490994" cy="553874"/>
      </dsp:txXfrm>
    </dsp:sp>
    <dsp:sp modelId="{104DCE3C-AC37-4995-B0E9-7E595878D746}">
      <dsp:nvSpPr>
        <dsp:cNvPr id="0" name=""/>
        <dsp:cNvSpPr/>
      </dsp:nvSpPr>
      <dsp:spPr>
        <a:xfrm>
          <a:off x="3484233" y="648330"/>
          <a:ext cx="5326380" cy="613800"/>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it-IT" sz="1200" b="1" kern="1200">
              <a:latin typeface="+mn-lt"/>
            </a:rPr>
            <a:t>UOS Broncoscopia interventistica</a:t>
          </a:r>
        </a:p>
      </dsp:txBody>
      <dsp:txXfrm>
        <a:off x="3484233" y="725055"/>
        <a:ext cx="5096205" cy="460350"/>
      </dsp:txXfrm>
    </dsp:sp>
    <dsp:sp modelId="{089CF087-D2E2-44B4-84F7-4FC4FD3E2282}">
      <dsp:nvSpPr>
        <dsp:cNvPr id="0" name=""/>
        <dsp:cNvSpPr/>
      </dsp:nvSpPr>
      <dsp:spPr>
        <a:xfrm>
          <a:off x="0" y="676909"/>
          <a:ext cx="3550920" cy="6138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lvl="0" algn="ctr" defTabSz="755650">
            <a:lnSpc>
              <a:spcPct val="90000"/>
            </a:lnSpc>
            <a:spcBef>
              <a:spcPct val="0"/>
            </a:spcBef>
            <a:spcAft>
              <a:spcPct val="35000"/>
            </a:spcAft>
          </a:pPr>
          <a:r>
            <a:rPr lang="it-IT" sz="1700" b="1" kern="1200"/>
            <a:t>UOC CHIRURGIA TORACICA</a:t>
          </a:r>
          <a:endParaRPr lang="it-IT" sz="1700" kern="1200"/>
        </a:p>
      </dsp:txBody>
      <dsp:txXfrm>
        <a:off x="29963" y="706872"/>
        <a:ext cx="3490994" cy="553874"/>
      </dsp:txXfrm>
    </dsp:sp>
    <dsp:sp modelId="{AE6773B9-602D-4484-B7C4-4B23CE46F49B}">
      <dsp:nvSpPr>
        <dsp:cNvPr id="0" name=""/>
        <dsp:cNvSpPr/>
      </dsp:nvSpPr>
      <dsp:spPr>
        <a:xfrm>
          <a:off x="3550919" y="1333038"/>
          <a:ext cx="5326380" cy="613800"/>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it-IT" sz="1200" b="1" kern="1200"/>
            <a:t>UOS Chirurgia del bacino e politrauma</a:t>
          </a:r>
        </a:p>
      </dsp:txBody>
      <dsp:txXfrm>
        <a:off x="3550919" y="1409763"/>
        <a:ext cx="5096205" cy="460350"/>
      </dsp:txXfrm>
    </dsp:sp>
    <dsp:sp modelId="{8AB73E68-FB0D-4320-B1FC-BF746FE0545F}">
      <dsp:nvSpPr>
        <dsp:cNvPr id="0" name=""/>
        <dsp:cNvSpPr/>
      </dsp:nvSpPr>
      <dsp:spPr>
        <a:xfrm>
          <a:off x="0" y="1352090"/>
          <a:ext cx="3550920" cy="6138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lvl="0" algn="ctr" defTabSz="755650">
            <a:lnSpc>
              <a:spcPct val="90000"/>
            </a:lnSpc>
            <a:spcBef>
              <a:spcPct val="0"/>
            </a:spcBef>
            <a:spcAft>
              <a:spcPct val="35000"/>
            </a:spcAft>
          </a:pPr>
          <a:r>
            <a:rPr lang="it-IT" sz="1700" b="1" kern="1200"/>
            <a:t>UOC ORTOPEDIA E TRAUMATOLOGIA </a:t>
          </a:r>
          <a:endParaRPr lang="it-IT" sz="1700" kern="1200"/>
        </a:p>
      </dsp:txBody>
      <dsp:txXfrm>
        <a:off x="29963" y="1382053"/>
        <a:ext cx="3490994" cy="553874"/>
      </dsp:txXfrm>
    </dsp:sp>
    <dsp:sp modelId="{CFD81E6E-3BA5-46E1-B9F2-74F7CB41E05E}">
      <dsp:nvSpPr>
        <dsp:cNvPr id="0" name=""/>
        <dsp:cNvSpPr/>
      </dsp:nvSpPr>
      <dsp:spPr>
        <a:xfrm>
          <a:off x="3550919" y="2027271"/>
          <a:ext cx="5326380" cy="613800"/>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it-IT" sz="1200" b="1" kern="1200"/>
            <a:t>UOS  Audiologia implantologica</a:t>
          </a:r>
          <a:endParaRPr lang="it-IT" sz="1200" kern="1200"/>
        </a:p>
      </dsp:txBody>
      <dsp:txXfrm>
        <a:off x="3550919" y="2103996"/>
        <a:ext cx="5096205" cy="460350"/>
      </dsp:txXfrm>
    </dsp:sp>
    <dsp:sp modelId="{3171B5B2-766A-4219-BAC9-3E16158B08EE}">
      <dsp:nvSpPr>
        <dsp:cNvPr id="0" name=""/>
        <dsp:cNvSpPr/>
      </dsp:nvSpPr>
      <dsp:spPr>
        <a:xfrm>
          <a:off x="0" y="2027271"/>
          <a:ext cx="3550920" cy="6138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lvl="0" algn="ctr" defTabSz="755650">
            <a:lnSpc>
              <a:spcPct val="90000"/>
            </a:lnSpc>
            <a:spcBef>
              <a:spcPct val="0"/>
            </a:spcBef>
            <a:spcAft>
              <a:spcPct val="35000"/>
            </a:spcAft>
          </a:pPr>
          <a:r>
            <a:rPr lang="it-IT" sz="1700" b="1" kern="1200"/>
            <a:t>UOC OTORINOLARINGOIATRIA</a:t>
          </a:r>
          <a:endParaRPr lang="it-IT" sz="1700" kern="1200"/>
        </a:p>
      </dsp:txBody>
      <dsp:txXfrm>
        <a:off x="29963" y="2057234"/>
        <a:ext cx="3490994" cy="553874"/>
      </dsp:txXfrm>
    </dsp:sp>
    <dsp:sp modelId="{E9798031-9803-4895-AED1-89A945212CB9}">
      <dsp:nvSpPr>
        <dsp:cNvPr id="0" name=""/>
        <dsp:cNvSpPr/>
      </dsp:nvSpPr>
      <dsp:spPr>
        <a:xfrm>
          <a:off x="3550919" y="2702452"/>
          <a:ext cx="5326380" cy="613800"/>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it-IT" sz="1200" b="1" kern="1200"/>
            <a:t>AP  Infiammazioni e  malattie autoimmuni oculari</a:t>
          </a:r>
          <a:endParaRPr lang="it-IT" sz="1200" kern="1200"/>
        </a:p>
      </dsp:txBody>
      <dsp:txXfrm>
        <a:off x="3550919" y="2779177"/>
        <a:ext cx="5096205" cy="460350"/>
      </dsp:txXfrm>
    </dsp:sp>
    <dsp:sp modelId="{F971D97A-E414-444B-ADD7-9F6158C8456D}">
      <dsp:nvSpPr>
        <dsp:cNvPr id="0" name=""/>
        <dsp:cNvSpPr/>
      </dsp:nvSpPr>
      <dsp:spPr>
        <a:xfrm>
          <a:off x="0" y="2702452"/>
          <a:ext cx="3550920" cy="6138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lvl="0" algn="ctr" defTabSz="755650">
            <a:lnSpc>
              <a:spcPct val="90000"/>
            </a:lnSpc>
            <a:spcBef>
              <a:spcPct val="0"/>
            </a:spcBef>
            <a:spcAft>
              <a:spcPct val="35000"/>
            </a:spcAft>
          </a:pPr>
          <a:r>
            <a:rPr lang="it-IT" sz="1700" kern="1200"/>
            <a:t> </a:t>
          </a:r>
          <a:r>
            <a:rPr lang="it-IT" sz="1700" b="1" kern="1200"/>
            <a:t>UOC OCULISTICA</a:t>
          </a:r>
          <a:endParaRPr lang="it-IT" sz="1700" kern="1200"/>
        </a:p>
      </dsp:txBody>
      <dsp:txXfrm>
        <a:off x="29963" y="2732415"/>
        <a:ext cx="3490994" cy="553874"/>
      </dsp:txXfrm>
    </dsp:sp>
    <dsp:sp modelId="{E467F6A9-0168-4421-8254-D8D0E9F52489}">
      <dsp:nvSpPr>
        <dsp:cNvPr id="0" name=""/>
        <dsp:cNvSpPr/>
      </dsp:nvSpPr>
      <dsp:spPr>
        <a:xfrm>
          <a:off x="3550919" y="3377633"/>
          <a:ext cx="5326380" cy="613800"/>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726729E-B534-408E-93DA-60BB7F62DE62}">
      <dsp:nvSpPr>
        <dsp:cNvPr id="0" name=""/>
        <dsp:cNvSpPr/>
      </dsp:nvSpPr>
      <dsp:spPr>
        <a:xfrm>
          <a:off x="0" y="3377633"/>
          <a:ext cx="3550920" cy="6138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it-IT" sz="1600" b="1" kern="1200"/>
            <a:t>UOC CHIRURGIA VASCOLARE</a:t>
          </a:r>
        </a:p>
      </dsp:txBody>
      <dsp:txXfrm>
        <a:off x="29963" y="3407596"/>
        <a:ext cx="3490994" cy="553874"/>
      </dsp:txXfrm>
    </dsp:sp>
    <dsp:sp modelId="{8344C9A5-A4FC-4D87-B849-D3F696D3C2BD}">
      <dsp:nvSpPr>
        <dsp:cNvPr id="0" name=""/>
        <dsp:cNvSpPr/>
      </dsp:nvSpPr>
      <dsp:spPr>
        <a:xfrm>
          <a:off x="3550919" y="4052814"/>
          <a:ext cx="5326380" cy="613800"/>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3CB27DD-A778-420F-AA6C-BE683FC68113}">
      <dsp:nvSpPr>
        <dsp:cNvPr id="0" name=""/>
        <dsp:cNvSpPr/>
      </dsp:nvSpPr>
      <dsp:spPr>
        <a:xfrm>
          <a:off x="0" y="4052814"/>
          <a:ext cx="3550920" cy="6138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it-IT" sz="1600" b="1" kern="1200"/>
            <a:t>UOC NEUROCHIRURGIA   </a:t>
          </a:r>
        </a:p>
      </dsp:txBody>
      <dsp:txXfrm>
        <a:off x="29963" y="4082777"/>
        <a:ext cx="3490994" cy="553874"/>
      </dsp:txXfrm>
    </dsp:sp>
    <dsp:sp modelId="{FF9A6502-ECA8-4ED1-A9CF-5C2576C8E3A6}">
      <dsp:nvSpPr>
        <dsp:cNvPr id="0" name=""/>
        <dsp:cNvSpPr/>
      </dsp:nvSpPr>
      <dsp:spPr>
        <a:xfrm>
          <a:off x="3550919" y="4727995"/>
          <a:ext cx="5326380" cy="613800"/>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8E9A1F1-58C8-41A5-9B6C-F2DD748EFA95}">
      <dsp:nvSpPr>
        <dsp:cNvPr id="0" name=""/>
        <dsp:cNvSpPr/>
      </dsp:nvSpPr>
      <dsp:spPr>
        <a:xfrm>
          <a:off x="0" y="4727995"/>
          <a:ext cx="3550920" cy="6138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it-IT" sz="1600" b="1" kern="1200"/>
            <a:t>UOC UROLOGIA</a:t>
          </a:r>
        </a:p>
      </dsp:txBody>
      <dsp:txXfrm>
        <a:off x="29963" y="4757958"/>
        <a:ext cx="3490994" cy="553874"/>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A7DC56-2871-4D46-ACAD-3E6DF896F1D3}">
      <dsp:nvSpPr>
        <dsp:cNvPr id="0" name=""/>
        <dsp:cNvSpPr/>
      </dsp:nvSpPr>
      <dsp:spPr>
        <a:xfrm>
          <a:off x="0" y="223012"/>
          <a:ext cx="5486400" cy="378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68C4B0F-D4E2-4D2D-A6CE-AEEADCDC42A3}">
      <dsp:nvSpPr>
        <dsp:cNvPr id="0" name=""/>
        <dsp:cNvSpPr/>
      </dsp:nvSpPr>
      <dsp:spPr>
        <a:xfrm>
          <a:off x="274320" y="1612"/>
          <a:ext cx="3840480" cy="4428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it-IT" sz="1200" b="1" kern="1200"/>
            <a:t>UOSD CHIRURGIA MAXILLOFACCIALE</a:t>
          </a:r>
          <a:endParaRPr lang="it-IT" sz="1200" kern="1200"/>
        </a:p>
      </dsp:txBody>
      <dsp:txXfrm>
        <a:off x="295936" y="23228"/>
        <a:ext cx="3797248" cy="399568"/>
      </dsp:txXfrm>
    </dsp:sp>
    <dsp:sp modelId="{B4B51637-4122-4A4A-A488-D336AAD6C034}">
      <dsp:nvSpPr>
        <dsp:cNvPr id="0" name=""/>
        <dsp:cNvSpPr/>
      </dsp:nvSpPr>
      <dsp:spPr>
        <a:xfrm>
          <a:off x="0" y="903412"/>
          <a:ext cx="5486400" cy="378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720678D-312C-4BAE-B12E-8447172C1617}">
      <dsp:nvSpPr>
        <dsp:cNvPr id="0" name=""/>
        <dsp:cNvSpPr/>
      </dsp:nvSpPr>
      <dsp:spPr>
        <a:xfrm>
          <a:off x="274320" y="682012"/>
          <a:ext cx="3840480" cy="4428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it-IT" sz="1200" b="1" kern="1200"/>
            <a:t>UOSD CHIRURGIA EPATOBILIO PANCREATICA </a:t>
          </a:r>
          <a:endParaRPr lang="it-IT" sz="1200" kern="1200"/>
        </a:p>
      </dsp:txBody>
      <dsp:txXfrm>
        <a:off x="295936" y="703628"/>
        <a:ext cx="3797248" cy="399568"/>
      </dsp:txXfrm>
    </dsp:sp>
    <dsp:sp modelId="{C61E8BD9-CCDC-493F-954D-C03A444E57F9}">
      <dsp:nvSpPr>
        <dsp:cNvPr id="0" name=""/>
        <dsp:cNvSpPr/>
      </dsp:nvSpPr>
      <dsp:spPr>
        <a:xfrm>
          <a:off x="0" y="1583812"/>
          <a:ext cx="5486400" cy="378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8EE2C5D-0D8E-4E88-B93A-9A9269F78A95}">
      <dsp:nvSpPr>
        <dsp:cNvPr id="0" name=""/>
        <dsp:cNvSpPr/>
      </dsp:nvSpPr>
      <dsp:spPr>
        <a:xfrm>
          <a:off x="274320" y="1362412"/>
          <a:ext cx="3840480" cy="4428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it-IT" sz="1200" b="1" kern="1200"/>
            <a:t>UOSD DAY SURGERY</a:t>
          </a:r>
        </a:p>
      </dsp:txBody>
      <dsp:txXfrm>
        <a:off x="295936" y="1384028"/>
        <a:ext cx="3797248" cy="399568"/>
      </dsp:txXfrm>
    </dsp:sp>
    <dsp:sp modelId="{D0CC395D-4038-434F-A2EC-E73E2015C3E3}">
      <dsp:nvSpPr>
        <dsp:cNvPr id="0" name=""/>
        <dsp:cNvSpPr/>
      </dsp:nvSpPr>
      <dsp:spPr>
        <a:xfrm>
          <a:off x="0" y="2264212"/>
          <a:ext cx="5486400" cy="378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6D383BF-F3F5-413F-8B01-0F812A8ABA48}">
      <dsp:nvSpPr>
        <dsp:cNvPr id="0" name=""/>
        <dsp:cNvSpPr/>
      </dsp:nvSpPr>
      <dsp:spPr>
        <a:xfrm>
          <a:off x="274320" y="2042812"/>
          <a:ext cx="3840480" cy="4428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it-IT" sz="1200" b="1" kern="1200"/>
            <a:t>UOSD CHIRURGIA PLASTICA </a:t>
          </a:r>
        </a:p>
      </dsp:txBody>
      <dsp:txXfrm>
        <a:off x="295936" y="2064428"/>
        <a:ext cx="3797248" cy="399568"/>
      </dsp:txXfrm>
    </dsp:sp>
    <dsp:sp modelId="{8B6F6BD1-0DF9-4839-8C3F-3663E8A94FD6}">
      <dsp:nvSpPr>
        <dsp:cNvPr id="0" name=""/>
        <dsp:cNvSpPr/>
      </dsp:nvSpPr>
      <dsp:spPr>
        <a:xfrm>
          <a:off x="0" y="2944612"/>
          <a:ext cx="5486400" cy="378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89F7856-9865-467F-9942-F5945AEA3D1A}">
      <dsp:nvSpPr>
        <dsp:cNvPr id="0" name=""/>
        <dsp:cNvSpPr/>
      </dsp:nvSpPr>
      <dsp:spPr>
        <a:xfrm>
          <a:off x="274320" y="2723212"/>
          <a:ext cx="3840480" cy="4428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it-IT" sz="1200" b="1" kern="1200"/>
            <a:t>UOSD  GESTIONE ANESTESIOLOGICA  DEL BLOCCO OPERATORIO   (Afferenza funzionale)</a:t>
          </a:r>
        </a:p>
      </dsp:txBody>
      <dsp:txXfrm>
        <a:off x="295936" y="2744828"/>
        <a:ext cx="3797248" cy="399568"/>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4B4065-1DCB-4D4B-A166-15A14CAE781B}">
      <dsp:nvSpPr>
        <dsp:cNvPr id="0" name=""/>
        <dsp:cNvSpPr/>
      </dsp:nvSpPr>
      <dsp:spPr>
        <a:xfrm>
          <a:off x="115860" y="202187"/>
          <a:ext cx="2693372" cy="887516"/>
        </a:xfrm>
        <a:prstGeom prst="rect">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70097" tIns="45720" rIns="45720" bIns="45720" numCol="1" spcCol="1270" anchor="ctr" anchorCtr="0">
          <a:noAutofit/>
        </a:bodyPr>
        <a:lstStyle/>
        <a:p>
          <a:pPr lvl="0" algn="l" defTabSz="533400">
            <a:lnSpc>
              <a:spcPct val="90000"/>
            </a:lnSpc>
            <a:spcBef>
              <a:spcPct val="0"/>
            </a:spcBef>
            <a:spcAft>
              <a:spcPct val="35000"/>
            </a:spcAft>
          </a:pPr>
          <a:r>
            <a:rPr lang="it-IT" sz="1200" b="1" kern="1200"/>
            <a:t>UOC LABORATORIO ANALISI CLINICHE</a:t>
          </a:r>
          <a:endParaRPr lang="it-IT" sz="1000" kern="1200"/>
        </a:p>
      </dsp:txBody>
      <dsp:txXfrm>
        <a:off x="115860" y="202187"/>
        <a:ext cx="2693372" cy="887516"/>
      </dsp:txXfrm>
    </dsp:sp>
    <dsp:sp modelId="{FABF8791-528A-4E7A-B4A7-B12B58654B97}">
      <dsp:nvSpPr>
        <dsp:cNvPr id="0" name=""/>
        <dsp:cNvSpPr/>
      </dsp:nvSpPr>
      <dsp:spPr>
        <a:xfrm>
          <a:off x="3636" y="103530"/>
          <a:ext cx="589175" cy="883762"/>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B4443BF-7518-4E69-8A80-3F02171A476A}">
      <dsp:nvSpPr>
        <dsp:cNvPr id="0" name=""/>
        <dsp:cNvSpPr/>
      </dsp:nvSpPr>
      <dsp:spPr>
        <a:xfrm>
          <a:off x="3062350" y="236565"/>
          <a:ext cx="2693372" cy="841678"/>
        </a:xfrm>
        <a:prstGeom prst="rect">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70097" tIns="45720" rIns="45720" bIns="45720" numCol="1" spcCol="1270" anchor="ctr" anchorCtr="0">
          <a:noAutofit/>
        </a:bodyPr>
        <a:lstStyle/>
        <a:p>
          <a:pPr lvl="0" algn="l" defTabSz="533400">
            <a:lnSpc>
              <a:spcPct val="90000"/>
            </a:lnSpc>
            <a:spcBef>
              <a:spcPct val="0"/>
            </a:spcBef>
            <a:spcAft>
              <a:spcPct val="35000"/>
            </a:spcAft>
          </a:pPr>
          <a:r>
            <a:rPr lang="it-IT" sz="1200" b="1" kern="1200"/>
            <a:t>UOC RADIOLOGIA</a:t>
          </a:r>
          <a:endParaRPr lang="it-IT" sz="1200" kern="1200"/>
        </a:p>
        <a:p>
          <a:pPr lvl="0" algn="l" defTabSz="533400">
            <a:lnSpc>
              <a:spcPct val="90000"/>
            </a:lnSpc>
            <a:spcBef>
              <a:spcPct val="0"/>
            </a:spcBef>
            <a:spcAft>
              <a:spcPct val="35000"/>
            </a:spcAft>
          </a:pPr>
          <a:r>
            <a:rPr lang="it-IT" sz="1200" b="1" kern="1200"/>
            <a:t>UOS Angiografia interventistica</a:t>
          </a:r>
          <a:endParaRPr lang="it-IT" sz="1200" kern="1200"/>
        </a:p>
        <a:p>
          <a:pPr lvl="0" algn="l" defTabSz="533400">
            <a:lnSpc>
              <a:spcPct val="90000"/>
            </a:lnSpc>
            <a:spcBef>
              <a:spcPct val="0"/>
            </a:spcBef>
            <a:spcAft>
              <a:spcPct val="35000"/>
            </a:spcAft>
          </a:pPr>
          <a:r>
            <a:rPr lang="it-IT" sz="1200" b="1" kern="1200"/>
            <a:t>UOS Diagnostica senologica</a:t>
          </a:r>
          <a:endParaRPr lang="it-IT" sz="1200" kern="1200"/>
        </a:p>
      </dsp:txBody>
      <dsp:txXfrm>
        <a:off x="3062350" y="236565"/>
        <a:ext cx="2693372" cy="841678"/>
      </dsp:txXfrm>
    </dsp:sp>
    <dsp:sp modelId="{1669C7CD-C724-418F-B547-F6ECFB2815D2}">
      <dsp:nvSpPr>
        <dsp:cNvPr id="0" name=""/>
        <dsp:cNvSpPr/>
      </dsp:nvSpPr>
      <dsp:spPr>
        <a:xfrm>
          <a:off x="2950126" y="114989"/>
          <a:ext cx="589175" cy="883762"/>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DD455BE-1214-4EFD-BC1E-EE77AE26866A}">
      <dsp:nvSpPr>
        <dsp:cNvPr id="0" name=""/>
        <dsp:cNvSpPr/>
      </dsp:nvSpPr>
      <dsp:spPr>
        <a:xfrm>
          <a:off x="6008840" y="236565"/>
          <a:ext cx="2693372" cy="841678"/>
        </a:xfrm>
        <a:prstGeom prst="rect">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70097" tIns="45720" rIns="45720" bIns="45720" numCol="1" spcCol="1270" anchor="ctr" anchorCtr="0">
          <a:noAutofit/>
        </a:bodyPr>
        <a:lstStyle/>
        <a:p>
          <a:pPr lvl="0" algn="l" defTabSz="533400">
            <a:lnSpc>
              <a:spcPct val="90000"/>
            </a:lnSpc>
            <a:spcBef>
              <a:spcPct val="0"/>
            </a:spcBef>
            <a:spcAft>
              <a:spcPct val="35000"/>
            </a:spcAft>
          </a:pPr>
          <a:r>
            <a:rPr lang="it-IT" sz="1200" b="1" kern="1200"/>
            <a:t>UOC MICROBIOLOGIA E VIROLOGIA       </a:t>
          </a:r>
          <a:endParaRPr lang="it-IT" sz="1200" kern="1200"/>
        </a:p>
      </dsp:txBody>
      <dsp:txXfrm>
        <a:off x="6008840" y="236565"/>
        <a:ext cx="2693372" cy="841678"/>
      </dsp:txXfrm>
    </dsp:sp>
    <dsp:sp modelId="{0F3F41ED-E2CB-4EA3-A78C-962D170CEA0B}">
      <dsp:nvSpPr>
        <dsp:cNvPr id="0" name=""/>
        <dsp:cNvSpPr/>
      </dsp:nvSpPr>
      <dsp:spPr>
        <a:xfrm>
          <a:off x="5896616" y="114989"/>
          <a:ext cx="589175" cy="883762"/>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3EBBBD4-6FF8-4BA3-8DC6-FB581EDF64BD}">
      <dsp:nvSpPr>
        <dsp:cNvPr id="0" name=""/>
        <dsp:cNvSpPr/>
      </dsp:nvSpPr>
      <dsp:spPr>
        <a:xfrm>
          <a:off x="115860" y="1307605"/>
          <a:ext cx="2693372" cy="841678"/>
        </a:xfrm>
        <a:prstGeom prst="rect">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70097" tIns="45720" rIns="45720" bIns="45720" numCol="1" spcCol="1270" anchor="ctr" anchorCtr="0">
          <a:noAutofit/>
        </a:bodyPr>
        <a:lstStyle/>
        <a:p>
          <a:pPr lvl="0" algn="l" defTabSz="533400">
            <a:lnSpc>
              <a:spcPct val="90000"/>
            </a:lnSpc>
            <a:spcBef>
              <a:spcPct val="0"/>
            </a:spcBef>
            <a:spcAft>
              <a:spcPct val="35000"/>
            </a:spcAft>
          </a:pPr>
          <a:r>
            <a:rPr lang="it-IT" sz="1200" b="1" kern="1200"/>
            <a:t>UOC ANATOMIA PATOLOGICA</a:t>
          </a:r>
          <a:endParaRPr lang="it-IT" sz="1200" kern="1200"/>
        </a:p>
      </dsp:txBody>
      <dsp:txXfrm>
        <a:off x="115860" y="1307605"/>
        <a:ext cx="2693372" cy="841678"/>
      </dsp:txXfrm>
    </dsp:sp>
    <dsp:sp modelId="{A579F9B5-7616-4681-954F-7F2EF65F62E6}">
      <dsp:nvSpPr>
        <dsp:cNvPr id="0" name=""/>
        <dsp:cNvSpPr/>
      </dsp:nvSpPr>
      <dsp:spPr>
        <a:xfrm>
          <a:off x="3636" y="1186029"/>
          <a:ext cx="589175" cy="883762"/>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2BDC0BD-69B6-455D-9B3E-7CF368A66207}">
      <dsp:nvSpPr>
        <dsp:cNvPr id="0" name=""/>
        <dsp:cNvSpPr/>
      </dsp:nvSpPr>
      <dsp:spPr>
        <a:xfrm>
          <a:off x="3062350" y="1307605"/>
          <a:ext cx="2693372" cy="841678"/>
        </a:xfrm>
        <a:prstGeom prst="rect">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70097" tIns="45720" rIns="45720" bIns="45720" numCol="1" spcCol="1270" anchor="ctr" anchorCtr="0">
          <a:noAutofit/>
        </a:bodyPr>
        <a:lstStyle/>
        <a:p>
          <a:pPr lvl="0" algn="l" defTabSz="533400">
            <a:lnSpc>
              <a:spcPct val="90000"/>
            </a:lnSpc>
            <a:spcBef>
              <a:spcPct val="0"/>
            </a:spcBef>
            <a:spcAft>
              <a:spcPct val="35000"/>
            </a:spcAft>
          </a:pPr>
          <a:r>
            <a:rPr lang="it-IT" sz="1200" b="1" kern="1200"/>
            <a:t>UOC FARMACIA </a:t>
          </a:r>
        </a:p>
        <a:p>
          <a:pPr lvl="0" algn="l" defTabSz="533400">
            <a:lnSpc>
              <a:spcPct val="90000"/>
            </a:lnSpc>
            <a:spcBef>
              <a:spcPct val="0"/>
            </a:spcBef>
            <a:spcAft>
              <a:spcPct val="35000"/>
            </a:spcAft>
          </a:pPr>
          <a:r>
            <a:rPr lang="it-IT" sz="1200" b="1" kern="1200"/>
            <a:t>&gt; AP UFA</a:t>
          </a:r>
        </a:p>
        <a:p>
          <a:pPr lvl="0" algn="l" defTabSz="533400">
            <a:lnSpc>
              <a:spcPct val="90000"/>
            </a:lnSpc>
            <a:spcBef>
              <a:spcPct val="0"/>
            </a:spcBef>
            <a:spcAft>
              <a:spcPct val="35000"/>
            </a:spcAft>
          </a:pPr>
          <a:r>
            <a:rPr lang="it-IT" sz="1200" b="1" kern="1200"/>
            <a:t> &gt; AP Gestione del Farmaco</a:t>
          </a:r>
          <a:endParaRPr lang="it-IT" sz="1200" kern="1200"/>
        </a:p>
      </dsp:txBody>
      <dsp:txXfrm>
        <a:off x="3062350" y="1307605"/>
        <a:ext cx="2693372" cy="841678"/>
      </dsp:txXfrm>
    </dsp:sp>
    <dsp:sp modelId="{5121BAC5-CE2E-49FF-AB2E-E13B53F99C60}">
      <dsp:nvSpPr>
        <dsp:cNvPr id="0" name=""/>
        <dsp:cNvSpPr/>
      </dsp:nvSpPr>
      <dsp:spPr>
        <a:xfrm>
          <a:off x="2950126" y="1186029"/>
          <a:ext cx="589175" cy="883762"/>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430AA50-A311-46E7-814B-167F01ED98EF}">
      <dsp:nvSpPr>
        <dsp:cNvPr id="0" name=""/>
        <dsp:cNvSpPr/>
      </dsp:nvSpPr>
      <dsp:spPr>
        <a:xfrm>
          <a:off x="6012476" y="1269502"/>
          <a:ext cx="2693372" cy="841678"/>
        </a:xfrm>
        <a:prstGeom prst="rect">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70097" tIns="45720" rIns="45720" bIns="45720" numCol="1" spcCol="1270" anchor="ctr" anchorCtr="0">
          <a:noAutofit/>
        </a:bodyPr>
        <a:lstStyle/>
        <a:p>
          <a:pPr lvl="0" algn="l" defTabSz="533400">
            <a:lnSpc>
              <a:spcPct val="90000"/>
            </a:lnSpc>
            <a:spcBef>
              <a:spcPct val="0"/>
            </a:spcBef>
            <a:spcAft>
              <a:spcPct val="35000"/>
            </a:spcAft>
          </a:pPr>
          <a:r>
            <a:rPr lang="it-IT" sz="1200" b="1" kern="1200"/>
            <a:t>UOC MEDICINA NUCLEARE</a:t>
          </a:r>
        </a:p>
      </dsp:txBody>
      <dsp:txXfrm>
        <a:off x="6012476" y="1269502"/>
        <a:ext cx="2693372" cy="841678"/>
      </dsp:txXfrm>
    </dsp:sp>
    <dsp:sp modelId="{D122E706-8EB0-44BA-BFE2-B9162FD551E3}">
      <dsp:nvSpPr>
        <dsp:cNvPr id="0" name=""/>
        <dsp:cNvSpPr/>
      </dsp:nvSpPr>
      <dsp:spPr>
        <a:xfrm>
          <a:off x="5896616" y="1186029"/>
          <a:ext cx="589175" cy="883762"/>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946A70-4FC3-4F1E-8C50-80A0D9F79962}">
      <dsp:nvSpPr>
        <dsp:cNvPr id="0" name=""/>
        <dsp:cNvSpPr/>
      </dsp:nvSpPr>
      <dsp:spPr>
        <a:xfrm>
          <a:off x="115860" y="2367185"/>
          <a:ext cx="2693372" cy="841678"/>
        </a:xfrm>
        <a:prstGeom prst="rect">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70097" tIns="38100" rIns="38100" bIns="38100" numCol="1" spcCol="1270" anchor="ctr" anchorCtr="0">
          <a:noAutofit/>
        </a:bodyPr>
        <a:lstStyle/>
        <a:p>
          <a:pPr lvl="0" algn="l" defTabSz="444500">
            <a:lnSpc>
              <a:spcPct val="90000"/>
            </a:lnSpc>
            <a:spcBef>
              <a:spcPct val="0"/>
            </a:spcBef>
            <a:spcAft>
              <a:spcPct val="35000"/>
            </a:spcAft>
          </a:pPr>
          <a:r>
            <a:rPr lang="it-IT" sz="1000" b="1" kern="1200"/>
            <a:t>UOSD NEURORADIOLOGIA </a:t>
          </a:r>
        </a:p>
      </dsp:txBody>
      <dsp:txXfrm>
        <a:off x="115860" y="2367185"/>
        <a:ext cx="2693372" cy="841678"/>
      </dsp:txXfrm>
    </dsp:sp>
    <dsp:sp modelId="{C2F89795-00F1-4E91-B3A5-3E6D26576AEE}">
      <dsp:nvSpPr>
        <dsp:cNvPr id="0" name=""/>
        <dsp:cNvSpPr/>
      </dsp:nvSpPr>
      <dsp:spPr>
        <a:xfrm>
          <a:off x="3636" y="2245609"/>
          <a:ext cx="589175" cy="883762"/>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167C43A-2B4A-4AF0-BA30-9F8C374B3B7D}">
      <dsp:nvSpPr>
        <dsp:cNvPr id="0" name=""/>
        <dsp:cNvSpPr/>
      </dsp:nvSpPr>
      <dsp:spPr>
        <a:xfrm>
          <a:off x="3062350" y="2367185"/>
          <a:ext cx="2693372" cy="841678"/>
        </a:xfrm>
        <a:prstGeom prst="rect">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70097" tIns="38100" rIns="38100" bIns="38100" numCol="1" spcCol="1270" anchor="ctr" anchorCtr="0">
          <a:noAutofit/>
        </a:bodyPr>
        <a:lstStyle/>
        <a:p>
          <a:pPr lvl="0" algn="l" defTabSz="444500">
            <a:lnSpc>
              <a:spcPct val="90000"/>
            </a:lnSpc>
            <a:spcBef>
              <a:spcPct val="0"/>
            </a:spcBef>
            <a:spcAft>
              <a:spcPct val="35000"/>
            </a:spcAft>
          </a:pPr>
          <a:r>
            <a:rPr lang="it-IT" sz="1000" b="1" kern="1200"/>
            <a:t>UOSD DIAGNOSTICA ONCOLOGICA E CHIMICA CLINICA  II Liv. ENDOCRINOLOGICA</a:t>
          </a:r>
        </a:p>
      </dsp:txBody>
      <dsp:txXfrm>
        <a:off x="3062350" y="2367185"/>
        <a:ext cx="2693372" cy="841678"/>
      </dsp:txXfrm>
    </dsp:sp>
    <dsp:sp modelId="{038B5E32-1D4B-44F7-BEED-5AEBC055C08E}">
      <dsp:nvSpPr>
        <dsp:cNvPr id="0" name=""/>
        <dsp:cNvSpPr/>
      </dsp:nvSpPr>
      <dsp:spPr>
        <a:xfrm>
          <a:off x="2950126" y="2245609"/>
          <a:ext cx="589175" cy="883762"/>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754ED20-74E5-418D-A7DB-89E3D11711C5}">
      <dsp:nvSpPr>
        <dsp:cNvPr id="0" name=""/>
        <dsp:cNvSpPr/>
      </dsp:nvSpPr>
      <dsp:spPr>
        <a:xfrm>
          <a:off x="6008840" y="2367185"/>
          <a:ext cx="2693372" cy="841678"/>
        </a:xfrm>
        <a:prstGeom prst="rect">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70097" tIns="38100" rIns="38100" bIns="38100" numCol="1" spcCol="1270" anchor="ctr" anchorCtr="0">
          <a:noAutofit/>
        </a:bodyPr>
        <a:lstStyle/>
        <a:p>
          <a:pPr lvl="0" algn="l" defTabSz="444500">
            <a:lnSpc>
              <a:spcPct val="90000"/>
            </a:lnSpc>
            <a:spcBef>
              <a:spcPct val="0"/>
            </a:spcBef>
            <a:spcAft>
              <a:spcPct val="35000"/>
            </a:spcAft>
          </a:pPr>
          <a:r>
            <a:rPr lang="it-IT" sz="1000" b="1" kern="1200"/>
            <a:t>UOSD</a:t>
          </a:r>
        </a:p>
        <a:p>
          <a:pPr lvl="0" algn="l" defTabSz="444500">
            <a:lnSpc>
              <a:spcPct val="90000"/>
            </a:lnSpc>
            <a:spcBef>
              <a:spcPct val="0"/>
            </a:spcBef>
            <a:spcAft>
              <a:spcPct val="35000"/>
            </a:spcAft>
          </a:pPr>
          <a:r>
            <a:rPr lang="it-IT" sz="1000" b="1" kern="1200"/>
            <a:t> LABORATORISTICA TERRITORIALE </a:t>
          </a:r>
        </a:p>
        <a:p>
          <a:pPr lvl="0" algn="l" defTabSz="444500">
            <a:lnSpc>
              <a:spcPct val="90000"/>
            </a:lnSpc>
            <a:spcBef>
              <a:spcPct val="0"/>
            </a:spcBef>
            <a:spcAft>
              <a:spcPct val="35000"/>
            </a:spcAft>
          </a:pPr>
          <a:r>
            <a:rPr lang="it-IT" sz="1000" b="1" kern="1200"/>
            <a:t>  (Afferenza funzionale dal Territorio)</a:t>
          </a:r>
        </a:p>
      </dsp:txBody>
      <dsp:txXfrm>
        <a:off x="6008840" y="2367185"/>
        <a:ext cx="2693372" cy="841678"/>
      </dsp:txXfrm>
    </dsp:sp>
    <dsp:sp modelId="{62FE8A3C-A574-41C6-AE4B-A8276F7DD85A}">
      <dsp:nvSpPr>
        <dsp:cNvPr id="0" name=""/>
        <dsp:cNvSpPr/>
      </dsp:nvSpPr>
      <dsp:spPr>
        <a:xfrm>
          <a:off x="5896616" y="2245609"/>
          <a:ext cx="589175" cy="883762"/>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F1556B4-D364-4EF7-9000-29512EB32A03}">
      <dsp:nvSpPr>
        <dsp:cNvPr id="0" name=""/>
        <dsp:cNvSpPr/>
      </dsp:nvSpPr>
      <dsp:spPr>
        <a:xfrm>
          <a:off x="115860" y="3426765"/>
          <a:ext cx="2693372" cy="841678"/>
        </a:xfrm>
        <a:prstGeom prst="rect">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70097" tIns="38100" rIns="38100" bIns="38100" numCol="1" spcCol="1270" anchor="ctr" anchorCtr="0">
          <a:noAutofit/>
        </a:bodyPr>
        <a:lstStyle/>
        <a:p>
          <a:pPr lvl="0" algn="l" defTabSz="444500">
            <a:lnSpc>
              <a:spcPct val="90000"/>
            </a:lnSpc>
            <a:spcBef>
              <a:spcPct val="0"/>
            </a:spcBef>
            <a:spcAft>
              <a:spcPct val="35000"/>
            </a:spcAft>
          </a:pPr>
          <a:r>
            <a:rPr lang="it-IT" sz="1000" b="1" kern="1200"/>
            <a:t>UOSD FARMACOTOSSICOLOGIA  Q A</a:t>
          </a:r>
        </a:p>
      </dsp:txBody>
      <dsp:txXfrm>
        <a:off x="115860" y="3426765"/>
        <a:ext cx="2693372" cy="841678"/>
      </dsp:txXfrm>
    </dsp:sp>
    <dsp:sp modelId="{64599166-D6BB-4690-AA33-DE1DF6467165}">
      <dsp:nvSpPr>
        <dsp:cNvPr id="0" name=""/>
        <dsp:cNvSpPr/>
      </dsp:nvSpPr>
      <dsp:spPr>
        <a:xfrm>
          <a:off x="3636" y="3305189"/>
          <a:ext cx="589175" cy="883762"/>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E088448-9AEC-498A-8F12-CF93775BF907}">
      <dsp:nvSpPr>
        <dsp:cNvPr id="0" name=""/>
        <dsp:cNvSpPr/>
      </dsp:nvSpPr>
      <dsp:spPr>
        <a:xfrm>
          <a:off x="3062350" y="3426765"/>
          <a:ext cx="2693372" cy="841678"/>
        </a:xfrm>
        <a:prstGeom prst="rect">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70097" tIns="38100" rIns="38100" bIns="38100" numCol="1" spcCol="1270" anchor="ctr" anchorCtr="0">
          <a:noAutofit/>
        </a:bodyPr>
        <a:lstStyle/>
        <a:p>
          <a:pPr lvl="0" algn="l" defTabSz="444500">
            <a:lnSpc>
              <a:spcPct val="90000"/>
            </a:lnSpc>
            <a:spcBef>
              <a:spcPct val="0"/>
            </a:spcBef>
            <a:spcAft>
              <a:spcPct val="35000"/>
            </a:spcAft>
          </a:pPr>
          <a:r>
            <a:rPr lang="it-IT" sz="1000" b="1" kern="1200"/>
            <a:t>UOSD FISICA SANITARIA</a:t>
          </a:r>
        </a:p>
      </dsp:txBody>
      <dsp:txXfrm>
        <a:off x="3062350" y="3426765"/>
        <a:ext cx="2693372" cy="841678"/>
      </dsp:txXfrm>
    </dsp:sp>
    <dsp:sp modelId="{6312E76C-BAFA-4394-A6DD-D255C205FCE3}">
      <dsp:nvSpPr>
        <dsp:cNvPr id="0" name=""/>
        <dsp:cNvSpPr/>
      </dsp:nvSpPr>
      <dsp:spPr>
        <a:xfrm>
          <a:off x="2950126" y="3305189"/>
          <a:ext cx="589175" cy="883762"/>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EB640BF-2CA0-46C3-9A52-D4F7BF4B47E4}">
      <dsp:nvSpPr>
        <dsp:cNvPr id="0" name=""/>
        <dsp:cNvSpPr/>
      </dsp:nvSpPr>
      <dsp:spPr>
        <a:xfrm>
          <a:off x="6008840" y="3426765"/>
          <a:ext cx="2693372" cy="841678"/>
        </a:xfrm>
        <a:prstGeom prst="rect">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70097" tIns="38100" rIns="38100" bIns="38100" numCol="1" spcCol="1270" anchor="ctr" anchorCtr="0">
          <a:noAutofit/>
        </a:bodyPr>
        <a:lstStyle/>
        <a:p>
          <a:pPr lvl="0" algn="l" defTabSz="444500">
            <a:lnSpc>
              <a:spcPct val="90000"/>
            </a:lnSpc>
            <a:spcBef>
              <a:spcPct val="0"/>
            </a:spcBef>
            <a:spcAft>
              <a:spcPct val="35000"/>
            </a:spcAft>
          </a:pPr>
          <a:r>
            <a:rPr lang="it-IT" sz="1000" b="1" kern="1200"/>
            <a:t>UOSD RADIOTERAPIA</a:t>
          </a:r>
        </a:p>
      </dsp:txBody>
      <dsp:txXfrm>
        <a:off x="6008840" y="3426765"/>
        <a:ext cx="2693372" cy="841678"/>
      </dsp:txXfrm>
    </dsp:sp>
    <dsp:sp modelId="{EF68662B-6DA9-4CF1-BC5A-74537A30D69D}">
      <dsp:nvSpPr>
        <dsp:cNvPr id="0" name=""/>
        <dsp:cNvSpPr/>
      </dsp:nvSpPr>
      <dsp:spPr>
        <a:xfrm>
          <a:off x="5896616" y="3305189"/>
          <a:ext cx="589175" cy="883762"/>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FE29B8-EABF-40D2-9038-5F23792763CA}">
      <dsp:nvSpPr>
        <dsp:cNvPr id="0" name=""/>
        <dsp:cNvSpPr/>
      </dsp:nvSpPr>
      <dsp:spPr>
        <a:xfrm>
          <a:off x="4971668" y="2655570"/>
          <a:ext cx="1929193" cy="12496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marL="57150" lvl="1" indent="-57150" algn="l" defTabSz="444500">
            <a:lnSpc>
              <a:spcPct val="90000"/>
            </a:lnSpc>
            <a:spcBef>
              <a:spcPct val="0"/>
            </a:spcBef>
            <a:spcAft>
              <a:spcPct val="15000"/>
            </a:spcAft>
            <a:buChar char="••"/>
          </a:pPr>
          <a:r>
            <a:rPr lang="it-IT" sz="1000" kern="1200"/>
            <a:t>AP IMMATURITA' GRAVE</a:t>
          </a:r>
        </a:p>
      </dsp:txBody>
      <dsp:txXfrm>
        <a:off x="5577878" y="2995440"/>
        <a:ext cx="1295533" cy="882358"/>
      </dsp:txXfrm>
    </dsp:sp>
    <dsp:sp modelId="{E329480B-710C-46CB-84AA-F5DB14DB6014}">
      <dsp:nvSpPr>
        <dsp:cNvPr id="0" name=""/>
        <dsp:cNvSpPr/>
      </dsp:nvSpPr>
      <dsp:spPr>
        <a:xfrm>
          <a:off x="1824037" y="2655570"/>
          <a:ext cx="1929193" cy="12496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marL="57150" lvl="1" indent="-57150" algn="l" defTabSz="444500">
            <a:lnSpc>
              <a:spcPct val="90000"/>
            </a:lnSpc>
            <a:spcBef>
              <a:spcPct val="0"/>
            </a:spcBef>
            <a:spcAft>
              <a:spcPct val="15000"/>
            </a:spcAft>
            <a:buChar char="••"/>
          </a:pPr>
          <a:r>
            <a:rPr lang="it-IT" sz="1000" kern="1200"/>
            <a:t>AP URODINAMICA ED ENDOSCOPIA</a:t>
          </a:r>
        </a:p>
      </dsp:txBody>
      <dsp:txXfrm>
        <a:off x="1851488" y="2995440"/>
        <a:ext cx="1295533" cy="882358"/>
      </dsp:txXfrm>
    </dsp:sp>
    <dsp:sp modelId="{C6BF63D1-B55B-4647-BEF6-3628EC8862AF}">
      <dsp:nvSpPr>
        <dsp:cNvPr id="0" name=""/>
        <dsp:cNvSpPr/>
      </dsp:nvSpPr>
      <dsp:spPr>
        <a:xfrm>
          <a:off x="4971668" y="0"/>
          <a:ext cx="1929193" cy="12496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marL="57150" lvl="1" indent="-57150" algn="l" defTabSz="444500">
            <a:lnSpc>
              <a:spcPct val="90000"/>
            </a:lnSpc>
            <a:spcBef>
              <a:spcPct val="0"/>
            </a:spcBef>
            <a:spcAft>
              <a:spcPct val="15000"/>
            </a:spcAft>
            <a:buChar char="••"/>
          </a:pPr>
          <a:r>
            <a:rPr lang="it-IT" sz="1000" kern="1200"/>
            <a:t>AP FISIOPATOLOGIA RESPIRATORIA</a:t>
          </a:r>
        </a:p>
        <a:p>
          <a:pPr marL="57150" lvl="1" indent="-57150" algn="l" defTabSz="444500">
            <a:lnSpc>
              <a:spcPct val="90000"/>
            </a:lnSpc>
            <a:spcBef>
              <a:spcPct val="0"/>
            </a:spcBef>
            <a:spcAft>
              <a:spcPct val="15000"/>
            </a:spcAft>
            <a:buChar char="••"/>
          </a:pPr>
          <a:r>
            <a:rPr lang="it-IT" sz="1000" kern="1200"/>
            <a:t>AP ENDOSCOPIA GASTROENTERICA</a:t>
          </a:r>
        </a:p>
      </dsp:txBody>
      <dsp:txXfrm>
        <a:off x="5577878" y="27451"/>
        <a:ext cx="1295533" cy="882358"/>
      </dsp:txXfrm>
    </dsp:sp>
    <dsp:sp modelId="{5D75C16A-D0A4-4598-BF23-29F90D1E95D5}">
      <dsp:nvSpPr>
        <dsp:cNvPr id="0" name=""/>
        <dsp:cNvSpPr/>
      </dsp:nvSpPr>
      <dsp:spPr>
        <a:xfrm>
          <a:off x="1824037" y="0"/>
          <a:ext cx="1929193" cy="12496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marL="57150" lvl="1" indent="-57150" algn="l" defTabSz="444500">
            <a:lnSpc>
              <a:spcPct val="90000"/>
            </a:lnSpc>
            <a:spcBef>
              <a:spcPct val="0"/>
            </a:spcBef>
            <a:spcAft>
              <a:spcPct val="15000"/>
            </a:spcAft>
            <a:buChar char="••"/>
          </a:pPr>
          <a:r>
            <a:rPr lang="it-IT" sz="1000" kern="1200"/>
            <a:t>UOS OSTETRICIA</a:t>
          </a:r>
        </a:p>
        <a:p>
          <a:pPr marL="57150" lvl="1" indent="-57150" algn="l" defTabSz="444500">
            <a:lnSpc>
              <a:spcPct val="90000"/>
            </a:lnSpc>
            <a:spcBef>
              <a:spcPct val="0"/>
            </a:spcBef>
            <a:spcAft>
              <a:spcPct val="15000"/>
            </a:spcAft>
            <a:buChar char="••"/>
          </a:pPr>
          <a:r>
            <a:rPr lang="it-IT" sz="1000" kern="1200"/>
            <a:t>AP MEDICINA FETALE</a:t>
          </a:r>
        </a:p>
      </dsp:txBody>
      <dsp:txXfrm>
        <a:off x="1851488" y="27451"/>
        <a:ext cx="1295533" cy="882358"/>
      </dsp:txXfrm>
    </dsp:sp>
    <dsp:sp modelId="{5D6520C0-D31B-41A9-B46C-0980D555399B}">
      <dsp:nvSpPr>
        <dsp:cNvPr id="0" name=""/>
        <dsp:cNvSpPr/>
      </dsp:nvSpPr>
      <dsp:spPr>
        <a:xfrm>
          <a:off x="2632424" y="222599"/>
          <a:ext cx="1690973" cy="1690973"/>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t-IT" sz="1200" kern="1200"/>
            <a:t>UOC OSTETRICIA E GINECOLOGIA</a:t>
          </a:r>
        </a:p>
      </dsp:txBody>
      <dsp:txXfrm>
        <a:off x="3127699" y="717874"/>
        <a:ext cx="1195698" cy="1195698"/>
      </dsp:txXfrm>
    </dsp:sp>
    <dsp:sp modelId="{D77777AD-894F-438C-B751-A0E3D4EC97D8}">
      <dsp:nvSpPr>
        <dsp:cNvPr id="0" name=""/>
        <dsp:cNvSpPr/>
      </dsp:nvSpPr>
      <dsp:spPr>
        <a:xfrm rot="5400000">
          <a:off x="4401502" y="222599"/>
          <a:ext cx="1690973" cy="1690973"/>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t-IT" sz="1200" kern="1200"/>
            <a:t>UOC PEDIATRIA</a:t>
          </a:r>
        </a:p>
      </dsp:txBody>
      <dsp:txXfrm rot="-5400000">
        <a:off x="4401502" y="717874"/>
        <a:ext cx="1195698" cy="1195698"/>
      </dsp:txXfrm>
    </dsp:sp>
    <dsp:sp modelId="{B796826E-F9F1-46E6-A85A-3C728F53C367}">
      <dsp:nvSpPr>
        <dsp:cNvPr id="0" name=""/>
        <dsp:cNvSpPr/>
      </dsp:nvSpPr>
      <dsp:spPr>
        <a:xfrm rot="10800000">
          <a:off x="4401502" y="1991677"/>
          <a:ext cx="1690973" cy="1690973"/>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t-IT" sz="1200" kern="1200"/>
            <a:t>UOC NEONATOLOGIA E TIN</a:t>
          </a:r>
        </a:p>
      </dsp:txBody>
      <dsp:txXfrm rot="10800000">
        <a:off x="4401502" y="1991677"/>
        <a:ext cx="1195698" cy="1195698"/>
      </dsp:txXfrm>
    </dsp:sp>
    <dsp:sp modelId="{B4D8A210-287D-4284-B25F-299E6842D836}">
      <dsp:nvSpPr>
        <dsp:cNvPr id="0" name=""/>
        <dsp:cNvSpPr/>
      </dsp:nvSpPr>
      <dsp:spPr>
        <a:xfrm rot="16200000">
          <a:off x="2632424" y="1991677"/>
          <a:ext cx="1690973" cy="1690973"/>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t-IT" sz="1200" kern="1200"/>
            <a:t>UOC CHIRURGIA PEDIATRICA</a:t>
          </a:r>
        </a:p>
      </dsp:txBody>
      <dsp:txXfrm rot="5400000">
        <a:off x="3127699" y="1991677"/>
        <a:ext cx="1195698" cy="1195698"/>
      </dsp:txXfrm>
    </dsp:sp>
    <dsp:sp modelId="{A1DCD1F0-9429-4C4C-A8CA-A39255754BAD}">
      <dsp:nvSpPr>
        <dsp:cNvPr id="0" name=""/>
        <dsp:cNvSpPr/>
      </dsp:nvSpPr>
      <dsp:spPr>
        <a:xfrm>
          <a:off x="4070532" y="1601152"/>
          <a:ext cx="583834" cy="507682"/>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50408C4-BA7E-4FB7-B2D9-A7E1E9A30E93}">
      <dsp:nvSpPr>
        <dsp:cNvPr id="0" name=""/>
        <dsp:cNvSpPr/>
      </dsp:nvSpPr>
      <dsp:spPr>
        <a:xfrm rot="10800000">
          <a:off x="4070532" y="1796415"/>
          <a:ext cx="583834" cy="507682"/>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27F526-E2CC-4AEA-A0D2-C334B383D730}">
      <dsp:nvSpPr>
        <dsp:cNvPr id="0" name=""/>
        <dsp:cNvSpPr/>
      </dsp:nvSpPr>
      <dsp:spPr>
        <a:xfrm>
          <a:off x="970164" y="0"/>
          <a:ext cx="2753833" cy="2754170"/>
        </a:xfrm>
        <a:prstGeom prst="ellipse">
          <a:avLst/>
        </a:prstGeom>
        <a:gradFill rotWithShape="0">
          <a:gsLst>
            <a:gs pos="0">
              <a:schemeClr val="accent1">
                <a:alpha val="50000"/>
                <a:hueOff val="0"/>
                <a:satOff val="0"/>
                <a:lumOff val="0"/>
                <a:alphaOff val="0"/>
                <a:tint val="50000"/>
                <a:satMod val="300000"/>
              </a:schemeClr>
            </a:gs>
            <a:gs pos="35000">
              <a:schemeClr val="accent1">
                <a:alpha val="50000"/>
                <a:hueOff val="0"/>
                <a:satOff val="0"/>
                <a:lumOff val="0"/>
                <a:alphaOff val="0"/>
                <a:tint val="37000"/>
                <a:satMod val="300000"/>
              </a:schemeClr>
            </a:gs>
            <a:gs pos="100000">
              <a:schemeClr val="accent1">
                <a:alpha val="50000"/>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b="1" kern="1200"/>
            <a:t>UOC ONCOLOGIA MEDICA</a:t>
          </a:r>
        </a:p>
        <a:p>
          <a:pPr lvl="0" algn="ctr" defTabSz="622300">
            <a:lnSpc>
              <a:spcPct val="90000"/>
            </a:lnSpc>
            <a:spcBef>
              <a:spcPct val="0"/>
            </a:spcBef>
            <a:spcAft>
              <a:spcPct val="35000"/>
            </a:spcAft>
          </a:pPr>
          <a:r>
            <a:rPr lang="it-IT" sz="800" b="1" kern="1200"/>
            <a:t>&gt; AP Coordinamento attività ambulatoriali</a:t>
          </a:r>
        </a:p>
      </dsp:txBody>
      <dsp:txXfrm>
        <a:off x="1373454" y="403339"/>
        <a:ext cx="1947253" cy="1947492"/>
      </dsp:txXfrm>
    </dsp:sp>
    <dsp:sp modelId="{756F844E-4785-4BF7-9FB1-5D2275B396EC}">
      <dsp:nvSpPr>
        <dsp:cNvPr id="0" name=""/>
        <dsp:cNvSpPr/>
      </dsp:nvSpPr>
      <dsp:spPr>
        <a:xfrm>
          <a:off x="2387001" y="1836879"/>
          <a:ext cx="2753833" cy="2754170"/>
        </a:xfrm>
        <a:prstGeom prst="ellipse">
          <a:avLst/>
        </a:prstGeom>
        <a:gradFill rotWithShape="0">
          <a:gsLst>
            <a:gs pos="0">
              <a:schemeClr val="accent1">
                <a:alpha val="50000"/>
                <a:hueOff val="0"/>
                <a:satOff val="0"/>
                <a:lumOff val="0"/>
                <a:alphaOff val="0"/>
                <a:tint val="50000"/>
                <a:satMod val="300000"/>
              </a:schemeClr>
            </a:gs>
            <a:gs pos="35000">
              <a:schemeClr val="accent1">
                <a:alpha val="50000"/>
                <a:hueOff val="0"/>
                <a:satOff val="0"/>
                <a:lumOff val="0"/>
                <a:alphaOff val="0"/>
                <a:tint val="37000"/>
                <a:satMod val="300000"/>
              </a:schemeClr>
            </a:gs>
            <a:gs pos="100000">
              <a:schemeClr val="accent1">
                <a:alpha val="50000"/>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b="1" kern="1200"/>
            <a:t>UOC MEDICINA TRASFUSIONALE</a:t>
          </a:r>
        </a:p>
        <a:p>
          <a:pPr lvl="0" algn="ctr" defTabSz="622300">
            <a:lnSpc>
              <a:spcPct val="90000"/>
            </a:lnSpc>
            <a:spcBef>
              <a:spcPct val="0"/>
            </a:spcBef>
            <a:spcAft>
              <a:spcPct val="35000"/>
            </a:spcAft>
          </a:pPr>
          <a:r>
            <a:rPr lang="it-IT" sz="900" b="1" kern="1200"/>
            <a:t> &gt; UOS Citomorfologia ed emostasi di 2 livello </a:t>
          </a:r>
        </a:p>
        <a:p>
          <a:pPr lvl="0" algn="ctr" defTabSz="622300">
            <a:lnSpc>
              <a:spcPct val="90000"/>
            </a:lnSpc>
            <a:spcBef>
              <a:spcPct val="0"/>
            </a:spcBef>
            <a:spcAft>
              <a:spcPct val="35000"/>
            </a:spcAft>
          </a:pPr>
          <a:r>
            <a:rPr lang="it-IT" sz="900" b="1" kern="1200"/>
            <a:t>&gt; UOS Diagnostica ematologica integrata </a:t>
          </a:r>
        </a:p>
        <a:p>
          <a:pPr lvl="0" algn="ctr" defTabSz="622300">
            <a:lnSpc>
              <a:spcPct val="90000"/>
            </a:lnSpc>
            <a:spcBef>
              <a:spcPct val="0"/>
            </a:spcBef>
            <a:spcAft>
              <a:spcPct val="35000"/>
            </a:spcAft>
          </a:pPr>
          <a:r>
            <a:rPr lang="it-IT" sz="900" b="1" kern="1200"/>
            <a:t>&gt; AP Idoneità biologica donatori </a:t>
          </a:r>
        </a:p>
        <a:p>
          <a:pPr lvl="0" algn="ctr" defTabSz="622300">
            <a:lnSpc>
              <a:spcPct val="90000"/>
            </a:lnSpc>
            <a:spcBef>
              <a:spcPct val="0"/>
            </a:spcBef>
            <a:spcAft>
              <a:spcPct val="35000"/>
            </a:spcAft>
          </a:pPr>
          <a:r>
            <a:rPr lang="it-IT" sz="900" b="1" kern="1200"/>
            <a:t>&gt; AP Ambulatorio terapia cellulare</a:t>
          </a:r>
        </a:p>
      </dsp:txBody>
      <dsp:txXfrm>
        <a:off x="2790291" y="2240218"/>
        <a:ext cx="1947253" cy="1947492"/>
      </dsp:txXfrm>
    </dsp:sp>
    <dsp:sp modelId="{B7DC31EE-744C-4B79-A29C-BFFA91CF1F6C}">
      <dsp:nvSpPr>
        <dsp:cNvPr id="0" name=""/>
        <dsp:cNvSpPr/>
      </dsp:nvSpPr>
      <dsp:spPr>
        <a:xfrm>
          <a:off x="3803139" y="0"/>
          <a:ext cx="2753833" cy="2754170"/>
        </a:xfrm>
        <a:prstGeom prst="ellipse">
          <a:avLst/>
        </a:prstGeom>
        <a:gradFill rotWithShape="0">
          <a:gsLst>
            <a:gs pos="0">
              <a:schemeClr val="accent1">
                <a:alpha val="50000"/>
                <a:hueOff val="0"/>
                <a:satOff val="0"/>
                <a:lumOff val="0"/>
                <a:alphaOff val="0"/>
                <a:tint val="50000"/>
                <a:satMod val="300000"/>
              </a:schemeClr>
            </a:gs>
            <a:gs pos="35000">
              <a:schemeClr val="accent1">
                <a:alpha val="50000"/>
                <a:hueOff val="0"/>
                <a:satOff val="0"/>
                <a:lumOff val="0"/>
                <a:alphaOff val="0"/>
                <a:tint val="37000"/>
                <a:satMod val="300000"/>
              </a:schemeClr>
            </a:gs>
            <a:gs pos="100000">
              <a:schemeClr val="accent1">
                <a:alpha val="50000"/>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b="1" kern="1200"/>
            <a:t>UOC EMATOLOGIA CLINICA </a:t>
          </a:r>
        </a:p>
        <a:p>
          <a:pPr lvl="0" algn="ctr" defTabSz="622300">
            <a:lnSpc>
              <a:spcPct val="90000"/>
            </a:lnSpc>
            <a:spcBef>
              <a:spcPct val="0"/>
            </a:spcBef>
            <a:spcAft>
              <a:spcPct val="35000"/>
            </a:spcAft>
          </a:pPr>
          <a:r>
            <a:rPr lang="it-IT" sz="900" b="1" kern="1200"/>
            <a:t>&gt; AP Diagnostica Preventiva</a:t>
          </a:r>
        </a:p>
      </dsp:txBody>
      <dsp:txXfrm>
        <a:off x="4206429" y="403339"/>
        <a:ext cx="1947253" cy="1947492"/>
      </dsp:txXfrm>
    </dsp:sp>
    <dsp:sp modelId="{1054F182-A1B6-481F-ACDF-0501D56D6B00}">
      <dsp:nvSpPr>
        <dsp:cNvPr id="0" name=""/>
        <dsp:cNvSpPr/>
      </dsp:nvSpPr>
      <dsp:spPr>
        <a:xfrm>
          <a:off x="5219976" y="1836879"/>
          <a:ext cx="2753833" cy="2754170"/>
        </a:xfrm>
        <a:prstGeom prst="ellipse">
          <a:avLst/>
        </a:prstGeom>
        <a:gradFill rotWithShape="0">
          <a:gsLst>
            <a:gs pos="0">
              <a:schemeClr val="accent1">
                <a:alpha val="50000"/>
                <a:hueOff val="0"/>
                <a:satOff val="0"/>
                <a:lumOff val="0"/>
                <a:alphaOff val="0"/>
                <a:tint val="50000"/>
                <a:satMod val="300000"/>
              </a:schemeClr>
            </a:gs>
            <a:gs pos="35000">
              <a:schemeClr val="accent1">
                <a:alpha val="50000"/>
                <a:hueOff val="0"/>
                <a:satOff val="0"/>
                <a:lumOff val="0"/>
                <a:alphaOff val="0"/>
                <a:tint val="37000"/>
                <a:satMod val="300000"/>
              </a:schemeClr>
            </a:gs>
            <a:gs pos="100000">
              <a:schemeClr val="accent1">
                <a:alpha val="50000"/>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it-IT" sz="900" b="1" kern="1200" cap="none" spc="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rPr>
            <a:t>UOSD ISTITUTO TESSUTI E BIOBANCHE </a:t>
          </a:r>
        </a:p>
        <a:p>
          <a:pPr lvl="0" algn="ctr" defTabSz="400050">
            <a:lnSpc>
              <a:spcPct val="90000"/>
            </a:lnSpc>
            <a:spcBef>
              <a:spcPct val="0"/>
            </a:spcBef>
            <a:spcAft>
              <a:spcPct val="35000"/>
            </a:spcAft>
          </a:pPr>
          <a:r>
            <a:rPr lang="it-IT" sz="900" b="1" kern="1200" cap="all" spc="0">
              <a:ln w="45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rPr>
            <a:t>UOSDCENTRO DIAGNOSI E TERAPIE LINFOMI</a:t>
          </a:r>
        </a:p>
        <a:p>
          <a:pPr lvl="0" algn="ctr" defTabSz="400050">
            <a:lnSpc>
              <a:spcPct val="90000"/>
            </a:lnSpc>
            <a:spcBef>
              <a:spcPct val="0"/>
            </a:spcBef>
            <a:spcAft>
              <a:spcPct val="35000"/>
            </a:spcAft>
          </a:pPr>
          <a:r>
            <a:rPr lang="it-IT" sz="900" kern="1200"/>
            <a:t> </a:t>
          </a:r>
          <a:r>
            <a:rPr lang="it-IT" sz="900" b="1" kern="1200" cap="none" spc="0">
              <a:ln w="12250" cmpd="dbl">
                <a:solidFill>
                  <a:schemeClr val="accent2">
                    <a:shade val="85000"/>
                    <a:satMod val="155000"/>
                  </a:schemeClr>
                </a:solidFill>
                <a:prstDash val="solid"/>
                <a:miter lim="800000"/>
              </a:ln>
              <a:gradFill>
                <a:gsLst>
                  <a:gs pos="10000">
                    <a:schemeClr val="accent2">
                      <a:tint val="10000"/>
                      <a:satMod val="155000"/>
                    </a:schemeClr>
                  </a:gs>
                  <a:gs pos="60000">
                    <a:schemeClr val="accent2">
                      <a:tint val="30000"/>
                      <a:satMod val="155000"/>
                    </a:schemeClr>
                  </a:gs>
                  <a:gs pos="100000">
                    <a:schemeClr val="accent2">
                      <a:tint val="73000"/>
                      <a:satMod val="155000"/>
                    </a:schemeClr>
                  </a:gs>
                </a:gsLst>
                <a:lin ang="5400000"/>
              </a:gradFill>
              <a:effectLst>
                <a:outerShdw blurRad="38100" dist="38100" dir="7020000" algn="tl">
                  <a:srgbClr val="000000">
                    <a:alpha val="35000"/>
                  </a:srgbClr>
                </a:outerShdw>
              </a:effectLst>
            </a:rPr>
            <a:t>UOSD DEGENZA EMATOLOGICA E CHEMIOTERAPIA AD ALTE DOSI</a:t>
          </a:r>
        </a:p>
        <a:p>
          <a:pPr lvl="0" algn="ctr" defTabSz="400050">
            <a:lnSpc>
              <a:spcPct val="90000"/>
            </a:lnSpc>
            <a:spcBef>
              <a:spcPct val="0"/>
            </a:spcBef>
            <a:spcAft>
              <a:spcPct val="35000"/>
            </a:spcAft>
          </a:pPr>
          <a:r>
            <a:rPr lang="it-IT" sz="900" kern="1200"/>
            <a:t> </a:t>
          </a:r>
          <a:r>
            <a:rPr lang="it-IT" sz="900" b="1" kern="1200" cap="all" spc="0">
              <a:ln w="45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rPr>
            <a:t>UOSD CENTRO DIAGNOSI E TERAPIA EMOFILIA E MALATTIE RARE DEL SANGUE</a:t>
          </a:r>
        </a:p>
        <a:p>
          <a:pPr lvl="0" algn="ctr" defTabSz="400050">
            <a:lnSpc>
              <a:spcPct val="90000"/>
            </a:lnSpc>
            <a:spcBef>
              <a:spcPct val="0"/>
            </a:spcBef>
            <a:spcAft>
              <a:spcPct val="35000"/>
            </a:spcAft>
          </a:pPr>
          <a:r>
            <a:rPr lang="it-IT" sz="900" kern="1200"/>
            <a:t> </a:t>
          </a:r>
          <a:r>
            <a:rPr lang="it-IT" sz="900" b="1" kern="1200">
              <a:solidFill>
                <a:srgbClr val="FF0000"/>
              </a:solidFill>
            </a:rPr>
            <a:t>UOSD  ONCO EMATOLOGIA PEDIATRICA                  </a:t>
          </a:r>
          <a:r>
            <a:rPr lang="it-IT" sz="900" b="1" kern="1200" cap="none" spc="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rPr>
            <a:t>          </a:t>
          </a:r>
          <a:endParaRPr lang="it-IT" sz="900" kern="1200"/>
        </a:p>
        <a:p>
          <a:pPr lvl="0" algn="ctr" defTabSz="400050">
            <a:lnSpc>
              <a:spcPct val="90000"/>
            </a:lnSpc>
            <a:spcBef>
              <a:spcPct val="0"/>
            </a:spcBef>
            <a:spcAft>
              <a:spcPct val="35000"/>
            </a:spcAft>
          </a:pPr>
          <a:r>
            <a:rPr lang="it-IT" sz="900" kern="1200"/>
            <a:t> </a:t>
          </a:r>
          <a:r>
            <a:rPr lang="it-IT" sz="900" b="1" kern="1200">
              <a:solidFill>
                <a:schemeClr val="accent2">
                  <a:lumMod val="75000"/>
                </a:schemeClr>
              </a:solidFill>
            </a:rPr>
            <a:t>UOSD LABORATORIO GENETICA MOLECOLARE ONCOEMATOLOGICA</a:t>
          </a:r>
        </a:p>
        <a:p>
          <a:pPr lvl="0" algn="ctr" defTabSz="400050">
            <a:lnSpc>
              <a:spcPct val="90000"/>
            </a:lnSpc>
            <a:spcBef>
              <a:spcPct val="0"/>
            </a:spcBef>
            <a:spcAft>
              <a:spcPct val="35000"/>
            </a:spcAft>
          </a:pPr>
          <a:r>
            <a:rPr lang="it-IT" sz="900" b="1" kern="1200" cap="all" spc="0">
              <a:ln w="45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rPr>
            <a:t>UOSD TERAPIA INTENSIVA EMATOLOGICA   </a:t>
          </a:r>
          <a:r>
            <a:rPr lang="it-IT" sz="900" b="1" kern="1200" cap="all" spc="0">
              <a:ln w="4500" cmpd="sng">
                <a:solidFill>
                  <a:schemeClr val="accent4">
                    <a:shade val="50000"/>
                    <a:satMod val="120000"/>
                  </a:schemeClr>
                </a:solidFill>
                <a:prstDash val="solid"/>
              </a:ln>
              <a:solidFill>
                <a:schemeClr val="accent6">
                  <a:lumMod val="75000"/>
                </a:schemeClr>
              </a:solidFill>
              <a:effectLst>
                <a:reflection blurRad="12700" stA="28000" endPos="45000" dist="1000" dir="5400000" sy="-100000" algn="bl" rotWithShape="0"/>
              </a:effectLst>
            </a:rPr>
            <a:t>  </a:t>
          </a:r>
        </a:p>
        <a:p>
          <a:pPr lvl="0" algn="ctr" defTabSz="400050">
            <a:lnSpc>
              <a:spcPct val="90000"/>
            </a:lnSpc>
            <a:spcBef>
              <a:spcPct val="0"/>
            </a:spcBef>
            <a:spcAft>
              <a:spcPct val="35000"/>
            </a:spcAft>
          </a:pPr>
          <a:r>
            <a:rPr lang="it-IT" sz="900" b="1" kern="1200" cap="all" spc="0">
              <a:ln w="45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rPr>
            <a:t>           </a:t>
          </a:r>
          <a:endParaRPr lang="it-IT" sz="900" b="1" kern="1200" cap="none" spc="0">
            <a:ln w="12250" cmpd="dbl">
              <a:solidFill>
                <a:schemeClr val="accent2">
                  <a:shade val="85000"/>
                  <a:satMod val="155000"/>
                </a:schemeClr>
              </a:solidFill>
              <a:prstDash val="solid"/>
              <a:miter lim="800000"/>
            </a:ln>
            <a:gradFill>
              <a:gsLst>
                <a:gs pos="10000">
                  <a:schemeClr val="accent2">
                    <a:tint val="10000"/>
                    <a:satMod val="155000"/>
                  </a:schemeClr>
                </a:gs>
                <a:gs pos="60000">
                  <a:schemeClr val="accent2">
                    <a:tint val="30000"/>
                    <a:satMod val="155000"/>
                  </a:schemeClr>
                </a:gs>
                <a:gs pos="100000">
                  <a:schemeClr val="accent2">
                    <a:tint val="73000"/>
                    <a:satMod val="155000"/>
                  </a:schemeClr>
                </a:gs>
              </a:gsLst>
              <a:lin ang="5400000"/>
            </a:gradFill>
            <a:effectLst>
              <a:outerShdw blurRad="38100" dist="38100" dir="7020000" algn="tl">
                <a:srgbClr val="000000">
                  <a:alpha val="35000"/>
                </a:srgbClr>
              </a:outerShdw>
            </a:effectLst>
          </a:endParaRPr>
        </a:p>
        <a:p>
          <a:pPr lvl="0" algn="ctr" defTabSz="400050">
            <a:lnSpc>
              <a:spcPct val="90000"/>
            </a:lnSpc>
            <a:spcBef>
              <a:spcPct val="0"/>
            </a:spcBef>
            <a:spcAft>
              <a:spcPct val="35000"/>
            </a:spcAft>
          </a:pPr>
          <a:endParaRPr lang="it-IT" sz="700" kern="1200"/>
        </a:p>
      </dsp:txBody>
      <dsp:txXfrm>
        <a:off x="5623266" y="2240218"/>
        <a:ext cx="1947253" cy="1947492"/>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8E8B87-8240-4923-8CBC-570ABCE94C1F}">
      <dsp:nvSpPr>
        <dsp:cNvPr id="0" name=""/>
        <dsp:cNvSpPr/>
      </dsp:nvSpPr>
      <dsp:spPr>
        <a:xfrm>
          <a:off x="182" y="3072121"/>
          <a:ext cx="2298690" cy="13846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b="1" kern="1200"/>
            <a:t>UOC 118</a:t>
          </a:r>
        </a:p>
        <a:p>
          <a:pPr lvl="0" algn="ctr" defTabSz="622300">
            <a:lnSpc>
              <a:spcPct val="90000"/>
            </a:lnSpc>
            <a:spcBef>
              <a:spcPct val="0"/>
            </a:spcBef>
            <a:spcAft>
              <a:spcPct val="35000"/>
            </a:spcAft>
          </a:pPr>
          <a:r>
            <a:rPr lang="it-IT" sz="1000" b="0" kern="1200"/>
            <a:t>AP EVENTI CRITICI </a:t>
          </a:r>
        </a:p>
        <a:p>
          <a:pPr lvl="0" algn="ctr" defTabSz="622300">
            <a:lnSpc>
              <a:spcPct val="90000"/>
            </a:lnSpc>
            <a:spcBef>
              <a:spcPct val="0"/>
            </a:spcBef>
            <a:spcAft>
              <a:spcPct val="35000"/>
            </a:spcAft>
          </a:pPr>
          <a:endParaRPr lang="it-IT" sz="1000" b="0" kern="1200"/>
        </a:p>
      </dsp:txBody>
      <dsp:txXfrm>
        <a:off x="40737" y="3112676"/>
        <a:ext cx="2217580" cy="1303552"/>
      </dsp:txXfrm>
    </dsp:sp>
    <dsp:sp modelId="{6C79D6F7-EE14-4CE9-86CA-98A1F20B2D5E}">
      <dsp:nvSpPr>
        <dsp:cNvPr id="0" name=""/>
        <dsp:cNvSpPr/>
      </dsp:nvSpPr>
      <dsp:spPr>
        <a:xfrm>
          <a:off x="242292" y="522253"/>
          <a:ext cx="1759115" cy="23817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b="1" kern="1200"/>
            <a:t>UOC MEDICINA E CHIRURGIA D'URGENZA </a:t>
          </a:r>
        </a:p>
        <a:p>
          <a:pPr lvl="0" algn="ctr" defTabSz="622300">
            <a:lnSpc>
              <a:spcPct val="90000"/>
            </a:lnSpc>
            <a:spcBef>
              <a:spcPct val="0"/>
            </a:spcBef>
            <a:spcAft>
              <a:spcPct val="35000"/>
            </a:spcAft>
          </a:pPr>
          <a:r>
            <a:rPr lang="it-IT" sz="1100" b="0" kern="1200"/>
            <a:t>UOS OBI</a:t>
          </a:r>
        </a:p>
        <a:p>
          <a:pPr lvl="0" algn="ctr" defTabSz="622300">
            <a:lnSpc>
              <a:spcPct val="90000"/>
            </a:lnSpc>
            <a:spcBef>
              <a:spcPct val="0"/>
            </a:spcBef>
            <a:spcAft>
              <a:spcPct val="35000"/>
            </a:spcAft>
          </a:pPr>
          <a:r>
            <a:rPr lang="it-IT" sz="1100" kern="1200"/>
            <a:t>UOS Medicina d'urgenza Gestione paziente  critico</a:t>
          </a:r>
        </a:p>
        <a:p>
          <a:pPr lvl="0" algn="ctr" defTabSz="622300">
            <a:lnSpc>
              <a:spcPct val="90000"/>
            </a:lnSpc>
            <a:spcBef>
              <a:spcPct val="0"/>
            </a:spcBef>
            <a:spcAft>
              <a:spcPct val="35000"/>
            </a:spcAft>
          </a:pPr>
          <a:endParaRPr lang="it-IT" sz="1100" kern="1200"/>
        </a:p>
      </dsp:txBody>
      <dsp:txXfrm>
        <a:off x="293815" y="573776"/>
        <a:ext cx="1656069" cy="2278684"/>
      </dsp:txXfrm>
    </dsp:sp>
    <dsp:sp modelId="{E36A3BCF-E4B7-4AB7-BD93-B9FCD37842C3}">
      <dsp:nvSpPr>
        <dsp:cNvPr id="0" name=""/>
        <dsp:cNvSpPr/>
      </dsp:nvSpPr>
      <dsp:spPr>
        <a:xfrm>
          <a:off x="3491911" y="3073037"/>
          <a:ext cx="4265921" cy="13846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b="1" kern="1200"/>
            <a:t>UOC*  UTIC E</a:t>
          </a:r>
        </a:p>
        <a:p>
          <a:pPr lvl="0" algn="ctr" defTabSz="622300">
            <a:lnSpc>
              <a:spcPct val="90000"/>
            </a:lnSpc>
            <a:spcBef>
              <a:spcPct val="0"/>
            </a:spcBef>
            <a:spcAft>
              <a:spcPct val="35000"/>
            </a:spcAft>
          </a:pPr>
          <a:r>
            <a:rPr lang="it-IT" sz="1400" b="1" kern="1200"/>
            <a:t> CARDIOLOGIA INTERVENTISTICA</a:t>
          </a:r>
        </a:p>
        <a:p>
          <a:pPr lvl="0" algn="ctr" defTabSz="622300">
            <a:lnSpc>
              <a:spcPct val="90000"/>
            </a:lnSpc>
            <a:spcBef>
              <a:spcPct val="0"/>
            </a:spcBef>
            <a:spcAft>
              <a:spcPct val="35000"/>
            </a:spcAft>
          </a:pPr>
          <a:r>
            <a:rPr lang="it-IT" sz="1200" b="1" kern="1200"/>
            <a:t>UOS  Aritmologia ed Elettrofisiologia</a:t>
          </a:r>
        </a:p>
        <a:p>
          <a:pPr lvl="0" algn="ctr" defTabSz="622300">
            <a:lnSpc>
              <a:spcPct val="90000"/>
            </a:lnSpc>
            <a:spcBef>
              <a:spcPct val="0"/>
            </a:spcBef>
            <a:spcAft>
              <a:spcPct val="35000"/>
            </a:spcAft>
          </a:pPr>
          <a:r>
            <a:rPr lang="it-IT" sz="1200" b="1" kern="1200"/>
            <a:t>* </a:t>
          </a:r>
          <a:r>
            <a:rPr lang="it-IT" sz="800" b="1" kern="1200"/>
            <a:t>la UOC UTIC è soggetta a d esercizio temporaneo  con trasformazione </a:t>
          </a:r>
        </a:p>
        <a:p>
          <a:pPr lvl="0" algn="ctr" defTabSz="622300">
            <a:lnSpc>
              <a:spcPct val="90000"/>
            </a:lnSpc>
            <a:spcBef>
              <a:spcPct val="0"/>
            </a:spcBef>
            <a:spcAft>
              <a:spcPct val="35000"/>
            </a:spcAft>
          </a:pPr>
          <a:r>
            <a:rPr lang="it-IT" sz="800" b="1" kern="1200"/>
            <a:t>in UOSD  entro il 31 dicembre 2019</a:t>
          </a:r>
        </a:p>
      </dsp:txBody>
      <dsp:txXfrm>
        <a:off x="3532466" y="3113592"/>
        <a:ext cx="4184811" cy="1303552"/>
      </dsp:txXfrm>
    </dsp:sp>
    <dsp:sp modelId="{DE3547AB-C807-4626-B2D4-2EAEF161FAF1}">
      <dsp:nvSpPr>
        <dsp:cNvPr id="0" name=""/>
        <dsp:cNvSpPr/>
      </dsp:nvSpPr>
      <dsp:spPr>
        <a:xfrm>
          <a:off x="2572650" y="523360"/>
          <a:ext cx="1812477" cy="23978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b="1" kern="1200"/>
            <a:t>UOC</a:t>
          </a:r>
        </a:p>
        <a:p>
          <a:pPr lvl="0" algn="ctr" defTabSz="622300">
            <a:lnSpc>
              <a:spcPct val="90000"/>
            </a:lnSpc>
            <a:spcBef>
              <a:spcPct val="0"/>
            </a:spcBef>
            <a:spcAft>
              <a:spcPct val="35000"/>
            </a:spcAft>
          </a:pPr>
          <a:r>
            <a:rPr lang="it-IT" sz="1400" b="1" kern="1200"/>
            <a:t> NEUROLOGIA D'URGENZA E </a:t>
          </a:r>
        </a:p>
        <a:p>
          <a:pPr lvl="0" algn="ctr" defTabSz="622300">
            <a:lnSpc>
              <a:spcPct val="90000"/>
            </a:lnSpc>
            <a:spcBef>
              <a:spcPct val="0"/>
            </a:spcBef>
            <a:spcAft>
              <a:spcPct val="35000"/>
            </a:spcAft>
          </a:pPr>
          <a:r>
            <a:rPr lang="it-IT" sz="1400" b="1" kern="1200"/>
            <a:t> STROKE UNIT</a:t>
          </a:r>
          <a:endParaRPr lang="it-IT" sz="1300" kern="1200"/>
        </a:p>
      </dsp:txBody>
      <dsp:txXfrm>
        <a:off x="2625736" y="576446"/>
        <a:ext cx="1706305" cy="2291648"/>
      </dsp:txXfrm>
    </dsp:sp>
    <dsp:sp modelId="{84D80ADF-B905-4D19-A34E-FD601F7DD3FE}">
      <dsp:nvSpPr>
        <dsp:cNvPr id="0" name=""/>
        <dsp:cNvSpPr/>
      </dsp:nvSpPr>
      <dsp:spPr>
        <a:xfrm>
          <a:off x="4522017" y="1536518"/>
          <a:ext cx="4155075" cy="13846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b="1" kern="1200"/>
            <a:t>UOSD NEUROCHIRURGIA E NEUROTRAUMATOLOGIA D'URGENZA</a:t>
          </a:r>
        </a:p>
        <a:p>
          <a:pPr lvl="0" algn="ctr" defTabSz="622300">
            <a:lnSpc>
              <a:spcPct val="90000"/>
            </a:lnSpc>
            <a:spcBef>
              <a:spcPct val="0"/>
            </a:spcBef>
            <a:spcAft>
              <a:spcPct val="35000"/>
            </a:spcAft>
          </a:pPr>
          <a:endParaRPr lang="it-IT" sz="1300" kern="1200"/>
        </a:p>
      </dsp:txBody>
      <dsp:txXfrm>
        <a:off x="4562572" y="1577073"/>
        <a:ext cx="4073965" cy="1303552"/>
      </dsp:txXfrm>
    </dsp:sp>
    <dsp:sp modelId="{EC6E0A76-2829-4FF4-B99B-455DBFBEB5EE}">
      <dsp:nvSpPr>
        <dsp:cNvPr id="0" name=""/>
        <dsp:cNvSpPr/>
      </dsp:nvSpPr>
      <dsp:spPr>
        <a:xfrm>
          <a:off x="4522017" y="915"/>
          <a:ext cx="2456997" cy="13846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b="1" kern="1200"/>
            <a:t>UOC TERAPIA INTENSIVA E ANESTESIOLOGIA </a:t>
          </a:r>
        </a:p>
        <a:p>
          <a:pPr lvl="0" algn="ctr" defTabSz="622300">
            <a:lnSpc>
              <a:spcPct val="90000"/>
            </a:lnSpc>
            <a:spcBef>
              <a:spcPct val="0"/>
            </a:spcBef>
            <a:spcAft>
              <a:spcPct val="35000"/>
            </a:spcAft>
          </a:pPr>
          <a:r>
            <a:rPr lang="it-IT" sz="1300" kern="1200"/>
            <a:t>UOS Rianimazione  </a:t>
          </a:r>
        </a:p>
        <a:p>
          <a:pPr lvl="0" algn="ctr" defTabSz="622300">
            <a:lnSpc>
              <a:spcPct val="90000"/>
            </a:lnSpc>
            <a:spcBef>
              <a:spcPct val="0"/>
            </a:spcBef>
            <a:spcAft>
              <a:spcPct val="35000"/>
            </a:spcAft>
          </a:pPr>
          <a:r>
            <a:rPr lang="it-IT" sz="1300" kern="1200"/>
            <a:t> UOS Anestesiologia Pediatrica</a:t>
          </a:r>
        </a:p>
      </dsp:txBody>
      <dsp:txXfrm>
        <a:off x="4562572" y="41470"/>
        <a:ext cx="2375887" cy="1303552"/>
      </dsp:txXfrm>
    </dsp:sp>
    <dsp:sp modelId="{87D195CA-E4F7-4E48-B3F8-E8A76033652C}">
      <dsp:nvSpPr>
        <dsp:cNvPr id="0" name=""/>
        <dsp:cNvSpPr/>
      </dsp:nvSpPr>
      <dsp:spPr>
        <a:xfrm>
          <a:off x="7047459" y="915"/>
          <a:ext cx="1629633" cy="13846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it-IT" sz="1300" kern="1200"/>
            <a:t>UOSD GESTIONE DEL BLOCCO OPERATORIO </a:t>
          </a:r>
          <a:r>
            <a:rPr lang="it-IT" sz="1100" kern="1200"/>
            <a:t>(Afferenza funzionale al Dipartimento Chirurgico</a:t>
          </a:r>
        </a:p>
      </dsp:txBody>
      <dsp:txXfrm>
        <a:off x="7088014" y="41470"/>
        <a:ext cx="1548523" cy="1303552"/>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847F0F-5F7A-4FA3-A3DA-9CDBB638B08B}">
      <dsp:nvSpPr>
        <dsp:cNvPr id="0" name=""/>
        <dsp:cNvSpPr/>
      </dsp:nvSpPr>
      <dsp:spPr>
        <a:xfrm>
          <a:off x="3250418" y="869759"/>
          <a:ext cx="2458845" cy="2016174"/>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it-IT" sz="1400" b="1" kern="1200"/>
            <a:t>UOC  PROFESSIONI SANITARIE</a:t>
          </a:r>
        </a:p>
      </dsp:txBody>
      <dsp:txXfrm>
        <a:off x="3610508" y="1165021"/>
        <a:ext cx="1738665" cy="1425650"/>
      </dsp:txXfrm>
    </dsp:sp>
    <dsp:sp modelId="{03016559-CEFC-49AB-A7D7-46262B871C97}">
      <dsp:nvSpPr>
        <dsp:cNvPr id="0" name=""/>
        <dsp:cNvSpPr/>
      </dsp:nvSpPr>
      <dsp:spPr>
        <a:xfrm>
          <a:off x="3550893" y="62203"/>
          <a:ext cx="1857894" cy="100808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it-IT" sz="1400" b="1" kern="1200" cap="none" spc="0">
              <a:ln w="12250" cmpd="dbl">
                <a:solidFill>
                  <a:schemeClr val="accent2">
                    <a:shade val="85000"/>
                    <a:satMod val="155000"/>
                  </a:schemeClr>
                </a:solidFill>
                <a:prstDash val="solid"/>
                <a:miter lim="800000"/>
              </a:ln>
              <a:gradFill>
                <a:gsLst>
                  <a:gs pos="10000">
                    <a:schemeClr val="accent2">
                      <a:tint val="10000"/>
                      <a:satMod val="155000"/>
                    </a:schemeClr>
                  </a:gs>
                  <a:gs pos="60000">
                    <a:schemeClr val="accent2">
                      <a:tint val="30000"/>
                      <a:satMod val="155000"/>
                    </a:schemeClr>
                  </a:gs>
                  <a:gs pos="100000">
                    <a:schemeClr val="accent2">
                      <a:tint val="73000"/>
                      <a:satMod val="155000"/>
                    </a:schemeClr>
                  </a:gs>
                </a:gsLst>
                <a:lin ang="5400000"/>
              </a:gradFill>
              <a:effectLst>
                <a:outerShdw blurRad="38100" dist="38100" dir="7020000" algn="tl">
                  <a:srgbClr val="000000">
                    <a:alpha val="35000"/>
                  </a:srgbClr>
                </a:outerShdw>
              </a:effectLst>
            </a:rPr>
            <a:t>UOS Servizio infermieristico </a:t>
          </a:r>
        </a:p>
      </dsp:txBody>
      <dsp:txXfrm>
        <a:off x="3822975" y="209834"/>
        <a:ext cx="1313730" cy="712825"/>
      </dsp:txXfrm>
    </dsp:sp>
    <dsp:sp modelId="{CB737A6C-EB19-433A-9750-707F685514EE}">
      <dsp:nvSpPr>
        <dsp:cNvPr id="0" name=""/>
        <dsp:cNvSpPr/>
      </dsp:nvSpPr>
      <dsp:spPr>
        <a:xfrm>
          <a:off x="5223202" y="968496"/>
          <a:ext cx="1008087" cy="100808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it-IT" sz="1400" b="1" kern="1200" cap="none" spc="0">
              <a:ln w="12250" cmpd="dbl">
                <a:solidFill>
                  <a:schemeClr val="accent2">
                    <a:shade val="85000"/>
                    <a:satMod val="155000"/>
                  </a:schemeClr>
                </a:solidFill>
                <a:prstDash val="solid"/>
                <a:miter lim="800000"/>
              </a:ln>
              <a:gradFill>
                <a:gsLst>
                  <a:gs pos="10000">
                    <a:schemeClr val="accent2">
                      <a:tint val="10000"/>
                      <a:satMod val="155000"/>
                    </a:schemeClr>
                  </a:gs>
                  <a:gs pos="60000">
                    <a:schemeClr val="accent2">
                      <a:tint val="30000"/>
                      <a:satMod val="155000"/>
                    </a:schemeClr>
                  </a:gs>
                  <a:gs pos="100000">
                    <a:schemeClr val="accent2">
                      <a:tint val="73000"/>
                      <a:satMod val="155000"/>
                    </a:schemeClr>
                  </a:gs>
                </a:gsLst>
                <a:lin ang="5400000"/>
              </a:gradFill>
              <a:effectLst>
                <a:outerShdw blurRad="38100" dist="38100" dir="7020000" algn="tl">
                  <a:srgbClr val="000000">
                    <a:alpha val="35000"/>
                  </a:srgbClr>
                </a:outerShdw>
              </a:effectLst>
            </a:rPr>
            <a:t>UOS Servizio Ostetrico</a:t>
          </a:r>
        </a:p>
      </dsp:txBody>
      <dsp:txXfrm>
        <a:off x="5370833" y="1116127"/>
        <a:ext cx="712825" cy="712825"/>
      </dsp:txXfrm>
    </dsp:sp>
    <dsp:sp modelId="{01C0D4E4-50AD-438B-89EC-80953C87EDD2}">
      <dsp:nvSpPr>
        <dsp:cNvPr id="0" name=""/>
        <dsp:cNvSpPr/>
      </dsp:nvSpPr>
      <dsp:spPr>
        <a:xfrm>
          <a:off x="4547659" y="2434908"/>
          <a:ext cx="1406241" cy="100808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it-IT" sz="1400" b="1" kern="1200" cap="none" spc="0">
              <a:ln w="9000">
                <a:solidFill>
                  <a:schemeClr val="accent2">
                    <a:satMod val="140000"/>
                  </a:schemeClr>
                </a:solidFill>
                <a:prstDash val="solid"/>
                <a:miter lim="800000"/>
              </a:ln>
              <a:noFill/>
              <a:effectLst>
                <a:outerShdw blurRad="25500" dist="23000" dir="7020000" algn="tl">
                  <a:srgbClr val="000000">
                    <a:alpha val="50000"/>
                  </a:srgbClr>
                </a:outerShdw>
              </a:effectLst>
            </a:rPr>
            <a:t>UOS Servizio Tecnico sanitario</a:t>
          </a:r>
        </a:p>
      </dsp:txBody>
      <dsp:txXfrm>
        <a:off x="4753598" y="2582539"/>
        <a:ext cx="994363" cy="712825"/>
      </dsp:txXfrm>
    </dsp:sp>
    <dsp:sp modelId="{F536C2F8-3B26-4EB1-8A24-D67C0E5C1D5D}">
      <dsp:nvSpPr>
        <dsp:cNvPr id="0" name=""/>
        <dsp:cNvSpPr/>
      </dsp:nvSpPr>
      <dsp:spPr>
        <a:xfrm>
          <a:off x="2928113" y="2434908"/>
          <a:ext cx="1561577" cy="100808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it-IT" sz="1400" b="1" kern="1200" cap="none" spc="0">
              <a:ln w="5270"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rPr>
            <a:t>UOS Servizio Tecnico Riabilitativo</a:t>
          </a:r>
        </a:p>
      </dsp:txBody>
      <dsp:txXfrm>
        <a:off x="3156801" y="2582539"/>
        <a:ext cx="1104201" cy="712825"/>
      </dsp:txXfrm>
    </dsp:sp>
    <dsp:sp modelId="{44CE9EDF-F3D2-4BB1-8163-DD142158BF18}">
      <dsp:nvSpPr>
        <dsp:cNvPr id="0" name=""/>
        <dsp:cNvSpPr/>
      </dsp:nvSpPr>
      <dsp:spPr>
        <a:xfrm>
          <a:off x="2569810" y="968496"/>
          <a:ext cx="1325251" cy="100808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t-IT" sz="1000" b="1" kern="1200" cap="all" spc="0">
              <a:ln w="45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rPr>
            <a:t>UOS Professioni Tecniche Di prevenzione</a:t>
          </a:r>
        </a:p>
      </dsp:txBody>
      <dsp:txXfrm>
        <a:off x="2763889" y="1116127"/>
        <a:ext cx="937093" cy="71282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ED97C0-9F1D-4220-8FEC-103B81569284}">
      <dsp:nvSpPr>
        <dsp:cNvPr id="0" name=""/>
        <dsp:cNvSpPr/>
      </dsp:nvSpPr>
      <dsp:spPr>
        <a:xfrm>
          <a:off x="0" y="26129"/>
          <a:ext cx="9096375" cy="3837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it-IT" sz="1600" kern="1200"/>
            <a:t>DIPARTIMENTO DELLE MEDICINE</a:t>
          </a:r>
        </a:p>
      </dsp:txBody>
      <dsp:txXfrm>
        <a:off x="18734" y="44863"/>
        <a:ext cx="9058907" cy="346292"/>
      </dsp:txXfrm>
    </dsp:sp>
    <dsp:sp modelId="{22B221BC-AFEC-4AE9-8F64-3680739D0BF3}">
      <dsp:nvSpPr>
        <dsp:cNvPr id="0" name=""/>
        <dsp:cNvSpPr/>
      </dsp:nvSpPr>
      <dsp:spPr>
        <a:xfrm>
          <a:off x="0" y="409889"/>
          <a:ext cx="9096375" cy="10267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88810" tIns="15240" rIns="85344" bIns="15240" numCol="1" spcCol="1270" anchor="t" anchorCtr="0">
          <a:noAutofit/>
        </a:bodyPr>
        <a:lstStyle/>
        <a:p>
          <a:pPr marL="114300" lvl="1" indent="-114300" algn="l" defTabSz="533400">
            <a:lnSpc>
              <a:spcPct val="90000"/>
            </a:lnSpc>
            <a:spcBef>
              <a:spcPct val="0"/>
            </a:spcBef>
            <a:spcAft>
              <a:spcPct val="20000"/>
            </a:spcAft>
            <a:buChar char="••"/>
          </a:pPr>
          <a:r>
            <a:rPr lang="it-IT" sz="1200" kern="1200"/>
            <a:t>UOC MEDICINA GENERALE</a:t>
          </a:r>
        </a:p>
        <a:p>
          <a:pPr marL="114300" lvl="1" indent="-114300" algn="l" defTabSz="533400">
            <a:lnSpc>
              <a:spcPct val="90000"/>
            </a:lnSpc>
            <a:spcBef>
              <a:spcPct val="0"/>
            </a:spcBef>
            <a:spcAft>
              <a:spcPct val="20000"/>
            </a:spcAft>
            <a:buChar char="••"/>
          </a:pPr>
          <a:r>
            <a:rPr lang="it-IT" sz="1200" kern="1200"/>
            <a:t>UOS DIAGNOSTICA APPARATO DIGERENTE </a:t>
          </a:r>
        </a:p>
        <a:p>
          <a:pPr marL="114300" lvl="1" indent="-114300" algn="l" defTabSz="533400">
            <a:lnSpc>
              <a:spcPct val="90000"/>
            </a:lnSpc>
            <a:spcBef>
              <a:spcPct val="0"/>
            </a:spcBef>
            <a:spcAft>
              <a:spcPct val="20000"/>
            </a:spcAft>
            <a:buChar char="••"/>
          </a:pPr>
          <a:r>
            <a:rPr lang="it-IT" sz="1200" kern="1200"/>
            <a:t>(Unità della Gastroenterologia ed E Pescara)</a:t>
          </a:r>
        </a:p>
        <a:p>
          <a:pPr marL="114300" lvl="1" indent="-114300" algn="l" defTabSz="533400">
            <a:lnSpc>
              <a:spcPct val="90000"/>
            </a:lnSpc>
            <a:spcBef>
              <a:spcPct val="0"/>
            </a:spcBef>
            <a:spcAft>
              <a:spcPct val="20000"/>
            </a:spcAft>
            <a:buChar char="••"/>
          </a:pPr>
          <a:r>
            <a:rPr lang="it-IT" sz="1200" kern="1200"/>
            <a:t>UOSD LUNGODEGENZA PENNE-POPOLI</a:t>
          </a:r>
        </a:p>
        <a:p>
          <a:pPr marL="114300" lvl="1" indent="-114300" algn="l" defTabSz="533400">
            <a:lnSpc>
              <a:spcPct val="90000"/>
            </a:lnSpc>
            <a:spcBef>
              <a:spcPct val="0"/>
            </a:spcBef>
            <a:spcAft>
              <a:spcPct val="20000"/>
            </a:spcAft>
            <a:buChar char="••"/>
          </a:pPr>
          <a:r>
            <a:rPr lang="it-IT" sz="1200" kern="1200"/>
            <a:t>SERVIZIO EMODIALISI</a:t>
          </a:r>
        </a:p>
      </dsp:txBody>
      <dsp:txXfrm>
        <a:off x="0" y="409889"/>
        <a:ext cx="9096375" cy="1026720"/>
      </dsp:txXfrm>
    </dsp:sp>
    <dsp:sp modelId="{2D2DF44D-AB75-4705-9A00-36C5A644705C}">
      <dsp:nvSpPr>
        <dsp:cNvPr id="0" name=""/>
        <dsp:cNvSpPr/>
      </dsp:nvSpPr>
      <dsp:spPr>
        <a:xfrm>
          <a:off x="0" y="1436610"/>
          <a:ext cx="9096375" cy="3837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it-IT" sz="1600" kern="1200"/>
            <a:t>DIPARTIMENTO DELLE CHIRURGIE</a:t>
          </a:r>
        </a:p>
      </dsp:txBody>
      <dsp:txXfrm>
        <a:off x="18734" y="1455344"/>
        <a:ext cx="9058907" cy="346292"/>
      </dsp:txXfrm>
    </dsp:sp>
    <dsp:sp modelId="{01BC4F1D-CB1E-4FEB-9E51-9C72D2A2BE30}">
      <dsp:nvSpPr>
        <dsp:cNvPr id="0" name=""/>
        <dsp:cNvSpPr/>
      </dsp:nvSpPr>
      <dsp:spPr>
        <a:xfrm>
          <a:off x="0" y="1820370"/>
          <a:ext cx="9096375" cy="6292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88810" tIns="20320" rIns="113792" bIns="20320" numCol="1" spcCol="1270" anchor="t" anchorCtr="0">
          <a:noAutofit/>
        </a:bodyPr>
        <a:lstStyle/>
        <a:p>
          <a:pPr marL="114300" lvl="1" indent="-114300" algn="l" defTabSz="533400">
            <a:lnSpc>
              <a:spcPct val="90000"/>
            </a:lnSpc>
            <a:spcBef>
              <a:spcPct val="0"/>
            </a:spcBef>
            <a:spcAft>
              <a:spcPct val="20000"/>
            </a:spcAft>
            <a:buChar char="••"/>
          </a:pPr>
          <a:r>
            <a:rPr lang="it-IT" sz="1200" kern="1200"/>
            <a:t>UOSD CHIRURGIA GENERALE</a:t>
          </a:r>
        </a:p>
        <a:p>
          <a:pPr marL="114300" lvl="1" indent="-114300" algn="l" defTabSz="533400">
            <a:lnSpc>
              <a:spcPct val="90000"/>
            </a:lnSpc>
            <a:spcBef>
              <a:spcPct val="0"/>
            </a:spcBef>
            <a:spcAft>
              <a:spcPct val="20000"/>
            </a:spcAft>
            <a:buChar char="••"/>
          </a:pPr>
          <a:r>
            <a:rPr lang="it-IT" sz="1200" kern="1200"/>
            <a:t>UOSD ARTROSCOPIA E TRAUMATOLOGIA</a:t>
          </a:r>
        </a:p>
        <a:p>
          <a:pPr marL="114300" lvl="1" indent="-114300" algn="l" defTabSz="533400">
            <a:lnSpc>
              <a:spcPct val="90000"/>
            </a:lnSpc>
            <a:spcBef>
              <a:spcPct val="0"/>
            </a:spcBef>
            <a:spcAft>
              <a:spcPct val="20000"/>
            </a:spcAft>
            <a:buChar char="••"/>
          </a:pPr>
          <a:r>
            <a:rPr lang="it-IT" sz="1200" kern="1200"/>
            <a:t>UOS OTORINOLARINGOIATRIA</a:t>
          </a:r>
        </a:p>
      </dsp:txBody>
      <dsp:txXfrm>
        <a:off x="0" y="1820370"/>
        <a:ext cx="9096375" cy="629280"/>
      </dsp:txXfrm>
    </dsp:sp>
    <dsp:sp modelId="{2E9ACB77-10F7-42FC-AE06-A8F287A8A4A1}">
      <dsp:nvSpPr>
        <dsp:cNvPr id="0" name=""/>
        <dsp:cNvSpPr/>
      </dsp:nvSpPr>
      <dsp:spPr>
        <a:xfrm>
          <a:off x="0" y="2449650"/>
          <a:ext cx="9096375" cy="3837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it-IT" sz="1600" kern="1200"/>
            <a:t>DIPARTIMENTO URGENZA EMERGENZA</a:t>
          </a:r>
        </a:p>
      </dsp:txBody>
      <dsp:txXfrm>
        <a:off x="18734" y="2468384"/>
        <a:ext cx="9058907" cy="346292"/>
      </dsp:txXfrm>
    </dsp:sp>
    <dsp:sp modelId="{155C43AA-9C57-426B-8AEC-97ED47488669}">
      <dsp:nvSpPr>
        <dsp:cNvPr id="0" name=""/>
        <dsp:cNvSpPr/>
      </dsp:nvSpPr>
      <dsp:spPr>
        <a:xfrm>
          <a:off x="0" y="2833410"/>
          <a:ext cx="9096375" cy="414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88810" tIns="20320" rIns="113792" bIns="20320" numCol="1" spcCol="1270" anchor="t" anchorCtr="0">
          <a:noAutofit/>
        </a:bodyPr>
        <a:lstStyle/>
        <a:p>
          <a:pPr marL="114300" lvl="1" indent="-114300" algn="l" defTabSz="533400">
            <a:lnSpc>
              <a:spcPct val="90000"/>
            </a:lnSpc>
            <a:spcBef>
              <a:spcPct val="0"/>
            </a:spcBef>
            <a:spcAft>
              <a:spcPct val="20000"/>
            </a:spcAft>
            <a:buChar char="••"/>
          </a:pPr>
          <a:r>
            <a:rPr lang="it-IT" sz="1200" kern="1200"/>
            <a:t>UOSD MEDICINA E CHIRURGIA D'URGENZA </a:t>
          </a:r>
        </a:p>
        <a:p>
          <a:pPr marL="114300" lvl="1" indent="-114300" algn="l" defTabSz="533400">
            <a:lnSpc>
              <a:spcPct val="90000"/>
            </a:lnSpc>
            <a:spcBef>
              <a:spcPct val="0"/>
            </a:spcBef>
            <a:spcAft>
              <a:spcPct val="20000"/>
            </a:spcAft>
            <a:buChar char="••"/>
          </a:pPr>
          <a:r>
            <a:rPr lang="it-IT" sz="1200" kern="1200"/>
            <a:t>UOS TERAPIA INTENSIVA POST OPERATORIA PENNE </a:t>
          </a:r>
        </a:p>
      </dsp:txBody>
      <dsp:txXfrm>
        <a:off x="0" y="2833410"/>
        <a:ext cx="9096375" cy="414000"/>
      </dsp:txXfrm>
    </dsp:sp>
    <dsp:sp modelId="{E796B938-90BE-4211-ACE9-9ECD81E98B07}">
      <dsp:nvSpPr>
        <dsp:cNvPr id="0" name=""/>
        <dsp:cNvSpPr/>
      </dsp:nvSpPr>
      <dsp:spPr>
        <a:xfrm>
          <a:off x="0" y="3247410"/>
          <a:ext cx="9096375" cy="3837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it-IT" sz="1600" kern="1200"/>
            <a:t>DIPARTIMENTO DEI SERVIZI</a:t>
          </a:r>
        </a:p>
      </dsp:txBody>
      <dsp:txXfrm>
        <a:off x="18734" y="3266144"/>
        <a:ext cx="9058907" cy="346292"/>
      </dsp:txXfrm>
    </dsp:sp>
    <dsp:sp modelId="{2817A2FF-E9C2-4659-BA79-1BAFA878AA2D}">
      <dsp:nvSpPr>
        <dsp:cNvPr id="0" name=""/>
        <dsp:cNvSpPr/>
      </dsp:nvSpPr>
      <dsp:spPr>
        <a:xfrm>
          <a:off x="0" y="3631170"/>
          <a:ext cx="9096375" cy="2649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88810" tIns="20320" rIns="113792" bIns="20320" numCol="1" spcCol="1270" anchor="t" anchorCtr="0">
          <a:noAutofit/>
        </a:bodyPr>
        <a:lstStyle/>
        <a:p>
          <a:pPr marL="114300" lvl="1" indent="-114300" algn="l" defTabSz="533400">
            <a:lnSpc>
              <a:spcPct val="90000"/>
            </a:lnSpc>
            <a:spcBef>
              <a:spcPct val="0"/>
            </a:spcBef>
            <a:spcAft>
              <a:spcPct val="20000"/>
            </a:spcAft>
            <a:buChar char="••"/>
          </a:pPr>
          <a:r>
            <a:rPr lang="it-IT" sz="1200" kern="1200"/>
            <a:t>SERVIZIO DI RADIOLOGIA </a:t>
          </a:r>
        </a:p>
      </dsp:txBody>
      <dsp:txXfrm>
        <a:off x="0" y="3631170"/>
        <a:ext cx="9096375" cy="264960"/>
      </dsp:txXfrm>
    </dsp:sp>
    <dsp:sp modelId="{1A5BA1F1-BD2C-4D4F-AEBF-90B1BCF002E6}">
      <dsp:nvSpPr>
        <dsp:cNvPr id="0" name=""/>
        <dsp:cNvSpPr/>
      </dsp:nvSpPr>
      <dsp:spPr>
        <a:xfrm>
          <a:off x="0" y="3896130"/>
          <a:ext cx="9096375" cy="3837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it-IT" sz="1600" kern="1200"/>
            <a:t> DIPARTIMENTO ONCOLOGICO EMATOLOGICO  </a:t>
          </a:r>
        </a:p>
      </dsp:txBody>
      <dsp:txXfrm>
        <a:off x="18734" y="3914864"/>
        <a:ext cx="9058907" cy="346292"/>
      </dsp:txXfrm>
    </dsp:sp>
    <dsp:sp modelId="{341D1522-4780-47D0-B489-05C17CCDF212}">
      <dsp:nvSpPr>
        <dsp:cNvPr id="0" name=""/>
        <dsp:cNvSpPr/>
      </dsp:nvSpPr>
      <dsp:spPr>
        <a:xfrm>
          <a:off x="0" y="4279890"/>
          <a:ext cx="9096375" cy="2649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88810" tIns="20320" rIns="113792" bIns="20320" numCol="1" spcCol="1270" anchor="t" anchorCtr="0">
          <a:noAutofit/>
        </a:bodyPr>
        <a:lstStyle/>
        <a:p>
          <a:pPr marL="114300" lvl="1" indent="-114300" algn="l" defTabSz="533400">
            <a:lnSpc>
              <a:spcPct val="90000"/>
            </a:lnSpc>
            <a:spcBef>
              <a:spcPct val="0"/>
            </a:spcBef>
            <a:spcAft>
              <a:spcPct val="20000"/>
            </a:spcAft>
            <a:buChar char="••"/>
          </a:pPr>
          <a:r>
            <a:rPr lang="it-IT" sz="1200" kern="1200"/>
            <a:t>SERVIZIO TRASFUSIONALE </a:t>
          </a:r>
        </a:p>
      </dsp:txBody>
      <dsp:txXfrm>
        <a:off x="0" y="4279890"/>
        <a:ext cx="9096375" cy="264960"/>
      </dsp:txXfrm>
    </dsp:sp>
    <dsp:sp modelId="{C63A7417-9385-4B22-95BF-B0811F8F6107}">
      <dsp:nvSpPr>
        <dsp:cNvPr id="0" name=""/>
        <dsp:cNvSpPr/>
      </dsp:nvSpPr>
      <dsp:spPr>
        <a:xfrm>
          <a:off x="0" y="4544850"/>
          <a:ext cx="9096375" cy="3837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it-IT" sz="1600" kern="1200"/>
            <a:t>DIPARTIMENTO MATERNO-INFANTILE</a:t>
          </a:r>
        </a:p>
      </dsp:txBody>
      <dsp:txXfrm>
        <a:off x="18734" y="4563584"/>
        <a:ext cx="9058907" cy="346292"/>
      </dsp:txXfrm>
    </dsp:sp>
    <dsp:sp modelId="{25DF8440-7ED8-44F8-A72A-05CACE74F4F2}">
      <dsp:nvSpPr>
        <dsp:cNvPr id="0" name=""/>
        <dsp:cNvSpPr/>
      </dsp:nvSpPr>
      <dsp:spPr>
        <a:xfrm>
          <a:off x="0" y="4928610"/>
          <a:ext cx="9096375" cy="2649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88810" tIns="20320" rIns="113792" bIns="20320" numCol="1" spcCol="1270" anchor="t" anchorCtr="0">
          <a:noAutofit/>
        </a:bodyPr>
        <a:lstStyle/>
        <a:p>
          <a:pPr marL="114300" lvl="1" indent="-114300" algn="l" defTabSz="533400">
            <a:lnSpc>
              <a:spcPct val="90000"/>
            </a:lnSpc>
            <a:spcBef>
              <a:spcPct val="0"/>
            </a:spcBef>
            <a:spcAft>
              <a:spcPct val="20000"/>
            </a:spcAft>
            <a:buChar char="••"/>
          </a:pPr>
          <a:r>
            <a:rPr lang="it-IT" sz="1200" kern="1200"/>
            <a:t>UOSD GINECOLOGIA E IVG</a:t>
          </a:r>
        </a:p>
      </dsp:txBody>
      <dsp:txXfrm>
        <a:off x="0" y="4928610"/>
        <a:ext cx="9096375" cy="2649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0E0292-142B-4C9A-975D-BF519A1A48B1}">
      <dsp:nvSpPr>
        <dsp:cNvPr id="0" name=""/>
        <dsp:cNvSpPr/>
      </dsp:nvSpPr>
      <dsp:spPr>
        <a:xfrm>
          <a:off x="3860948" y="1425762"/>
          <a:ext cx="1812206" cy="1567632"/>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it-IT" sz="1400" kern="1200"/>
            <a:t>UOC URP </a:t>
          </a:r>
        </a:p>
      </dsp:txBody>
      <dsp:txXfrm>
        <a:off x="4161256" y="1685541"/>
        <a:ext cx="1211590" cy="1048074"/>
      </dsp:txXfrm>
    </dsp:sp>
    <dsp:sp modelId="{2E8C7F89-5277-4439-9D6D-C66836C97DA8}">
      <dsp:nvSpPr>
        <dsp:cNvPr id="0" name=""/>
        <dsp:cNvSpPr/>
      </dsp:nvSpPr>
      <dsp:spPr>
        <a:xfrm>
          <a:off x="4995737" y="675756"/>
          <a:ext cx="683740" cy="589132"/>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3E84CFB-B9AA-47AF-BC0E-9940B7E3ACD5}">
      <dsp:nvSpPr>
        <dsp:cNvPr id="0" name=""/>
        <dsp:cNvSpPr/>
      </dsp:nvSpPr>
      <dsp:spPr>
        <a:xfrm>
          <a:off x="4027878" y="0"/>
          <a:ext cx="1485090" cy="1284777"/>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it-IT" sz="1200" kern="1200"/>
            <a:t>AP INGEGNERIA GESTIONALE</a:t>
          </a:r>
        </a:p>
      </dsp:txBody>
      <dsp:txXfrm>
        <a:off x="4273989" y="212915"/>
        <a:ext cx="992868" cy="858947"/>
      </dsp:txXfrm>
    </dsp:sp>
    <dsp:sp modelId="{97689158-4783-43C5-B7A6-777E4634407B}">
      <dsp:nvSpPr>
        <dsp:cNvPr id="0" name=""/>
        <dsp:cNvSpPr/>
      </dsp:nvSpPr>
      <dsp:spPr>
        <a:xfrm>
          <a:off x="5793715" y="1777121"/>
          <a:ext cx="683740" cy="589132"/>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D3756E8-ABE4-4DD9-907D-320AA76CC3D9}">
      <dsp:nvSpPr>
        <dsp:cNvPr id="0" name=""/>
        <dsp:cNvSpPr/>
      </dsp:nvSpPr>
      <dsp:spPr>
        <a:xfrm>
          <a:off x="5389879" y="790224"/>
          <a:ext cx="1485090" cy="1284777"/>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it-IT" sz="1200" kern="1200"/>
            <a:t>UOS Ufficio del Medico Competente</a:t>
          </a:r>
        </a:p>
      </dsp:txBody>
      <dsp:txXfrm>
        <a:off x="5635990" y="1003139"/>
        <a:ext cx="992868" cy="858947"/>
      </dsp:txXfrm>
    </dsp:sp>
    <dsp:sp modelId="{CB0BCC62-34D5-4DEB-8334-E2815AF02845}">
      <dsp:nvSpPr>
        <dsp:cNvPr id="0" name=""/>
        <dsp:cNvSpPr/>
      </dsp:nvSpPr>
      <dsp:spPr>
        <a:xfrm>
          <a:off x="5239388" y="3020354"/>
          <a:ext cx="683740" cy="589132"/>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62C51F6-80AF-4E99-B50C-45D0C5C4CEB2}">
      <dsp:nvSpPr>
        <dsp:cNvPr id="0" name=""/>
        <dsp:cNvSpPr/>
      </dsp:nvSpPr>
      <dsp:spPr>
        <a:xfrm>
          <a:off x="5389879" y="2343713"/>
          <a:ext cx="1485090" cy="1284777"/>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it-IT" sz="1200" kern="1200"/>
            <a:t>UOSD UPPSI </a:t>
          </a:r>
        </a:p>
      </dsp:txBody>
      <dsp:txXfrm>
        <a:off x="5635990" y="2556628"/>
        <a:ext cx="992868" cy="858947"/>
      </dsp:txXfrm>
    </dsp:sp>
    <dsp:sp modelId="{C7B25D52-D78A-4157-8AC2-2BFD02916087}">
      <dsp:nvSpPr>
        <dsp:cNvPr id="0" name=""/>
        <dsp:cNvSpPr/>
      </dsp:nvSpPr>
      <dsp:spPr>
        <a:xfrm>
          <a:off x="3864320" y="3149406"/>
          <a:ext cx="683740" cy="589132"/>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C6C5DCA-E476-4238-9831-537067ACABB1}">
      <dsp:nvSpPr>
        <dsp:cNvPr id="0" name=""/>
        <dsp:cNvSpPr/>
      </dsp:nvSpPr>
      <dsp:spPr>
        <a:xfrm>
          <a:off x="4027878" y="3134822"/>
          <a:ext cx="1485090" cy="1284777"/>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it-IT" sz="1200" kern="1200"/>
            <a:t>UOSD  CONTROLLO DI GESTIONE</a:t>
          </a:r>
        </a:p>
      </dsp:txBody>
      <dsp:txXfrm>
        <a:off x="4273989" y="3347737"/>
        <a:ext cx="992868" cy="858947"/>
      </dsp:txXfrm>
    </dsp:sp>
    <dsp:sp modelId="{B61EA389-336F-4151-8418-4A89407D9C05}">
      <dsp:nvSpPr>
        <dsp:cNvPr id="0" name=""/>
        <dsp:cNvSpPr/>
      </dsp:nvSpPr>
      <dsp:spPr>
        <a:xfrm>
          <a:off x="3053274" y="2048484"/>
          <a:ext cx="683740" cy="589132"/>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9BC4102-742A-45EC-B44D-C1BAAAAC7C43}">
      <dsp:nvSpPr>
        <dsp:cNvPr id="0" name=""/>
        <dsp:cNvSpPr/>
      </dsp:nvSpPr>
      <dsp:spPr>
        <a:xfrm>
          <a:off x="2659555" y="2344597"/>
          <a:ext cx="1485090" cy="1284777"/>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it-IT" sz="1200" kern="1200"/>
            <a:t>AP INTERNAL AUDIT</a:t>
          </a:r>
        </a:p>
      </dsp:txBody>
      <dsp:txXfrm>
        <a:off x="2905666" y="2557512"/>
        <a:ext cx="992868" cy="858947"/>
      </dsp:txXfrm>
    </dsp:sp>
    <dsp:sp modelId="{F5F44F21-BEDC-49C2-8520-70325FEBAA49}">
      <dsp:nvSpPr>
        <dsp:cNvPr id="0" name=""/>
        <dsp:cNvSpPr/>
      </dsp:nvSpPr>
      <dsp:spPr>
        <a:xfrm>
          <a:off x="2689398" y="771523"/>
          <a:ext cx="1425404" cy="1318644"/>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it-IT" sz="1200" kern="1200"/>
            <a:t>UOS FORMAZIONE  RICERCA E PROGETTI</a:t>
          </a:r>
        </a:p>
      </dsp:txBody>
      <dsp:txXfrm>
        <a:off x="2937158" y="1000726"/>
        <a:ext cx="929884" cy="860238"/>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5AD265-53E0-4BF6-B0E7-A5EB64809C05}">
      <dsp:nvSpPr>
        <dsp:cNvPr id="0" name=""/>
        <dsp:cNvSpPr/>
      </dsp:nvSpPr>
      <dsp:spPr>
        <a:xfrm>
          <a:off x="2648" y="182381"/>
          <a:ext cx="2100913" cy="9410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it-IT" sz="1500" kern="1200"/>
            <a:t>UOC MEDICINA GENERALE </a:t>
          </a:r>
        </a:p>
        <a:p>
          <a:pPr lvl="0" algn="ctr" defTabSz="666750">
            <a:lnSpc>
              <a:spcPct val="90000"/>
            </a:lnSpc>
            <a:spcBef>
              <a:spcPct val="0"/>
            </a:spcBef>
            <a:spcAft>
              <a:spcPct val="35000"/>
            </a:spcAft>
          </a:pPr>
          <a:r>
            <a:rPr lang="it-IT" sz="1500" kern="1200"/>
            <a:t> (</a:t>
          </a:r>
          <a:r>
            <a:rPr lang="it-IT" sz="1050" kern="1200"/>
            <a:t>DIPARTIMENTO DELLE MEDICINE</a:t>
          </a:r>
          <a:r>
            <a:rPr lang="it-IT" sz="1500" kern="1200"/>
            <a:t>)</a:t>
          </a:r>
        </a:p>
      </dsp:txBody>
      <dsp:txXfrm>
        <a:off x="2648" y="182381"/>
        <a:ext cx="2100913" cy="941024"/>
      </dsp:txXfrm>
    </dsp:sp>
    <dsp:sp modelId="{CA21B8A5-19A8-4DE9-8077-177FE9B962B9}">
      <dsp:nvSpPr>
        <dsp:cNvPr id="0" name=""/>
        <dsp:cNvSpPr/>
      </dsp:nvSpPr>
      <dsp:spPr>
        <a:xfrm>
          <a:off x="2313653" y="163328"/>
          <a:ext cx="2100913" cy="9791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it-IT" sz="1500" kern="1200"/>
            <a:t>UOC MEDICINA FISICA E RIABILITATIVA </a:t>
          </a:r>
        </a:p>
        <a:p>
          <a:pPr lvl="0" algn="ctr" defTabSz="666750">
            <a:lnSpc>
              <a:spcPct val="90000"/>
            </a:lnSpc>
            <a:spcBef>
              <a:spcPct val="0"/>
            </a:spcBef>
            <a:spcAft>
              <a:spcPct val="35000"/>
            </a:spcAft>
          </a:pPr>
          <a:r>
            <a:rPr lang="it-IT" sz="1500" kern="1200"/>
            <a:t> </a:t>
          </a:r>
          <a:r>
            <a:rPr lang="it-IT" sz="1000" kern="1200"/>
            <a:t>(FUNZIONE TERRITORIALE)</a:t>
          </a:r>
        </a:p>
      </dsp:txBody>
      <dsp:txXfrm>
        <a:off x="2313653" y="163328"/>
        <a:ext cx="2100913" cy="979130"/>
      </dsp:txXfrm>
    </dsp:sp>
    <dsp:sp modelId="{F31D1D5A-E524-4257-B4E8-36D8FD60BC96}">
      <dsp:nvSpPr>
        <dsp:cNvPr id="0" name=""/>
        <dsp:cNvSpPr/>
      </dsp:nvSpPr>
      <dsp:spPr>
        <a:xfrm>
          <a:off x="4624658" y="172851"/>
          <a:ext cx="2100913" cy="9600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it-IT" sz="1500" kern="1200"/>
            <a:t>UOSD CHIRURGIA ENDOSCOPICA   (</a:t>
          </a:r>
          <a:r>
            <a:rPr lang="it-IT" sz="1050" kern="1200"/>
            <a:t>DIPARTIMENTO DELLE CHIRURGIE)</a:t>
          </a:r>
        </a:p>
      </dsp:txBody>
      <dsp:txXfrm>
        <a:off x="4624658" y="172851"/>
        <a:ext cx="2100913" cy="960083"/>
      </dsp:txXfrm>
    </dsp:sp>
    <dsp:sp modelId="{CAE1B126-E17E-4E3B-AC98-515284059187}">
      <dsp:nvSpPr>
        <dsp:cNvPr id="0" name=""/>
        <dsp:cNvSpPr/>
      </dsp:nvSpPr>
      <dsp:spPr>
        <a:xfrm>
          <a:off x="6935663" y="182381"/>
          <a:ext cx="2100913" cy="9410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it-IT" sz="1500" kern="1200"/>
            <a:t>UOSD CHIRURGIA GENERALE </a:t>
          </a:r>
        </a:p>
        <a:p>
          <a:pPr lvl="0" algn="ctr" defTabSz="666750">
            <a:lnSpc>
              <a:spcPct val="90000"/>
            </a:lnSpc>
            <a:spcBef>
              <a:spcPct val="0"/>
            </a:spcBef>
            <a:spcAft>
              <a:spcPct val="35000"/>
            </a:spcAft>
          </a:pPr>
          <a:r>
            <a:rPr lang="it-IT" sz="1500" kern="1200"/>
            <a:t> </a:t>
          </a:r>
          <a:r>
            <a:rPr lang="it-IT" sz="1050" kern="1200"/>
            <a:t>(DIPARTIMENTO DELLE CHIRURGIE)</a:t>
          </a:r>
        </a:p>
      </dsp:txBody>
      <dsp:txXfrm>
        <a:off x="6935663" y="182381"/>
        <a:ext cx="2100913" cy="941024"/>
      </dsp:txXfrm>
    </dsp:sp>
    <dsp:sp modelId="{A5E01A6A-B211-4B4C-AECC-62BD620BB5D3}">
      <dsp:nvSpPr>
        <dsp:cNvPr id="0" name=""/>
        <dsp:cNvSpPr/>
      </dsp:nvSpPr>
      <dsp:spPr>
        <a:xfrm>
          <a:off x="2648" y="1352550"/>
          <a:ext cx="2100913" cy="9937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it-IT" sz="1500" kern="1200"/>
            <a:t>UOSD ORTOPEDIA E TRAUMATOLOGIA   (</a:t>
          </a:r>
          <a:r>
            <a:rPr lang="it-IT" sz="1050" kern="1200"/>
            <a:t>DIPARTIMENTO DELLE CHIRURGIE)</a:t>
          </a:r>
        </a:p>
      </dsp:txBody>
      <dsp:txXfrm>
        <a:off x="2648" y="1352550"/>
        <a:ext cx="2100913" cy="993753"/>
      </dsp:txXfrm>
    </dsp:sp>
    <dsp:sp modelId="{B024C188-8B67-41E6-984B-98EC9C8A8A72}">
      <dsp:nvSpPr>
        <dsp:cNvPr id="0" name=""/>
        <dsp:cNvSpPr/>
      </dsp:nvSpPr>
      <dsp:spPr>
        <a:xfrm>
          <a:off x="2313653" y="1362073"/>
          <a:ext cx="2100913" cy="9747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kern="1200"/>
            <a:t>UOSD TERAPIA INTENSIVA POST OPERATORIA </a:t>
          </a:r>
        </a:p>
        <a:p>
          <a:pPr lvl="0" algn="ctr" defTabSz="622300">
            <a:lnSpc>
              <a:spcPct val="90000"/>
            </a:lnSpc>
            <a:spcBef>
              <a:spcPct val="0"/>
            </a:spcBef>
            <a:spcAft>
              <a:spcPct val="35000"/>
            </a:spcAft>
          </a:pPr>
          <a:r>
            <a:rPr lang="it-IT" sz="1500" kern="1200"/>
            <a:t> </a:t>
          </a:r>
          <a:r>
            <a:rPr lang="it-IT" sz="1050" kern="1200"/>
            <a:t>( DIPARTIMENTO URGENZA EMERGENZA)</a:t>
          </a:r>
        </a:p>
      </dsp:txBody>
      <dsp:txXfrm>
        <a:off x="2313653" y="1362073"/>
        <a:ext cx="2100913" cy="974706"/>
      </dsp:txXfrm>
    </dsp:sp>
    <dsp:sp modelId="{243BB29A-6D13-44F9-8B27-E620E27667CE}">
      <dsp:nvSpPr>
        <dsp:cNvPr id="0" name=""/>
        <dsp:cNvSpPr/>
      </dsp:nvSpPr>
      <dsp:spPr>
        <a:xfrm>
          <a:off x="4624658" y="1362073"/>
          <a:ext cx="2100913" cy="9747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it-IT" sz="1500" kern="1200"/>
            <a:t>UOSD MEDICINA E CHIRURGIA D'URGENZA </a:t>
          </a:r>
          <a:r>
            <a:rPr lang="it-IT" sz="1050" kern="1200"/>
            <a:t>(DIPARTIMENTO URGENZA EMERGENZA)</a:t>
          </a:r>
        </a:p>
      </dsp:txBody>
      <dsp:txXfrm>
        <a:off x="4624658" y="1362073"/>
        <a:ext cx="2100913" cy="974706"/>
      </dsp:txXfrm>
    </dsp:sp>
    <dsp:sp modelId="{5E03C626-34BB-442F-8311-39D3C8D770ED}">
      <dsp:nvSpPr>
        <dsp:cNvPr id="0" name=""/>
        <dsp:cNvSpPr/>
      </dsp:nvSpPr>
      <dsp:spPr>
        <a:xfrm>
          <a:off x="6935663" y="1352550"/>
          <a:ext cx="2100913" cy="9937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kern="1200"/>
            <a:t>UOSD GRAVI CEREBROPATIE ACQUISITE  </a:t>
          </a:r>
          <a:r>
            <a:rPr lang="it-IT" sz="1200" kern="1200"/>
            <a:t>(Cod. 75) (FUNZIONE TERRITORIALE)</a:t>
          </a:r>
        </a:p>
      </dsp:txBody>
      <dsp:txXfrm>
        <a:off x="6935663" y="1352550"/>
        <a:ext cx="2100913" cy="993753"/>
      </dsp:txXfrm>
    </dsp:sp>
    <dsp:sp modelId="{B38A1364-1193-4A82-BEB0-F5E003959C18}">
      <dsp:nvSpPr>
        <dsp:cNvPr id="0" name=""/>
        <dsp:cNvSpPr/>
      </dsp:nvSpPr>
      <dsp:spPr>
        <a:xfrm>
          <a:off x="2648" y="2580591"/>
          <a:ext cx="2100913" cy="7473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kern="1200"/>
            <a:t>UOSD LUNGODEGENZA      </a:t>
          </a:r>
          <a:r>
            <a:rPr lang="it-IT" sz="1050" kern="1200"/>
            <a:t>(AGGREGATO PENNE-POPOLI DIPARTIMENTO DELLE MEDICINE)</a:t>
          </a:r>
        </a:p>
      </dsp:txBody>
      <dsp:txXfrm>
        <a:off x="2648" y="2580591"/>
        <a:ext cx="2100913" cy="747379"/>
      </dsp:txXfrm>
    </dsp:sp>
    <dsp:sp modelId="{76084D4C-3076-4CC2-A2B0-281CCFECF945}">
      <dsp:nvSpPr>
        <dsp:cNvPr id="0" name=""/>
        <dsp:cNvSpPr/>
      </dsp:nvSpPr>
      <dsp:spPr>
        <a:xfrm>
          <a:off x="2313653" y="2571067"/>
          <a:ext cx="2100913" cy="7664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it-IT" sz="1500" kern="1200"/>
            <a:t>UOS RADIOLOGIA </a:t>
          </a:r>
        </a:p>
        <a:p>
          <a:pPr lvl="0" algn="ctr" defTabSz="666750">
            <a:lnSpc>
              <a:spcPct val="90000"/>
            </a:lnSpc>
            <a:spcBef>
              <a:spcPct val="0"/>
            </a:spcBef>
            <a:spcAft>
              <a:spcPct val="35000"/>
            </a:spcAft>
          </a:pPr>
          <a:r>
            <a:rPr lang="it-IT" sz="1500" kern="1200"/>
            <a:t> </a:t>
          </a:r>
          <a:r>
            <a:rPr lang="it-IT" sz="1000" kern="1200"/>
            <a:t>(UOC RADIOLOGIA PESCARA- DIPARTIMENTO DEI SERVIZI</a:t>
          </a:r>
          <a:r>
            <a:rPr lang="it-IT" sz="1500" kern="1200"/>
            <a:t>)</a:t>
          </a:r>
        </a:p>
      </dsp:txBody>
      <dsp:txXfrm>
        <a:off x="2313653" y="2571067"/>
        <a:ext cx="2100913" cy="766425"/>
      </dsp:txXfrm>
    </dsp:sp>
    <dsp:sp modelId="{ED441906-ED43-4DFA-B3FA-ED832FCDE078}">
      <dsp:nvSpPr>
        <dsp:cNvPr id="0" name=""/>
        <dsp:cNvSpPr/>
      </dsp:nvSpPr>
      <dsp:spPr>
        <a:xfrm>
          <a:off x="4624658" y="2575448"/>
          <a:ext cx="2100913" cy="7576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it-IT" sz="1500" kern="1200"/>
            <a:t> LABORATORIO ANALISI </a:t>
          </a:r>
        </a:p>
        <a:p>
          <a:pPr lvl="0" algn="ctr" defTabSz="666750">
            <a:lnSpc>
              <a:spcPct val="90000"/>
            </a:lnSpc>
            <a:spcBef>
              <a:spcPct val="0"/>
            </a:spcBef>
            <a:spcAft>
              <a:spcPct val="35000"/>
            </a:spcAft>
          </a:pPr>
          <a:r>
            <a:rPr lang="it-IT" sz="1000" kern="1200"/>
            <a:t>(UOSD LABORATORISTICA TERRITORIALE PENNE POPOLI)</a:t>
          </a:r>
        </a:p>
      </dsp:txBody>
      <dsp:txXfrm>
        <a:off x="4624658" y="2575448"/>
        <a:ext cx="2100913" cy="757665"/>
      </dsp:txXfrm>
    </dsp:sp>
    <dsp:sp modelId="{4A0D1A66-0E92-432A-86D1-D5600270EF66}">
      <dsp:nvSpPr>
        <dsp:cNvPr id="0" name=""/>
        <dsp:cNvSpPr/>
      </dsp:nvSpPr>
      <dsp:spPr>
        <a:xfrm>
          <a:off x="6935663" y="2556395"/>
          <a:ext cx="2100913" cy="7957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it-IT" sz="1500" kern="1200"/>
            <a:t>UOS EMODIALISI </a:t>
          </a:r>
        </a:p>
        <a:p>
          <a:pPr lvl="0" algn="ctr" defTabSz="666750">
            <a:lnSpc>
              <a:spcPct val="90000"/>
            </a:lnSpc>
            <a:spcBef>
              <a:spcPct val="0"/>
            </a:spcBef>
            <a:spcAft>
              <a:spcPct val="35000"/>
            </a:spcAft>
          </a:pPr>
          <a:r>
            <a:rPr lang="it-IT" sz="1500" kern="1200"/>
            <a:t> </a:t>
          </a:r>
          <a:r>
            <a:rPr lang="it-IT" sz="1050" kern="1200"/>
            <a:t>( NEFROLOGIA E DIALISI PESCARA - DIPARTIMENTO DELLE MEDICINE)</a:t>
          </a:r>
        </a:p>
      </dsp:txBody>
      <dsp:txXfrm>
        <a:off x="6935663" y="2556395"/>
        <a:ext cx="2100913" cy="795771"/>
      </dsp:txXfrm>
    </dsp:sp>
    <dsp:sp modelId="{913D886E-0458-4E13-959B-76E42479225F}">
      <dsp:nvSpPr>
        <dsp:cNvPr id="0" name=""/>
        <dsp:cNvSpPr/>
      </dsp:nvSpPr>
      <dsp:spPr>
        <a:xfrm>
          <a:off x="3469155" y="3562257"/>
          <a:ext cx="2100913" cy="7321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it-IT" sz="1500" kern="1200"/>
            <a:t>UOS TRASFUSIONALE  </a:t>
          </a:r>
          <a:r>
            <a:rPr lang="it-IT" sz="1050" kern="1200"/>
            <a:t>(UOC TRASFIONALE DIPARTIMENTO  ONCOLOGIA EMATOLOGIA)</a:t>
          </a:r>
        </a:p>
      </dsp:txBody>
      <dsp:txXfrm>
        <a:off x="3469155" y="3562257"/>
        <a:ext cx="2100913" cy="73211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5110FB-277A-4BA6-A99D-E0197B14155C}">
      <dsp:nvSpPr>
        <dsp:cNvPr id="0" name=""/>
        <dsp:cNvSpPr/>
      </dsp:nvSpPr>
      <dsp:spPr>
        <a:xfrm>
          <a:off x="3602207" y="67"/>
          <a:ext cx="5390131" cy="818839"/>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 tIns="3810" rIns="3810" bIns="3810" numCol="1" spcCol="1270" anchor="t" anchorCtr="0">
          <a:noAutofit/>
        </a:bodyPr>
        <a:lstStyle/>
        <a:p>
          <a:pPr marL="57150" lvl="1" indent="-57150" algn="l" defTabSz="266700">
            <a:lnSpc>
              <a:spcPct val="90000"/>
            </a:lnSpc>
            <a:spcBef>
              <a:spcPct val="0"/>
            </a:spcBef>
            <a:spcAft>
              <a:spcPct val="15000"/>
            </a:spcAft>
            <a:buChar char="••"/>
          </a:pPr>
          <a:r>
            <a:rPr lang="it-IT" sz="600" b="1" kern="1200"/>
            <a:t>UOS ODONTOIATRIA TERRITORIALE</a:t>
          </a:r>
        </a:p>
        <a:p>
          <a:pPr marL="57150" lvl="1" indent="-57150" algn="l" defTabSz="266700">
            <a:lnSpc>
              <a:spcPct val="90000"/>
            </a:lnSpc>
            <a:spcBef>
              <a:spcPct val="0"/>
            </a:spcBef>
            <a:spcAft>
              <a:spcPct val="15000"/>
            </a:spcAft>
            <a:buChar char="••"/>
          </a:pPr>
          <a:r>
            <a:rPr lang="it-IT" sz="600" b="1" kern="1200"/>
            <a:t>UOS DISABILITA' E SUPPORTO PROTESICO</a:t>
          </a:r>
        </a:p>
        <a:p>
          <a:pPr marL="57150" lvl="1" indent="-57150" algn="l" defTabSz="266700">
            <a:lnSpc>
              <a:spcPct val="90000"/>
            </a:lnSpc>
            <a:spcBef>
              <a:spcPct val="0"/>
            </a:spcBef>
            <a:spcAft>
              <a:spcPct val="15000"/>
            </a:spcAft>
            <a:buChar char="••"/>
          </a:pPr>
          <a:r>
            <a:rPr lang="it-IT" sz="600" b="1" kern="1200"/>
            <a:t>UOS COORDINAMENTO RETE CARDIOLOGICA TERRITORIALE</a:t>
          </a:r>
        </a:p>
        <a:p>
          <a:pPr marL="57150" lvl="1" indent="-57150" algn="l" defTabSz="266700">
            <a:lnSpc>
              <a:spcPct val="90000"/>
            </a:lnSpc>
            <a:spcBef>
              <a:spcPct val="0"/>
            </a:spcBef>
            <a:spcAft>
              <a:spcPct val="15000"/>
            </a:spcAft>
            <a:buChar char="••"/>
          </a:pPr>
          <a:r>
            <a:rPr lang="it-IT" sz="600" b="1" kern="1200"/>
            <a:t>UOS GESTIONE ATTIVITA' RIABILITATIVE TERRITORIALI</a:t>
          </a:r>
        </a:p>
        <a:p>
          <a:pPr marL="57150" lvl="1" indent="-57150" algn="l" defTabSz="266700">
            <a:lnSpc>
              <a:spcPct val="90000"/>
            </a:lnSpc>
            <a:spcBef>
              <a:spcPct val="0"/>
            </a:spcBef>
            <a:spcAft>
              <a:spcPct val="15000"/>
            </a:spcAft>
            <a:buChar char="••"/>
          </a:pPr>
          <a:r>
            <a:rPr lang="it-IT" sz="600" b="1" kern="1200"/>
            <a:t>UOS UROLOGIA TERRITORIALE</a:t>
          </a:r>
        </a:p>
        <a:p>
          <a:pPr marL="57150" lvl="1" indent="-57150" algn="l" defTabSz="266700">
            <a:lnSpc>
              <a:spcPct val="90000"/>
            </a:lnSpc>
            <a:spcBef>
              <a:spcPct val="0"/>
            </a:spcBef>
            <a:spcAft>
              <a:spcPct val="15000"/>
            </a:spcAft>
            <a:buChar char="••"/>
          </a:pPr>
          <a:r>
            <a:rPr lang="it-IT" sz="600" b="1" kern="1200"/>
            <a:t>UOS OCULISTICA TERRITORIALE</a:t>
          </a:r>
        </a:p>
      </dsp:txBody>
      <dsp:txXfrm>
        <a:off x="3602207" y="102422"/>
        <a:ext cx="5083066" cy="614129"/>
      </dsp:txXfrm>
    </dsp:sp>
    <dsp:sp modelId="{5FC25630-347A-44FB-9E6B-270DE027BE9E}">
      <dsp:nvSpPr>
        <dsp:cNvPr id="0" name=""/>
        <dsp:cNvSpPr/>
      </dsp:nvSpPr>
      <dsp:spPr>
        <a:xfrm>
          <a:off x="8785" y="148338"/>
          <a:ext cx="3593421" cy="522297"/>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it-IT" sz="900" kern="1200"/>
            <a:t>UOC ORGANIZZAZIONE E CURE TERRITORIALI</a:t>
          </a:r>
        </a:p>
      </dsp:txBody>
      <dsp:txXfrm>
        <a:off x="34281" y="173834"/>
        <a:ext cx="3542429" cy="471305"/>
      </dsp:txXfrm>
    </dsp:sp>
    <dsp:sp modelId="{B088D813-0F59-446D-9A4E-89DF107491E4}">
      <dsp:nvSpPr>
        <dsp:cNvPr id="0" name=""/>
        <dsp:cNvSpPr/>
      </dsp:nvSpPr>
      <dsp:spPr>
        <a:xfrm>
          <a:off x="3602207" y="877680"/>
          <a:ext cx="5390131" cy="223688"/>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5BA545D7-A28E-42AA-91E3-F676C48C8660}">
      <dsp:nvSpPr>
        <dsp:cNvPr id="0" name=""/>
        <dsp:cNvSpPr/>
      </dsp:nvSpPr>
      <dsp:spPr>
        <a:xfrm>
          <a:off x="8785" y="841275"/>
          <a:ext cx="3593421" cy="296499"/>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it-IT" sz="900" kern="1200"/>
            <a:t>UOC RIABILITAZIONE E MEDICINA FISICA</a:t>
          </a:r>
        </a:p>
      </dsp:txBody>
      <dsp:txXfrm>
        <a:off x="23259" y="855749"/>
        <a:ext cx="3564473" cy="267551"/>
      </dsp:txXfrm>
    </dsp:sp>
    <dsp:sp modelId="{53FBBDE6-D14B-4F0D-BE08-106DFE051765}">
      <dsp:nvSpPr>
        <dsp:cNvPr id="0" name=""/>
        <dsp:cNvSpPr/>
      </dsp:nvSpPr>
      <dsp:spPr>
        <a:xfrm>
          <a:off x="3600450" y="1160143"/>
          <a:ext cx="5400675" cy="223688"/>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 tIns="3810" rIns="3810" bIns="3810" numCol="1" spcCol="1270" anchor="t" anchorCtr="0">
          <a:noAutofit/>
        </a:bodyPr>
        <a:lstStyle/>
        <a:p>
          <a:pPr marL="57150" lvl="1" indent="-57150" algn="l" defTabSz="266700">
            <a:lnSpc>
              <a:spcPct val="90000"/>
            </a:lnSpc>
            <a:spcBef>
              <a:spcPct val="0"/>
            </a:spcBef>
            <a:spcAft>
              <a:spcPct val="15000"/>
            </a:spcAft>
            <a:buChar char="••"/>
          </a:pPr>
          <a:r>
            <a:rPr lang="it-IT" sz="600" b="1" kern="1200"/>
            <a:t>UOS LUDOPATIE</a:t>
          </a:r>
        </a:p>
      </dsp:txBody>
      <dsp:txXfrm>
        <a:off x="3600450" y="1188104"/>
        <a:ext cx="5316792" cy="167766"/>
      </dsp:txXfrm>
    </dsp:sp>
    <dsp:sp modelId="{C91DDBA9-FB2D-477B-BCF7-CBCB06014701}">
      <dsp:nvSpPr>
        <dsp:cNvPr id="0" name=""/>
        <dsp:cNvSpPr/>
      </dsp:nvSpPr>
      <dsp:spPr>
        <a:xfrm>
          <a:off x="0" y="1160143"/>
          <a:ext cx="3600450" cy="223688"/>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it-IT" sz="900" kern="1200"/>
            <a:t>UOC SERVIZIO DIPENDENZE</a:t>
          </a:r>
        </a:p>
      </dsp:txBody>
      <dsp:txXfrm>
        <a:off x="10920" y="1171063"/>
        <a:ext cx="3578610" cy="201848"/>
      </dsp:txXfrm>
    </dsp:sp>
    <dsp:sp modelId="{FFCA9914-5427-44AB-A715-CAB745600B08}">
      <dsp:nvSpPr>
        <dsp:cNvPr id="0" name=""/>
        <dsp:cNvSpPr/>
      </dsp:nvSpPr>
      <dsp:spPr>
        <a:xfrm>
          <a:off x="3600450" y="1406201"/>
          <a:ext cx="5400675" cy="223688"/>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 tIns="3810" rIns="3810" bIns="3810" numCol="1" spcCol="1270" anchor="t" anchorCtr="0">
          <a:noAutofit/>
        </a:bodyPr>
        <a:lstStyle/>
        <a:p>
          <a:pPr marL="57150" lvl="1" indent="-57150" algn="l" defTabSz="266700">
            <a:lnSpc>
              <a:spcPct val="90000"/>
            </a:lnSpc>
            <a:spcBef>
              <a:spcPct val="0"/>
            </a:spcBef>
            <a:spcAft>
              <a:spcPct val="15000"/>
            </a:spcAft>
            <a:buChar char="••"/>
          </a:pPr>
          <a:r>
            <a:rPr lang="it-IT" sz="600" kern="1200"/>
            <a:t> </a:t>
          </a:r>
          <a:r>
            <a:rPr lang="it-IT" sz="600" b="1" kern="1200"/>
            <a:t>AP DIABETOLOGIA</a:t>
          </a:r>
        </a:p>
      </dsp:txBody>
      <dsp:txXfrm>
        <a:off x="3600450" y="1434162"/>
        <a:ext cx="5316792" cy="167766"/>
      </dsp:txXfrm>
    </dsp:sp>
    <dsp:sp modelId="{A9403307-66F2-4E1E-BE22-825DE0D0CFF4}">
      <dsp:nvSpPr>
        <dsp:cNvPr id="0" name=""/>
        <dsp:cNvSpPr/>
      </dsp:nvSpPr>
      <dsp:spPr>
        <a:xfrm>
          <a:off x="0" y="1406201"/>
          <a:ext cx="3600450" cy="223688"/>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it-IT" sz="900" kern="1200"/>
            <a:t>UOC ENDOCRINOLOGIA E MALATTIE METABOLICHE</a:t>
          </a:r>
        </a:p>
      </dsp:txBody>
      <dsp:txXfrm>
        <a:off x="10920" y="1417121"/>
        <a:ext cx="3578610" cy="201848"/>
      </dsp:txXfrm>
    </dsp:sp>
    <dsp:sp modelId="{7E98CEE7-1BD7-4841-A8C2-539777E124E4}">
      <dsp:nvSpPr>
        <dsp:cNvPr id="0" name=""/>
        <dsp:cNvSpPr/>
      </dsp:nvSpPr>
      <dsp:spPr>
        <a:xfrm>
          <a:off x="3601329" y="1630464"/>
          <a:ext cx="5395400" cy="408140"/>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 tIns="3810" rIns="3810" bIns="3810" numCol="1" spcCol="1270" anchor="t" anchorCtr="0">
          <a:noAutofit/>
        </a:bodyPr>
        <a:lstStyle/>
        <a:p>
          <a:pPr marL="57150" lvl="1" indent="-57150" algn="l" defTabSz="266700">
            <a:lnSpc>
              <a:spcPct val="90000"/>
            </a:lnSpc>
            <a:spcBef>
              <a:spcPct val="0"/>
            </a:spcBef>
            <a:spcAft>
              <a:spcPct val="15000"/>
            </a:spcAft>
            <a:buChar char="••"/>
          </a:pPr>
          <a:r>
            <a:rPr lang="it-IT" sz="600" b="1" kern="1200"/>
            <a:t>AP</a:t>
          </a:r>
          <a:r>
            <a:rPr lang="it-IT" sz="1100" b="1" kern="1200"/>
            <a:t>  </a:t>
          </a:r>
          <a:r>
            <a:rPr lang="it-IT" sz="600" b="1" kern="1200"/>
            <a:t>FARMACIA PESCARA</a:t>
          </a:r>
        </a:p>
        <a:p>
          <a:pPr marL="57150" lvl="1" indent="-57150" algn="l" defTabSz="266700">
            <a:lnSpc>
              <a:spcPct val="90000"/>
            </a:lnSpc>
            <a:spcBef>
              <a:spcPct val="0"/>
            </a:spcBef>
            <a:spcAft>
              <a:spcPct val="15000"/>
            </a:spcAft>
            <a:buChar char="••"/>
          </a:pPr>
          <a:r>
            <a:rPr lang="it-IT" sz="600" b="1" kern="1200"/>
            <a:t>AP  FARMACIA PENNE</a:t>
          </a:r>
        </a:p>
        <a:p>
          <a:pPr marL="57150" lvl="1" indent="-57150" algn="l" defTabSz="266700">
            <a:lnSpc>
              <a:spcPct val="90000"/>
            </a:lnSpc>
            <a:spcBef>
              <a:spcPct val="0"/>
            </a:spcBef>
            <a:spcAft>
              <a:spcPct val="15000"/>
            </a:spcAft>
            <a:buChar char="••"/>
          </a:pPr>
          <a:r>
            <a:rPr lang="it-IT" sz="600" b="1" kern="1200"/>
            <a:t>AP  FARMACIA  POPOLI</a:t>
          </a:r>
        </a:p>
        <a:p>
          <a:pPr marL="57150" lvl="1" indent="-57150" algn="l" defTabSz="266700">
            <a:lnSpc>
              <a:spcPct val="90000"/>
            </a:lnSpc>
            <a:spcBef>
              <a:spcPct val="0"/>
            </a:spcBef>
            <a:spcAft>
              <a:spcPct val="15000"/>
            </a:spcAft>
            <a:buChar char="••"/>
          </a:pPr>
          <a:endParaRPr lang="it-IT" sz="600" b="1" kern="1200"/>
        </a:p>
      </dsp:txBody>
      <dsp:txXfrm>
        <a:off x="3601329" y="1681482"/>
        <a:ext cx="5242348" cy="306105"/>
      </dsp:txXfrm>
    </dsp:sp>
    <dsp:sp modelId="{A7E857BC-7A18-43C2-BBF2-7CC580D2A501}">
      <dsp:nvSpPr>
        <dsp:cNvPr id="0" name=""/>
        <dsp:cNvSpPr/>
      </dsp:nvSpPr>
      <dsp:spPr>
        <a:xfrm>
          <a:off x="4395" y="1672428"/>
          <a:ext cx="3596933" cy="36780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it-IT" sz="900" kern="1200"/>
            <a:t>UOC FARMACIA TERRITORIALE</a:t>
          </a:r>
        </a:p>
      </dsp:txBody>
      <dsp:txXfrm>
        <a:off x="22350" y="1690383"/>
        <a:ext cx="3561023" cy="331890"/>
      </dsp:txXfrm>
    </dsp:sp>
    <dsp:sp modelId="{B5950E46-A546-44C5-A52B-F4DF5F1EA72D}">
      <dsp:nvSpPr>
        <dsp:cNvPr id="0" name=""/>
        <dsp:cNvSpPr/>
      </dsp:nvSpPr>
      <dsp:spPr>
        <a:xfrm>
          <a:off x="3601329" y="2082767"/>
          <a:ext cx="5395400" cy="786082"/>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 tIns="3810" rIns="3810" bIns="3810" numCol="1" spcCol="1270" anchor="t" anchorCtr="0">
          <a:noAutofit/>
        </a:bodyPr>
        <a:lstStyle/>
        <a:p>
          <a:pPr marL="57150" lvl="1" indent="-57150" algn="l" defTabSz="266700">
            <a:lnSpc>
              <a:spcPct val="90000"/>
            </a:lnSpc>
            <a:spcBef>
              <a:spcPct val="0"/>
            </a:spcBef>
            <a:spcAft>
              <a:spcPct val="15000"/>
            </a:spcAft>
            <a:buChar char="••"/>
          </a:pPr>
          <a:r>
            <a:rPr lang="it-IT" sz="600" b="1" kern="1200"/>
            <a:t>UOS  EPIDEMIOLOGIA E STATISTICA SANITARIA</a:t>
          </a:r>
        </a:p>
        <a:p>
          <a:pPr marL="57150" lvl="1" indent="-57150" algn="l" defTabSz="266700">
            <a:lnSpc>
              <a:spcPct val="90000"/>
            </a:lnSpc>
            <a:spcBef>
              <a:spcPct val="0"/>
            </a:spcBef>
            <a:spcAft>
              <a:spcPct val="15000"/>
            </a:spcAft>
            <a:buChar char="••"/>
          </a:pPr>
          <a:r>
            <a:rPr lang="it-IT" sz="600" b="1" kern="1200"/>
            <a:t>UOS VAP</a:t>
          </a:r>
        </a:p>
        <a:p>
          <a:pPr marL="57150" lvl="1" indent="-57150" algn="l" defTabSz="266700">
            <a:lnSpc>
              <a:spcPct val="90000"/>
            </a:lnSpc>
            <a:spcBef>
              <a:spcPct val="0"/>
            </a:spcBef>
            <a:spcAft>
              <a:spcPct val="15000"/>
            </a:spcAft>
            <a:buChar char="••"/>
          </a:pPr>
          <a:r>
            <a:rPr lang="it-IT" sz="600" b="1" kern="1200"/>
            <a:t>UOS FORMAZIONE/RICERCA/PROGETTI</a:t>
          </a:r>
        </a:p>
        <a:p>
          <a:pPr marL="57150" lvl="1" indent="-57150" algn="l" defTabSz="266700">
            <a:lnSpc>
              <a:spcPct val="90000"/>
            </a:lnSpc>
            <a:spcBef>
              <a:spcPct val="0"/>
            </a:spcBef>
            <a:spcAft>
              <a:spcPct val="15000"/>
            </a:spcAft>
            <a:buChar char="••"/>
          </a:pPr>
          <a:r>
            <a:rPr lang="it-IT" sz="600" b="1" kern="1200"/>
            <a:t>UOS  CURE DOMICILIARI E INTERMEDIE</a:t>
          </a:r>
        </a:p>
        <a:p>
          <a:pPr marL="57150" lvl="1" indent="-57150" algn="l" defTabSz="266700">
            <a:lnSpc>
              <a:spcPct val="90000"/>
            </a:lnSpc>
            <a:spcBef>
              <a:spcPct val="0"/>
            </a:spcBef>
            <a:spcAft>
              <a:spcPct val="15000"/>
            </a:spcAft>
            <a:buChar char="••"/>
          </a:pPr>
          <a:r>
            <a:rPr lang="it-IT" sz="600" b="1" kern="1200"/>
            <a:t>UOS  UFFICIO MEDICO COMPETENTE</a:t>
          </a:r>
        </a:p>
        <a:p>
          <a:pPr marL="57150" lvl="1" indent="-57150" algn="l" defTabSz="266700">
            <a:lnSpc>
              <a:spcPct val="90000"/>
            </a:lnSpc>
            <a:spcBef>
              <a:spcPct val="0"/>
            </a:spcBef>
            <a:spcAft>
              <a:spcPct val="15000"/>
            </a:spcAft>
            <a:buChar char="••"/>
          </a:pPr>
          <a:r>
            <a:rPr lang="it-IT" sz="600" b="1" kern="1200"/>
            <a:t>UOS VULNOLOGIA</a:t>
          </a:r>
        </a:p>
        <a:p>
          <a:pPr marL="57150" lvl="1" indent="-57150" algn="l" defTabSz="266700">
            <a:lnSpc>
              <a:spcPct val="90000"/>
            </a:lnSpc>
            <a:spcBef>
              <a:spcPct val="0"/>
            </a:spcBef>
            <a:spcAft>
              <a:spcPct val="15000"/>
            </a:spcAft>
            <a:buChar char="••"/>
          </a:pPr>
          <a:r>
            <a:rPr lang="it-IT" sz="600" b="1" kern="1200"/>
            <a:t>UOS PSICOGERIATRIA E CENTRO DIAGNOSI ALZHEIMER</a:t>
          </a:r>
        </a:p>
      </dsp:txBody>
      <dsp:txXfrm>
        <a:off x="3601329" y="2181027"/>
        <a:ext cx="5100619" cy="589562"/>
      </dsp:txXfrm>
    </dsp:sp>
    <dsp:sp modelId="{810E798E-EA04-4B9D-AB58-87F8492AF50B}">
      <dsp:nvSpPr>
        <dsp:cNvPr id="0" name=""/>
        <dsp:cNvSpPr/>
      </dsp:nvSpPr>
      <dsp:spPr>
        <a:xfrm>
          <a:off x="4395" y="2117706"/>
          <a:ext cx="3596933" cy="716204"/>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it-IT" sz="900" kern="1200"/>
            <a:t>UOC  INTEGRAZIONE OSPEDALE TERRITORIO</a:t>
          </a:r>
        </a:p>
      </dsp:txBody>
      <dsp:txXfrm>
        <a:off x="39357" y="2152668"/>
        <a:ext cx="3527009" cy="646280"/>
      </dsp:txXfrm>
    </dsp:sp>
    <dsp:sp modelId="{00C0BA06-F4C0-4740-8176-14DD29DB6D0F}">
      <dsp:nvSpPr>
        <dsp:cNvPr id="0" name=""/>
        <dsp:cNvSpPr/>
      </dsp:nvSpPr>
      <dsp:spPr>
        <a:xfrm>
          <a:off x="3601329" y="2910305"/>
          <a:ext cx="5395400" cy="309497"/>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 tIns="3810" rIns="3810" bIns="3810" numCol="1" spcCol="1270" anchor="t" anchorCtr="0">
          <a:noAutofit/>
        </a:bodyPr>
        <a:lstStyle/>
        <a:p>
          <a:pPr marL="57150" lvl="1" indent="-57150" algn="l" defTabSz="266700">
            <a:lnSpc>
              <a:spcPct val="90000"/>
            </a:lnSpc>
            <a:spcBef>
              <a:spcPct val="0"/>
            </a:spcBef>
            <a:spcAft>
              <a:spcPct val="15000"/>
            </a:spcAft>
            <a:buChar char="••"/>
          </a:pPr>
          <a:r>
            <a:rPr lang="it-IT" sz="600" b="1" kern="1200"/>
            <a:t>AP HOSPICE PESCARA</a:t>
          </a:r>
        </a:p>
        <a:p>
          <a:pPr marL="57150" lvl="1" indent="-57150" algn="l" defTabSz="266700">
            <a:lnSpc>
              <a:spcPct val="90000"/>
            </a:lnSpc>
            <a:spcBef>
              <a:spcPct val="0"/>
            </a:spcBef>
            <a:spcAft>
              <a:spcPct val="15000"/>
            </a:spcAft>
            <a:buChar char="••"/>
          </a:pPr>
          <a:r>
            <a:rPr lang="it-IT" sz="600" kern="1200"/>
            <a:t>UOS COORDINAMENTO ONCOLOGIA TERRITORIALE</a:t>
          </a:r>
        </a:p>
        <a:p>
          <a:pPr marL="57150" lvl="1" indent="-57150" algn="l" defTabSz="266700">
            <a:lnSpc>
              <a:spcPct val="90000"/>
            </a:lnSpc>
            <a:spcBef>
              <a:spcPct val="0"/>
            </a:spcBef>
            <a:spcAft>
              <a:spcPct val="15000"/>
            </a:spcAft>
            <a:buChar char="••"/>
          </a:pPr>
          <a:r>
            <a:rPr lang="it-IT" sz="600" b="1" kern="1200"/>
            <a:t>UOS CURE PALLIATIVE DOMICILIARI</a:t>
          </a:r>
        </a:p>
      </dsp:txBody>
      <dsp:txXfrm>
        <a:off x="3601329" y="2948992"/>
        <a:ext cx="5279339" cy="232123"/>
      </dsp:txXfrm>
    </dsp:sp>
    <dsp:sp modelId="{E020B8F5-755A-4B74-9837-B0BAAE733062}">
      <dsp:nvSpPr>
        <dsp:cNvPr id="0" name=""/>
        <dsp:cNvSpPr/>
      </dsp:nvSpPr>
      <dsp:spPr>
        <a:xfrm>
          <a:off x="4395" y="2891218"/>
          <a:ext cx="3596933" cy="34767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it-IT" sz="900" kern="1200"/>
            <a:t>UOC HOSPICE E CURE PALLIATIVE</a:t>
          </a:r>
        </a:p>
      </dsp:txBody>
      <dsp:txXfrm>
        <a:off x="21367" y="2908190"/>
        <a:ext cx="3562989" cy="313726"/>
      </dsp:txXfrm>
    </dsp:sp>
    <dsp:sp modelId="{9A14CF35-EE89-4E12-B46C-E7B401F08378}">
      <dsp:nvSpPr>
        <dsp:cNvPr id="0" name=""/>
        <dsp:cNvSpPr/>
      </dsp:nvSpPr>
      <dsp:spPr>
        <a:xfrm flipV="1">
          <a:off x="3553435" y="3412373"/>
          <a:ext cx="5395400" cy="38543"/>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 tIns="3810" rIns="3810" bIns="3810" numCol="1" spcCol="1270" anchor="t" anchorCtr="0">
          <a:noAutofit/>
        </a:bodyPr>
        <a:lstStyle/>
        <a:p>
          <a:pPr marL="57150" lvl="1" indent="-57150" algn="l" defTabSz="266700">
            <a:lnSpc>
              <a:spcPct val="90000"/>
            </a:lnSpc>
            <a:spcBef>
              <a:spcPct val="0"/>
            </a:spcBef>
            <a:spcAft>
              <a:spcPct val="15000"/>
            </a:spcAft>
            <a:buChar char="••"/>
          </a:pPr>
          <a:endParaRPr lang="it-IT" sz="600" b="1" kern="1200"/>
        </a:p>
        <a:p>
          <a:pPr marL="57150" lvl="1" indent="-57150" algn="l" defTabSz="266700">
            <a:lnSpc>
              <a:spcPct val="90000"/>
            </a:lnSpc>
            <a:spcBef>
              <a:spcPct val="0"/>
            </a:spcBef>
            <a:spcAft>
              <a:spcPct val="15000"/>
            </a:spcAft>
            <a:buChar char="••"/>
          </a:pPr>
          <a:endParaRPr lang="it-IT" sz="600" b="1" kern="1200"/>
        </a:p>
      </dsp:txBody>
      <dsp:txXfrm rot="10800000">
        <a:off x="3553435" y="3417191"/>
        <a:ext cx="5380946" cy="28907"/>
      </dsp:txXfrm>
    </dsp:sp>
    <dsp:sp modelId="{14A38CED-5685-41AE-A32C-EE1EC3BCD491}">
      <dsp:nvSpPr>
        <dsp:cNvPr id="0" name=""/>
        <dsp:cNvSpPr/>
      </dsp:nvSpPr>
      <dsp:spPr>
        <a:xfrm>
          <a:off x="50993" y="3290505"/>
          <a:ext cx="3501147" cy="340774"/>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it-IT" sz="900" kern="1200"/>
            <a:t>UOC MEDICINA PENITENZIARIA</a:t>
          </a:r>
        </a:p>
      </dsp:txBody>
      <dsp:txXfrm>
        <a:off x="67628" y="3307140"/>
        <a:ext cx="3467877" cy="307504"/>
      </dsp:txXfrm>
    </dsp:sp>
    <dsp:sp modelId="{30E55C4E-84D4-4627-8E82-E394B3C7BA73}">
      <dsp:nvSpPr>
        <dsp:cNvPr id="0" name=""/>
        <dsp:cNvSpPr/>
      </dsp:nvSpPr>
      <dsp:spPr>
        <a:xfrm>
          <a:off x="3601329" y="3696559"/>
          <a:ext cx="5395400" cy="123174"/>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 tIns="3810" rIns="3810" bIns="3810" numCol="1" spcCol="1270" anchor="t" anchorCtr="0">
          <a:noAutofit/>
        </a:bodyPr>
        <a:lstStyle/>
        <a:p>
          <a:pPr marL="57150" lvl="1" indent="-57150" algn="l" defTabSz="266700">
            <a:lnSpc>
              <a:spcPct val="90000"/>
            </a:lnSpc>
            <a:spcBef>
              <a:spcPct val="0"/>
            </a:spcBef>
            <a:spcAft>
              <a:spcPct val="15000"/>
            </a:spcAft>
            <a:buChar char="••"/>
          </a:pPr>
          <a:endParaRPr lang="it-IT" sz="600" b="1" kern="1200"/>
        </a:p>
      </dsp:txBody>
      <dsp:txXfrm>
        <a:off x="3601329" y="3711956"/>
        <a:ext cx="5349210" cy="92380"/>
      </dsp:txXfrm>
    </dsp:sp>
    <dsp:sp modelId="{989DED4E-9667-44AD-82AC-FDDBBC9BFBAA}">
      <dsp:nvSpPr>
        <dsp:cNvPr id="0" name=""/>
        <dsp:cNvSpPr/>
      </dsp:nvSpPr>
      <dsp:spPr>
        <a:xfrm>
          <a:off x="4395" y="3624401"/>
          <a:ext cx="3596933" cy="267491"/>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it-IT" sz="900" kern="1200"/>
            <a:t>UOSD RISK MANAGEMENT</a:t>
          </a:r>
        </a:p>
      </dsp:txBody>
      <dsp:txXfrm>
        <a:off x="17453" y="3637459"/>
        <a:ext cx="3570817" cy="241375"/>
      </dsp:txXfrm>
    </dsp:sp>
    <dsp:sp modelId="{38F77478-97B2-490C-9712-CC8AD6DCAD98}">
      <dsp:nvSpPr>
        <dsp:cNvPr id="0" name=""/>
        <dsp:cNvSpPr/>
      </dsp:nvSpPr>
      <dsp:spPr>
        <a:xfrm>
          <a:off x="3600450" y="3959733"/>
          <a:ext cx="5400675" cy="95358"/>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E6A947C5-42B7-4414-89A1-4EF4E19EDB0C}">
      <dsp:nvSpPr>
        <dsp:cNvPr id="0" name=""/>
        <dsp:cNvSpPr/>
      </dsp:nvSpPr>
      <dsp:spPr>
        <a:xfrm>
          <a:off x="0" y="3914261"/>
          <a:ext cx="3600450" cy="186303"/>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it-IT" sz="900" kern="1200"/>
            <a:t>UOSD ATTIVITA' CONSULTORIALI</a:t>
          </a:r>
        </a:p>
      </dsp:txBody>
      <dsp:txXfrm>
        <a:off x="9095" y="3923356"/>
        <a:ext cx="3582260" cy="168113"/>
      </dsp:txXfrm>
    </dsp:sp>
    <dsp:sp modelId="{689C3725-A5FE-4A36-8A50-28DE265CC32B}">
      <dsp:nvSpPr>
        <dsp:cNvPr id="0" name=""/>
        <dsp:cNvSpPr/>
      </dsp:nvSpPr>
      <dsp:spPr>
        <a:xfrm>
          <a:off x="3600450" y="4122933"/>
          <a:ext cx="5400675" cy="194244"/>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542CFDBE-CB25-4A6D-A4CF-BCEE4E70D25A}">
      <dsp:nvSpPr>
        <dsp:cNvPr id="0" name=""/>
        <dsp:cNvSpPr/>
      </dsp:nvSpPr>
      <dsp:spPr>
        <a:xfrm>
          <a:off x="0" y="4130594"/>
          <a:ext cx="3600450" cy="178924"/>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it-IT" sz="900" kern="1200"/>
            <a:t>UOSD GINECOLOGIA SOCIALE</a:t>
          </a:r>
        </a:p>
      </dsp:txBody>
      <dsp:txXfrm>
        <a:off x="8734" y="4139328"/>
        <a:ext cx="3582982" cy="161456"/>
      </dsp:txXfrm>
    </dsp:sp>
    <dsp:sp modelId="{41D02307-8220-47E7-BF90-7378C8B17615}">
      <dsp:nvSpPr>
        <dsp:cNvPr id="0" name=""/>
        <dsp:cNvSpPr/>
      </dsp:nvSpPr>
      <dsp:spPr>
        <a:xfrm flipV="1">
          <a:off x="3600450" y="4071986"/>
          <a:ext cx="5400675" cy="32155"/>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AA041043-D8C8-4290-8A61-1D28B25033CF}">
      <dsp:nvSpPr>
        <dsp:cNvPr id="0" name=""/>
        <dsp:cNvSpPr/>
      </dsp:nvSpPr>
      <dsp:spPr>
        <a:xfrm>
          <a:off x="0" y="4339547"/>
          <a:ext cx="3600450" cy="186352"/>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it-IT" sz="900" kern="1200"/>
            <a:t>UOSD UNITA' GRAVI CEREBROPATIE ACQUISITE</a:t>
          </a:r>
        </a:p>
      </dsp:txBody>
      <dsp:txXfrm>
        <a:off x="9097" y="4348644"/>
        <a:ext cx="3582256" cy="168158"/>
      </dsp:txXfrm>
    </dsp:sp>
    <dsp:sp modelId="{4D21886A-469A-4347-9C18-2F9F1BC92322}">
      <dsp:nvSpPr>
        <dsp:cNvPr id="0" name=""/>
        <dsp:cNvSpPr/>
      </dsp:nvSpPr>
      <dsp:spPr>
        <a:xfrm>
          <a:off x="3600450" y="4548268"/>
          <a:ext cx="5400675" cy="223688"/>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1034B2FC-7C9D-4AAD-BC5B-209157487F67}">
      <dsp:nvSpPr>
        <dsp:cNvPr id="0" name=""/>
        <dsp:cNvSpPr/>
      </dsp:nvSpPr>
      <dsp:spPr>
        <a:xfrm>
          <a:off x="0" y="4548268"/>
          <a:ext cx="3600450" cy="223688"/>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it-IT" sz="900" kern="1200"/>
            <a:t>UOSD  LABORATORISTICA DEI PRESIDI TERRITORIALI</a:t>
          </a:r>
        </a:p>
      </dsp:txBody>
      <dsp:txXfrm>
        <a:off x="10920" y="4559188"/>
        <a:ext cx="3578610" cy="20184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C2AB2F-C02A-4F46-AC96-1652853D2BC3}">
      <dsp:nvSpPr>
        <dsp:cNvPr id="0" name=""/>
        <dsp:cNvSpPr/>
      </dsp:nvSpPr>
      <dsp:spPr>
        <a:xfrm>
          <a:off x="2346560" y="307705"/>
          <a:ext cx="3976497" cy="3976497"/>
        </a:xfrm>
        <a:prstGeom prst="pie">
          <a:avLst>
            <a:gd name="adj1" fmla="val 16200000"/>
            <a:gd name="adj2" fmla="val 180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it-IT" sz="1600" kern="1200"/>
            <a:t>Area Distrettuale Metropolitana  </a:t>
          </a:r>
        </a:p>
        <a:p>
          <a:pPr lvl="0" algn="ctr" defTabSz="711200">
            <a:lnSpc>
              <a:spcPct val="90000"/>
            </a:lnSpc>
            <a:spcBef>
              <a:spcPct val="0"/>
            </a:spcBef>
            <a:spcAft>
              <a:spcPct val="35000"/>
            </a:spcAft>
          </a:pPr>
          <a:r>
            <a:rPr lang="it-IT" sz="1100" kern="1200"/>
            <a:t>Comuni afferenti  13</a:t>
          </a:r>
        </a:p>
      </dsp:txBody>
      <dsp:txXfrm>
        <a:off x="4442269" y="1150343"/>
        <a:ext cx="1420177" cy="1183481"/>
      </dsp:txXfrm>
    </dsp:sp>
    <dsp:sp modelId="{05E3BB66-A8B4-4F13-A2CD-6488AA680851}">
      <dsp:nvSpPr>
        <dsp:cNvPr id="0" name=""/>
        <dsp:cNvSpPr/>
      </dsp:nvSpPr>
      <dsp:spPr>
        <a:xfrm>
          <a:off x="2264664" y="449722"/>
          <a:ext cx="3976497" cy="3976497"/>
        </a:xfrm>
        <a:prstGeom prst="pie">
          <a:avLst>
            <a:gd name="adj1" fmla="val 1800000"/>
            <a:gd name="adj2" fmla="val 900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it-IT" sz="1600" kern="1200"/>
            <a:t>Area Distrettuale Pescara Comune afferente 1</a:t>
          </a:r>
        </a:p>
      </dsp:txBody>
      <dsp:txXfrm>
        <a:off x="3211449" y="3029712"/>
        <a:ext cx="2130266" cy="1041463"/>
      </dsp:txXfrm>
    </dsp:sp>
    <dsp:sp modelId="{CF9BFE46-465E-4691-9DAD-7D84AD8E82EB}">
      <dsp:nvSpPr>
        <dsp:cNvPr id="0" name=""/>
        <dsp:cNvSpPr/>
      </dsp:nvSpPr>
      <dsp:spPr>
        <a:xfrm>
          <a:off x="2182767" y="437736"/>
          <a:ext cx="3976497" cy="3716434"/>
        </a:xfrm>
        <a:prstGeom prst="pie">
          <a:avLst>
            <a:gd name="adj1" fmla="val 9000000"/>
            <a:gd name="adj2" fmla="val 1620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it-IT" sz="1600" kern="1200"/>
            <a:t>Area Distrettuale Montana </a:t>
          </a:r>
        </a:p>
        <a:p>
          <a:pPr lvl="0" algn="ctr" defTabSz="711200">
            <a:lnSpc>
              <a:spcPct val="90000"/>
            </a:lnSpc>
            <a:spcBef>
              <a:spcPct val="0"/>
            </a:spcBef>
            <a:spcAft>
              <a:spcPct val="35000"/>
            </a:spcAft>
          </a:pPr>
          <a:r>
            <a:rPr lang="it-IT" sz="1100" kern="1200"/>
            <a:t>Comuni afferenti: 32</a:t>
          </a:r>
          <a:r>
            <a:rPr lang="it-IT" sz="1050" kern="1200"/>
            <a:t> </a:t>
          </a:r>
        </a:p>
      </dsp:txBody>
      <dsp:txXfrm>
        <a:off x="2643378" y="1225266"/>
        <a:ext cx="1420177" cy="1106081"/>
      </dsp:txXfrm>
    </dsp:sp>
    <dsp:sp modelId="{83052DED-A97E-4759-AFB7-2643862D549F}">
      <dsp:nvSpPr>
        <dsp:cNvPr id="0" name=""/>
        <dsp:cNvSpPr/>
      </dsp:nvSpPr>
      <dsp:spPr>
        <a:xfrm>
          <a:off x="2100725" y="61540"/>
          <a:ext cx="4468825" cy="4468825"/>
        </a:xfrm>
        <a:prstGeom prst="circularArrow">
          <a:avLst>
            <a:gd name="adj1" fmla="val 5085"/>
            <a:gd name="adj2" fmla="val 327528"/>
            <a:gd name="adj3" fmla="val 1472472"/>
            <a:gd name="adj4" fmla="val 16199432"/>
            <a:gd name="adj5" fmla="val 5932"/>
          </a:avLst>
        </a:prstGeom>
        <a:solidFill>
          <a:schemeClr val="accent1">
            <a:tint val="60000"/>
            <a:hueOff val="0"/>
            <a:satOff val="0"/>
            <a:lumOff val="0"/>
            <a:alphaOff val="0"/>
          </a:schemeClr>
        </a:solidFill>
        <a:ln>
          <a:noFill/>
        </a:ln>
        <a:effectLst/>
        <a:scene3d>
          <a:camera prst="orthographicFront"/>
          <a:lightRig rig="chilly" dir="t"/>
        </a:scene3d>
        <a:sp3d z="12700" extrusionH="1700" prstMaterial="translucentPowder">
          <a:bevelT w="25400" h="6350" prst="softRound"/>
          <a:bevelB w="0" h="0" prst="convex"/>
        </a:sp3d>
      </dsp:spPr>
      <dsp:style>
        <a:lnRef idx="0">
          <a:scrgbClr r="0" g="0" b="0"/>
        </a:lnRef>
        <a:fillRef idx="1">
          <a:scrgbClr r="0" g="0" b="0"/>
        </a:fillRef>
        <a:effectRef idx="0">
          <a:scrgbClr r="0" g="0" b="0"/>
        </a:effectRef>
        <a:fontRef idx="minor"/>
      </dsp:style>
    </dsp:sp>
    <dsp:sp modelId="{BBC7E7E2-D86B-4403-B03B-32FD256E93AE}">
      <dsp:nvSpPr>
        <dsp:cNvPr id="0" name=""/>
        <dsp:cNvSpPr/>
      </dsp:nvSpPr>
      <dsp:spPr>
        <a:xfrm>
          <a:off x="2018499" y="203307"/>
          <a:ext cx="4468825" cy="4468825"/>
        </a:xfrm>
        <a:prstGeom prst="circularArrow">
          <a:avLst>
            <a:gd name="adj1" fmla="val 5085"/>
            <a:gd name="adj2" fmla="val 327528"/>
            <a:gd name="adj3" fmla="val 8671970"/>
            <a:gd name="adj4" fmla="val 1800502"/>
            <a:gd name="adj5" fmla="val 5932"/>
          </a:avLst>
        </a:prstGeom>
        <a:solidFill>
          <a:schemeClr val="accent1">
            <a:tint val="60000"/>
            <a:hueOff val="0"/>
            <a:satOff val="0"/>
            <a:lumOff val="0"/>
            <a:alphaOff val="0"/>
          </a:schemeClr>
        </a:solidFill>
        <a:ln>
          <a:noFill/>
        </a:ln>
        <a:effectLst/>
        <a:scene3d>
          <a:camera prst="orthographicFront"/>
          <a:lightRig rig="chilly" dir="t"/>
        </a:scene3d>
        <a:sp3d z="12700" extrusionH="1700" prstMaterial="translucentPowder">
          <a:bevelT w="25400" h="6350" prst="softRound"/>
          <a:bevelB w="0" h="0" prst="convex"/>
        </a:sp3d>
      </dsp:spPr>
      <dsp:style>
        <a:lnRef idx="0">
          <a:scrgbClr r="0" g="0" b="0"/>
        </a:lnRef>
        <a:fillRef idx="1">
          <a:scrgbClr r="0" g="0" b="0"/>
        </a:fillRef>
        <a:effectRef idx="0">
          <a:scrgbClr r="0" g="0" b="0"/>
        </a:effectRef>
        <a:fontRef idx="minor"/>
      </dsp:style>
    </dsp:sp>
    <dsp:sp modelId="{7D27CB6E-A63C-4854-8005-913E60268002}">
      <dsp:nvSpPr>
        <dsp:cNvPr id="0" name=""/>
        <dsp:cNvSpPr/>
      </dsp:nvSpPr>
      <dsp:spPr>
        <a:xfrm>
          <a:off x="1936274" y="62718"/>
          <a:ext cx="4468825" cy="4468825"/>
        </a:xfrm>
        <a:prstGeom prst="circularArrow">
          <a:avLst>
            <a:gd name="adj1" fmla="val 5085"/>
            <a:gd name="adj2" fmla="val 327528"/>
            <a:gd name="adj3" fmla="val 15873039"/>
            <a:gd name="adj4" fmla="val 9000000"/>
            <a:gd name="adj5" fmla="val 5932"/>
          </a:avLst>
        </a:prstGeom>
        <a:solidFill>
          <a:schemeClr val="accent1">
            <a:tint val="60000"/>
            <a:hueOff val="0"/>
            <a:satOff val="0"/>
            <a:lumOff val="0"/>
            <a:alphaOff val="0"/>
          </a:schemeClr>
        </a:solidFill>
        <a:ln>
          <a:noFill/>
        </a:ln>
        <a:effectLst/>
        <a:scene3d>
          <a:camera prst="orthographicFront"/>
          <a:lightRig rig="chilly" dir="t"/>
        </a:scene3d>
        <a:sp3d z="12700" extrusionH="1700" prstMaterial="translucentPowder">
          <a:bevelT w="25400" h="6350" prst="softRound"/>
          <a:bevelB w="0" h="0" prst="convex"/>
        </a:sp3d>
      </dsp:spPr>
      <dsp:style>
        <a:lnRef idx="0">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0E9DD6-103D-4807-98FA-8118C0C43414}">
      <dsp:nvSpPr>
        <dsp:cNvPr id="0" name=""/>
        <dsp:cNvSpPr/>
      </dsp:nvSpPr>
      <dsp:spPr>
        <a:xfrm>
          <a:off x="0" y="95221"/>
          <a:ext cx="9010650" cy="6191256"/>
        </a:xfrm>
        <a:prstGeom prst="roundRect">
          <a:avLst>
            <a:gd name="adj" fmla="val 85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06680" tIns="106680" rIns="106680" bIns="5233861" numCol="1" spcCol="1270" anchor="t" anchorCtr="0">
          <a:noAutofit/>
        </a:bodyPr>
        <a:lstStyle/>
        <a:p>
          <a:pPr lvl="0" algn="l" defTabSz="1244600">
            <a:lnSpc>
              <a:spcPct val="90000"/>
            </a:lnSpc>
            <a:spcBef>
              <a:spcPct val="0"/>
            </a:spcBef>
            <a:spcAft>
              <a:spcPct val="35000"/>
            </a:spcAft>
          </a:pPr>
          <a:r>
            <a:rPr lang="it-IT" sz="2800" kern="1200"/>
            <a:t>UOC AREA DISTRETTUALE MONTANA</a:t>
          </a:r>
        </a:p>
      </dsp:txBody>
      <dsp:txXfrm>
        <a:off x="154135" y="249356"/>
        <a:ext cx="8702380" cy="5882986"/>
      </dsp:txXfrm>
    </dsp:sp>
    <dsp:sp modelId="{2492FDD9-83E3-4B58-8307-B53D8E83DBB7}">
      <dsp:nvSpPr>
        <dsp:cNvPr id="0" name=""/>
        <dsp:cNvSpPr/>
      </dsp:nvSpPr>
      <dsp:spPr>
        <a:xfrm>
          <a:off x="142886" y="923870"/>
          <a:ext cx="1154426" cy="2232839"/>
        </a:xfrm>
        <a:prstGeom prst="roundRect">
          <a:avLst>
            <a:gd name="adj" fmla="val 105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t-IT" sz="1200" b="1" kern="1200"/>
            <a:t>Dip. Salute Mentale</a:t>
          </a:r>
        </a:p>
        <a:p>
          <a:pPr lvl="0" algn="ctr" defTabSz="533400">
            <a:lnSpc>
              <a:spcPct val="90000"/>
            </a:lnSpc>
            <a:spcBef>
              <a:spcPct val="0"/>
            </a:spcBef>
            <a:spcAft>
              <a:spcPct val="35000"/>
            </a:spcAft>
          </a:pPr>
          <a:r>
            <a:rPr lang="it-IT" sz="1200" b="1" kern="1200"/>
            <a:t>Dip. Prevenzione</a:t>
          </a:r>
        </a:p>
        <a:p>
          <a:pPr lvl="0" algn="ctr" defTabSz="533400">
            <a:lnSpc>
              <a:spcPct val="90000"/>
            </a:lnSpc>
            <a:spcBef>
              <a:spcPct val="0"/>
            </a:spcBef>
            <a:spcAft>
              <a:spcPct val="35000"/>
            </a:spcAft>
          </a:pPr>
          <a:r>
            <a:rPr lang="it-IT" sz="1200" b="1" kern="1200"/>
            <a:t>Attività Consultoriali </a:t>
          </a:r>
        </a:p>
      </dsp:txBody>
      <dsp:txXfrm>
        <a:off x="178389" y="959373"/>
        <a:ext cx="1083420" cy="2161833"/>
      </dsp:txXfrm>
    </dsp:sp>
    <dsp:sp modelId="{5DC52ED4-B2F6-4C86-834B-7F81DB08C737}">
      <dsp:nvSpPr>
        <dsp:cNvPr id="0" name=""/>
        <dsp:cNvSpPr/>
      </dsp:nvSpPr>
      <dsp:spPr>
        <a:xfrm>
          <a:off x="182886" y="3503304"/>
          <a:ext cx="1055367" cy="1428639"/>
        </a:xfrm>
        <a:prstGeom prst="roundRect">
          <a:avLst>
            <a:gd name="adj" fmla="val 105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it-IT" sz="1600" kern="1200"/>
            <a:t>RSA/RP Tocco Da Casauria</a:t>
          </a:r>
        </a:p>
      </dsp:txBody>
      <dsp:txXfrm>
        <a:off x="215342" y="3535760"/>
        <a:ext cx="990455" cy="1363727"/>
      </dsp:txXfrm>
    </dsp:sp>
    <dsp:sp modelId="{61352DAB-B7A2-4086-97EB-452006632CAB}">
      <dsp:nvSpPr>
        <dsp:cNvPr id="0" name=""/>
        <dsp:cNvSpPr/>
      </dsp:nvSpPr>
      <dsp:spPr>
        <a:xfrm>
          <a:off x="1443365" y="1009653"/>
          <a:ext cx="2919069" cy="4282141"/>
        </a:xfrm>
        <a:prstGeom prst="roundRect">
          <a:avLst>
            <a:gd name="adj" fmla="val 105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0" tIns="76200" rIns="76200" bIns="2997575" numCol="1" spcCol="1270" anchor="t" anchorCtr="0">
          <a:noAutofit/>
        </a:bodyPr>
        <a:lstStyle/>
        <a:p>
          <a:pPr lvl="0" algn="l" defTabSz="889000">
            <a:lnSpc>
              <a:spcPct val="90000"/>
            </a:lnSpc>
            <a:spcBef>
              <a:spcPct val="0"/>
            </a:spcBef>
            <a:spcAft>
              <a:spcPct val="35000"/>
            </a:spcAft>
          </a:pPr>
          <a:r>
            <a:rPr lang="it-IT" sz="2000" b="1" kern="1200"/>
            <a:t>UOS COORDINAMENTO CERS AREA MAIELLA</a:t>
          </a:r>
        </a:p>
      </dsp:txBody>
      <dsp:txXfrm>
        <a:off x="1533136" y="1099424"/>
        <a:ext cx="2739527" cy="4102599"/>
      </dsp:txXfrm>
    </dsp:sp>
    <dsp:sp modelId="{A73685DE-C570-479A-8927-40D40D359F86}">
      <dsp:nvSpPr>
        <dsp:cNvPr id="0" name=""/>
        <dsp:cNvSpPr/>
      </dsp:nvSpPr>
      <dsp:spPr>
        <a:xfrm>
          <a:off x="1854378" y="4591849"/>
          <a:ext cx="1450784" cy="564531"/>
        </a:xfrm>
        <a:prstGeom prst="roundRect">
          <a:avLst>
            <a:gd name="adj" fmla="val 105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t-IT" sz="1200" kern="1200"/>
            <a:t>CERS Popoli</a:t>
          </a:r>
        </a:p>
      </dsp:txBody>
      <dsp:txXfrm>
        <a:off x="1871739" y="4609210"/>
        <a:ext cx="1416062" cy="529809"/>
      </dsp:txXfrm>
    </dsp:sp>
    <dsp:sp modelId="{B7B6A536-5915-46C4-B5F1-35F2331CA632}">
      <dsp:nvSpPr>
        <dsp:cNvPr id="0" name=""/>
        <dsp:cNvSpPr/>
      </dsp:nvSpPr>
      <dsp:spPr>
        <a:xfrm>
          <a:off x="2491055" y="2046335"/>
          <a:ext cx="1396650" cy="638618"/>
        </a:xfrm>
        <a:prstGeom prst="roundRect">
          <a:avLst>
            <a:gd name="adj" fmla="val 105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it-IT" sz="1100" kern="1200"/>
            <a:t>CERS Tocco da Casauria </a:t>
          </a:r>
        </a:p>
        <a:p>
          <a:pPr lvl="0" algn="ctr" defTabSz="488950">
            <a:lnSpc>
              <a:spcPct val="90000"/>
            </a:lnSpc>
            <a:spcBef>
              <a:spcPct val="0"/>
            </a:spcBef>
            <a:spcAft>
              <a:spcPct val="35000"/>
            </a:spcAft>
          </a:pPr>
          <a:r>
            <a:rPr lang="it-IT" sz="800" kern="1200"/>
            <a:t>(COR- servizio decentrato di PSAL)</a:t>
          </a:r>
        </a:p>
      </dsp:txBody>
      <dsp:txXfrm>
        <a:off x="2510695" y="2065975"/>
        <a:ext cx="1357370" cy="599338"/>
      </dsp:txXfrm>
    </dsp:sp>
    <dsp:sp modelId="{E558C820-E0AF-41F0-8F16-FC9CDE1507D9}">
      <dsp:nvSpPr>
        <dsp:cNvPr id="0" name=""/>
        <dsp:cNvSpPr/>
      </dsp:nvSpPr>
      <dsp:spPr>
        <a:xfrm>
          <a:off x="1748107" y="2816291"/>
          <a:ext cx="1396650" cy="838164"/>
        </a:xfrm>
        <a:prstGeom prst="roundRect">
          <a:avLst>
            <a:gd name="adj" fmla="val 105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t-IT" sz="1200" b="0" kern="1200"/>
            <a:t>CERS S.Valentino  </a:t>
          </a:r>
          <a:r>
            <a:rPr lang="it-IT" sz="800" b="0" kern="1200"/>
            <a:t>(CENTRO DI PSICOGERIATRIA)</a:t>
          </a:r>
        </a:p>
      </dsp:txBody>
      <dsp:txXfrm>
        <a:off x="1773883" y="2842067"/>
        <a:ext cx="1345098" cy="786612"/>
      </dsp:txXfrm>
    </dsp:sp>
    <dsp:sp modelId="{7C0B5D06-5F76-4986-962D-6448179FAB31}">
      <dsp:nvSpPr>
        <dsp:cNvPr id="0" name=""/>
        <dsp:cNvSpPr/>
      </dsp:nvSpPr>
      <dsp:spPr>
        <a:xfrm rot="10800000" flipV="1">
          <a:off x="2586307" y="3837180"/>
          <a:ext cx="1396650" cy="563120"/>
        </a:xfrm>
        <a:prstGeom prst="roundRect">
          <a:avLst>
            <a:gd name="adj" fmla="val 105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t-IT" sz="1200" kern="1200"/>
            <a:t>UCCP Scafa</a:t>
          </a:r>
        </a:p>
      </dsp:txBody>
      <dsp:txXfrm rot="-10800000">
        <a:off x="2603625" y="3854498"/>
        <a:ext cx="1362014" cy="528484"/>
      </dsp:txXfrm>
    </dsp:sp>
    <dsp:sp modelId="{C4ED1030-DD70-43AE-AF86-1149459E1250}">
      <dsp:nvSpPr>
        <dsp:cNvPr id="0" name=""/>
        <dsp:cNvSpPr/>
      </dsp:nvSpPr>
      <dsp:spPr>
        <a:xfrm>
          <a:off x="4953010" y="1439955"/>
          <a:ext cx="2949137" cy="4291825"/>
        </a:xfrm>
        <a:prstGeom prst="roundRect">
          <a:avLst>
            <a:gd name="adj" fmla="val 105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0" tIns="76200" rIns="76200" bIns="1522578" numCol="1" spcCol="1270" anchor="t" anchorCtr="0">
          <a:noAutofit/>
        </a:bodyPr>
        <a:lstStyle/>
        <a:p>
          <a:pPr lvl="0" algn="l" defTabSz="889000">
            <a:lnSpc>
              <a:spcPct val="90000"/>
            </a:lnSpc>
            <a:spcBef>
              <a:spcPct val="0"/>
            </a:spcBef>
            <a:spcAft>
              <a:spcPct val="35000"/>
            </a:spcAft>
          </a:pPr>
          <a:r>
            <a:rPr lang="it-IT" sz="2000" b="1" kern="1200"/>
            <a:t>UOS COORDINAMENTO CERS AREA VESTINA</a:t>
          </a:r>
        </a:p>
      </dsp:txBody>
      <dsp:txXfrm>
        <a:off x="5043706" y="1530651"/>
        <a:ext cx="2767745" cy="4110433"/>
      </dsp:txXfrm>
    </dsp:sp>
    <dsp:sp modelId="{61CE8783-7074-421F-AFF7-C3910BDD6682}">
      <dsp:nvSpPr>
        <dsp:cNvPr id="0" name=""/>
        <dsp:cNvSpPr/>
      </dsp:nvSpPr>
      <dsp:spPr>
        <a:xfrm>
          <a:off x="5265096" y="3007143"/>
          <a:ext cx="1664241" cy="625650"/>
        </a:xfrm>
        <a:prstGeom prst="roundRect">
          <a:avLst>
            <a:gd name="adj" fmla="val 105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kern="1200"/>
            <a:t>CERS Loreto Aprutino</a:t>
          </a:r>
        </a:p>
      </dsp:txBody>
      <dsp:txXfrm>
        <a:off x="5284337" y="3026384"/>
        <a:ext cx="1625759" cy="587168"/>
      </dsp:txXfrm>
    </dsp:sp>
    <dsp:sp modelId="{49B11AE4-7F4D-4268-AFEA-23FD22CAA984}">
      <dsp:nvSpPr>
        <dsp:cNvPr id="0" name=""/>
        <dsp:cNvSpPr/>
      </dsp:nvSpPr>
      <dsp:spPr>
        <a:xfrm>
          <a:off x="5420163" y="4713323"/>
          <a:ext cx="1503203" cy="687060"/>
        </a:xfrm>
        <a:prstGeom prst="roundRect">
          <a:avLst>
            <a:gd name="adj" fmla="val 105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kern="1200"/>
            <a:t>CERS CivitellaCasanova</a:t>
          </a:r>
        </a:p>
      </dsp:txBody>
      <dsp:txXfrm>
        <a:off x="5441292" y="4734452"/>
        <a:ext cx="1460945" cy="644802"/>
      </dsp:txXfrm>
    </dsp:sp>
    <dsp:sp modelId="{8AA926C5-2E4D-4919-8F24-025036E48123}">
      <dsp:nvSpPr>
        <dsp:cNvPr id="0" name=""/>
        <dsp:cNvSpPr/>
      </dsp:nvSpPr>
      <dsp:spPr>
        <a:xfrm>
          <a:off x="6087024" y="3990229"/>
          <a:ext cx="1494575" cy="400527"/>
        </a:xfrm>
        <a:prstGeom prst="roundRect">
          <a:avLst>
            <a:gd name="adj" fmla="val 105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kern="1200"/>
            <a:t>UCCP Vestina</a:t>
          </a:r>
        </a:p>
      </dsp:txBody>
      <dsp:txXfrm>
        <a:off x="6099342" y="4002547"/>
        <a:ext cx="1469939" cy="37589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6DC4E2-6FE0-4AB9-BF87-48E85A7B0163}">
      <dsp:nvSpPr>
        <dsp:cNvPr id="0" name=""/>
        <dsp:cNvSpPr/>
      </dsp:nvSpPr>
      <dsp:spPr>
        <a:xfrm>
          <a:off x="0" y="0"/>
          <a:ext cx="9191625" cy="6181725"/>
        </a:xfrm>
        <a:prstGeom prst="roundRect">
          <a:avLst>
            <a:gd name="adj" fmla="val 85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06680" tIns="106680" rIns="106680" bIns="4797705" numCol="1" spcCol="1270" anchor="t" anchorCtr="0">
          <a:noAutofit/>
        </a:bodyPr>
        <a:lstStyle/>
        <a:p>
          <a:pPr lvl="0" algn="l" defTabSz="1244600">
            <a:lnSpc>
              <a:spcPct val="90000"/>
            </a:lnSpc>
            <a:spcBef>
              <a:spcPct val="0"/>
            </a:spcBef>
            <a:spcAft>
              <a:spcPct val="35000"/>
            </a:spcAft>
          </a:pPr>
          <a:r>
            <a:rPr lang="it-IT" sz="2800" kern="1200"/>
            <a:t>UOC AREA DISTRETTUALE METROPOLITANA</a:t>
          </a:r>
        </a:p>
      </dsp:txBody>
      <dsp:txXfrm>
        <a:off x="153898" y="153898"/>
        <a:ext cx="8883829" cy="5873929"/>
      </dsp:txXfrm>
    </dsp:sp>
    <dsp:sp modelId="{F3A570BD-A026-4A05-9C78-0C7F821F262F}">
      <dsp:nvSpPr>
        <dsp:cNvPr id="0" name=""/>
        <dsp:cNvSpPr/>
      </dsp:nvSpPr>
      <dsp:spPr>
        <a:xfrm>
          <a:off x="239317" y="1478756"/>
          <a:ext cx="1378743" cy="2127684"/>
        </a:xfrm>
        <a:prstGeom prst="roundRect">
          <a:avLst>
            <a:gd name="adj" fmla="val 105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t-IT" sz="1200" b="1" kern="1200"/>
            <a:t>Dip Salute Mentale</a:t>
          </a:r>
        </a:p>
        <a:p>
          <a:pPr lvl="0" algn="ctr" defTabSz="533400">
            <a:lnSpc>
              <a:spcPct val="90000"/>
            </a:lnSpc>
            <a:spcBef>
              <a:spcPct val="0"/>
            </a:spcBef>
            <a:spcAft>
              <a:spcPct val="35000"/>
            </a:spcAft>
          </a:pPr>
          <a:r>
            <a:rPr lang="it-IT" sz="1200" b="1" kern="1200"/>
            <a:t>Dip. Prevenzione</a:t>
          </a:r>
        </a:p>
        <a:p>
          <a:pPr lvl="0" algn="ctr" defTabSz="533400">
            <a:lnSpc>
              <a:spcPct val="90000"/>
            </a:lnSpc>
            <a:spcBef>
              <a:spcPct val="0"/>
            </a:spcBef>
            <a:spcAft>
              <a:spcPct val="35000"/>
            </a:spcAft>
          </a:pPr>
          <a:r>
            <a:rPr lang="it-IT" sz="1200" b="1" kern="1200"/>
            <a:t>Attività Consultoriali</a:t>
          </a:r>
        </a:p>
      </dsp:txBody>
      <dsp:txXfrm>
        <a:off x="281718" y="1521157"/>
        <a:ext cx="1293941" cy="2042882"/>
      </dsp:txXfrm>
    </dsp:sp>
    <dsp:sp modelId="{30DFCB76-1FAE-4475-A376-6DFE558267C2}">
      <dsp:nvSpPr>
        <dsp:cNvPr id="0" name=""/>
        <dsp:cNvSpPr/>
      </dsp:nvSpPr>
      <dsp:spPr>
        <a:xfrm>
          <a:off x="229790" y="3740908"/>
          <a:ext cx="1378743" cy="2127684"/>
        </a:xfrm>
        <a:prstGeom prst="roundRect">
          <a:avLst>
            <a:gd name="adj" fmla="val 105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it-IT" sz="1300" kern="1200"/>
            <a:t>RSA/RP Città Sant'Angelo</a:t>
          </a:r>
        </a:p>
      </dsp:txBody>
      <dsp:txXfrm>
        <a:off x="272191" y="3783309"/>
        <a:ext cx="1293941" cy="2042882"/>
      </dsp:txXfrm>
    </dsp:sp>
    <dsp:sp modelId="{9DEA89A2-9AFF-46AA-9FE4-785B93EF972F}">
      <dsp:nvSpPr>
        <dsp:cNvPr id="0" name=""/>
        <dsp:cNvSpPr/>
      </dsp:nvSpPr>
      <dsp:spPr>
        <a:xfrm>
          <a:off x="1838325" y="1545431"/>
          <a:ext cx="7123509" cy="4327207"/>
        </a:xfrm>
        <a:prstGeom prst="roundRect">
          <a:avLst>
            <a:gd name="adj" fmla="val 105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0" tIns="76200" rIns="76200" bIns="2747777" numCol="1" spcCol="1270" anchor="t" anchorCtr="0">
          <a:noAutofit/>
        </a:bodyPr>
        <a:lstStyle/>
        <a:p>
          <a:pPr lvl="0" algn="l" defTabSz="889000">
            <a:lnSpc>
              <a:spcPct val="90000"/>
            </a:lnSpc>
            <a:spcBef>
              <a:spcPct val="0"/>
            </a:spcBef>
            <a:spcAft>
              <a:spcPct val="35000"/>
            </a:spcAft>
          </a:pPr>
          <a:r>
            <a:rPr lang="it-IT" sz="2000" b="1" kern="1200"/>
            <a:t>UOS COORDINAMENTO CERS AREA METROPOLITANA</a:t>
          </a:r>
        </a:p>
      </dsp:txBody>
      <dsp:txXfrm>
        <a:off x="1971402" y="1678508"/>
        <a:ext cx="6857355" cy="4061053"/>
      </dsp:txXfrm>
    </dsp:sp>
    <dsp:sp modelId="{846741D6-DB59-4B01-B5A2-E44A04F0A6CD}">
      <dsp:nvSpPr>
        <dsp:cNvPr id="0" name=""/>
        <dsp:cNvSpPr/>
      </dsp:nvSpPr>
      <dsp:spPr>
        <a:xfrm>
          <a:off x="2016412" y="3492674"/>
          <a:ext cx="1331657" cy="1947243"/>
        </a:xfrm>
        <a:prstGeom prst="roundRect">
          <a:avLst>
            <a:gd name="adj" fmla="val 105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it-IT" sz="1300" kern="1200"/>
            <a:t>CERS C.Sant'angelo</a:t>
          </a:r>
        </a:p>
      </dsp:txBody>
      <dsp:txXfrm>
        <a:off x="2057365" y="3533627"/>
        <a:ext cx="1249751" cy="1865337"/>
      </dsp:txXfrm>
    </dsp:sp>
    <dsp:sp modelId="{368FF332-8368-4460-8C74-8AF6234EADEE}">
      <dsp:nvSpPr>
        <dsp:cNvPr id="0" name=""/>
        <dsp:cNvSpPr/>
      </dsp:nvSpPr>
      <dsp:spPr>
        <a:xfrm>
          <a:off x="3375201" y="3492674"/>
          <a:ext cx="1331657" cy="1947243"/>
        </a:xfrm>
        <a:prstGeom prst="roundRect">
          <a:avLst>
            <a:gd name="adj" fmla="val 105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it-IT" sz="1300" kern="1200"/>
            <a:t>CERS SPOLTORE</a:t>
          </a:r>
        </a:p>
      </dsp:txBody>
      <dsp:txXfrm>
        <a:off x="3416154" y="3533627"/>
        <a:ext cx="1249751" cy="1865337"/>
      </dsp:txXfrm>
    </dsp:sp>
    <dsp:sp modelId="{A0D588D9-B11E-49A1-B275-06272BE42509}">
      <dsp:nvSpPr>
        <dsp:cNvPr id="0" name=""/>
        <dsp:cNvSpPr/>
      </dsp:nvSpPr>
      <dsp:spPr>
        <a:xfrm>
          <a:off x="4733989" y="3492674"/>
          <a:ext cx="1331657" cy="1947243"/>
        </a:xfrm>
        <a:prstGeom prst="roundRect">
          <a:avLst>
            <a:gd name="adj" fmla="val 105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it-IT" sz="1300" kern="1200"/>
            <a:t>CERS CEPAGATTI</a:t>
          </a:r>
        </a:p>
      </dsp:txBody>
      <dsp:txXfrm>
        <a:off x="4774942" y="3533627"/>
        <a:ext cx="1249751" cy="1865337"/>
      </dsp:txXfrm>
    </dsp:sp>
    <dsp:sp modelId="{55B90D17-A264-40E5-90D1-347E622B439B}">
      <dsp:nvSpPr>
        <dsp:cNvPr id="0" name=""/>
        <dsp:cNvSpPr/>
      </dsp:nvSpPr>
      <dsp:spPr>
        <a:xfrm>
          <a:off x="6092778" y="3492674"/>
          <a:ext cx="1331657" cy="1947243"/>
        </a:xfrm>
        <a:prstGeom prst="roundRect">
          <a:avLst>
            <a:gd name="adj" fmla="val 105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it-IT" sz="1300" kern="1200"/>
            <a:t>CERS MONTESILVANO</a:t>
          </a:r>
        </a:p>
      </dsp:txBody>
      <dsp:txXfrm>
        <a:off x="6133731" y="3533627"/>
        <a:ext cx="1249751" cy="1865337"/>
      </dsp:txXfrm>
    </dsp:sp>
    <dsp:sp modelId="{56A6F0AF-6899-4BB8-8A8D-0AE3BF7902F2}">
      <dsp:nvSpPr>
        <dsp:cNvPr id="0" name=""/>
        <dsp:cNvSpPr/>
      </dsp:nvSpPr>
      <dsp:spPr>
        <a:xfrm>
          <a:off x="7451566" y="3492674"/>
          <a:ext cx="1331657" cy="1947243"/>
        </a:xfrm>
        <a:prstGeom prst="roundRect">
          <a:avLst>
            <a:gd name="adj" fmla="val 105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it-IT" sz="1300" kern="1200"/>
            <a:t>UCCP  CEPAGATTI</a:t>
          </a:r>
        </a:p>
      </dsp:txBody>
      <dsp:txXfrm>
        <a:off x="7492519" y="3533627"/>
        <a:ext cx="1249751" cy="186533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BD4257-F65F-4C05-A270-66D11FFE01D9}">
      <dsp:nvSpPr>
        <dsp:cNvPr id="0" name=""/>
        <dsp:cNvSpPr/>
      </dsp:nvSpPr>
      <dsp:spPr>
        <a:xfrm>
          <a:off x="0" y="0"/>
          <a:ext cx="9048750" cy="6153149"/>
        </a:xfrm>
        <a:prstGeom prst="roundRect">
          <a:avLst>
            <a:gd name="adj" fmla="val 85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4775528" numCol="1" spcCol="1270" anchor="t" anchorCtr="0">
          <a:noAutofit/>
        </a:bodyPr>
        <a:lstStyle/>
        <a:p>
          <a:pPr lvl="0" algn="l" defTabSz="1244600">
            <a:lnSpc>
              <a:spcPct val="90000"/>
            </a:lnSpc>
            <a:spcBef>
              <a:spcPct val="0"/>
            </a:spcBef>
            <a:spcAft>
              <a:spcPct val="35000"/>
            </a:spcAft>
          </a:pPr>
          <a:r>
            <a:rPr lang="it-IT" sz="2800" kern="1200"/>
            <a:t>UOC AREA DISTRETTUALE PESCARA</a:t>
          </a:r>
        </a:p>
      </dsp:txBody>
      <dsp:txXfrm>
        <a:off x="153187" y="153187"/>
        <a:ext cx="8742376" cy="5846775"/>
      </dsp:txXfrm>
    </dsp:sp>
    <dsp:sp modelId="{D7318EFA-FB1A-4570-ACD5-174804BC6422}">
      <dsp:nvSpPr>
        <dsp:cNvPr id="0" name=""/>
        <dsp:cNvSpPr/>
      </dsp:nvSpPr>
      <dsp:spPr>
        <a:xfrm>
          <a:off x="226218" y="1538287"/>
          <a:ext cx="1357312" cy="2119952"/>
        </a:xfrm>
        <a:prstGeom prst="roundRect">
          <a:avLst>
            <a:gd name="adj" fmla="val 105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t-IT" sz="1200" b="1" kern="1200"/>
            <a:t>Dip.Salute Mentale</a:t>
          </a:r>
        </a:p>
        <a:p>
          <a:pPr lvl="0" algn="ctr" defTabSz="533400">
            <a:lnSpc>
              <a:spcPct val="90000"/>
            </a:lnSpc>
            <a:spcBef>
              <a:spcPct val="0"/>
            </a:spcBef>
            <a:spcAft>
              <a:spcPct val="35000"/>
            </a:spcAft>
          </a:pPr>
          <a:r>
            <a:rPr lang="it-IT" sz="1200" b="1" kern="1200"/>
            <a:t>Dip. Prevenzione</a:t>
          </a:r>
        </a:p>
        <a:p>
          <a:pPr lvl="0" algn="ctr" defTabSz="533400">
            <a:lnSpc>
              <a:spcPct val="90000"/>
            </a:lnSpc>
            <a:spcBef>
              <a:spcPct val="0"/>
            </a:spcBef>
            <a:spcAft>
              <a:spcPct val="35000"/>
            </a:spcAft>
          </a:pPr>
          <a:r>
            <a:rPr lang="it-IT" sz="1200" b="1" kern="1200"/>
            <a:t>Attività Consultoriali</a:t>
          </a:r>
        </a:p>
      </dsp:txBody>
      <dsp:txXfrm>
        <a:off x="267960" y="1580029"/>
        <a:ext cx="1273828" cy="2036468"/>
      </dsp:txXfrm>
    </dsp:sp>
    <dsp:sp modelId="{D15D6B6E-D43B-461C-A9B4-F56CCC9A7423}">
      <dsp:nvSpPr>
        <dsp:cNvPr id="0" name=""/>
        <dsp:cNvSpPr/>
      </dsp:nvSpPr>
      <dsp:spPr>
        <a:xfrm>
          <a:off x="226218" y="3725045"/>
          <a:ext cx="1357312" cy="2119952"/>
        </a:xfrm>
        <a:prstGeom prst="roundRect">
          <a:avLst>
            <a:gd name="adj" fmla="val 105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it-IT" sz="1800" kern="1200"/>
            <a:t>RSA Pescara</a:t>
          </a:r>
        </a:p>
      </dsp:txBody>
      <dsp:txXfrm>
        <a:off x="267960" y="3766787"/>
        <a:ext cx="1273828" cy="2036468"/>
      </dsp:txXfrm>
    </dsp:sp>
    <dsp:sp modelId="{F8809700-85F3-45D9-BA6A-8AF6E750FB21}">
      <dsp:nvSpPr>
        <dsp:cNvPr id="0" name=""/>
        <dsp:cNvSpPr/>
      </dsp:nvSpPr>
      <dsp:spPr>
        <a:xfrm>
          <a:off x="1752595" y="1614481"/>
          <a:ext cx="7012781" cy="4307205"/>
        </a:xfrm>
        <a:prstGeom prst="roundRect">
          <a:avLst>
            <a:gd name="adj" fmla="val 105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6200" tIns="76200" rIns="76200" bIns="2735075" numCol="1" spcCol="1270" anchor="t" anchorCtr="0">
          <a:noAutofit/>
        </a:bodyPr>
        <a:lstStyle/>
        <a:p>
          <a:pPr lvl="0" algn="l" defTabSz="889000">
            <a:lnSpc>
              <a:spcPct val="90000"/>
            </a:lnSpc>
            <a:spcBef>
              <a:spcPct val="0"/>
            </a:spcBef>
            <a:spcAft>
              <a:spcPct val="35000"/>
            </a:spcAft>
          </a:pPr>
          <a:r>
            <a:rPr lang="it-IT" sz="2000" b="1" kern="1200"/>
            <a:t>UOS COORDINAMENTO CERS PESCARA</a:t>
          </a:r>
        </a:p>
      </dsp:txBody>
      <dsp:txXfrm>
        <a:off x="1885056" y="1746942"/>
        <a:ext cx="6747859" cy="4042283"/>
      </dsp:txXfrm>
    </dsp:sp>
    <dsp:sp modelId="{3D07C2E6-7908-4E12-9799-93D4B917CFB3}">
      <dsp:nvSpPr>
        <dsp:cNvPr id="0" name=""/>
        <dsp:cNvSpPr/>
      </dsp:nvSpPr>
      <dsp:spPr>
        <a:xfrm>
          <a:off x="1985069" y="3476529"/>
          <a:ext cx="1639511" cy="1938242"/>
        </a:xfrm>
        <a:prstGeom prst="roundRect">
          <a:avLst>
            <a:gd name="adj" fmla="val 105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kern="1200"/>
            <a:t>CERS PESCARA NORD</a:t>
          </a:r>
        </a:p>
      </dsp:txBody>
      <dsp:txXfrm>
        <a:off x="2035490" y="3526950"/>
        <a:ext cx="1538669" cy="1837400"/>
      </dsp:txXfrm>
    </dsp:sp>
    <dsp:sp modelId="{149FEBE6-CA8D-4E71-B9AA-A6815DE2F87E}">
      <dsp:nvSpPr>
        <dsp:cNvPr id="0" name=""/>
        <dsp:cNvSpPr/>
      </dsp:nvSpPr>
      <dsp:spPr>
        <a:xfrm>
          <a:off x="3657983" y="3476529"/>
          <a:ext cx="1639511" cy="1938242"/>
        </a:xfrm>
        <a:prstGeom prst="roundRect">
          <a:avLst>
            <a:gd name="adj" fmla="val 105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kern="1200"/>
            <a:t>CERS  PESCARA SUD</a:t>
          </a:r>
        </a:p>
        <a:p>
          <a:pPr lvl="0" algn="ctr" defTabSz="622300">
            <a:lnSpc>
              <a:spcPct val="90000"/>
            </a:lnSpc>
            <a:spcBef>
              <a:spcPct val="0"/>
            </a:spcBef>
            <a:spcAft>
              <a:spcPct val="35000"/>
            </a:spcAft>
          </a:pPr>
          <a:endParaRPr lang="it-IT" sz="1400" kern="1200"/>
        </a:p>
      </dsp:txBody>
      <dsp:txXfrm>
        <a:off x="3708404" y="3526950"/>
        <a:ext cx="1538669" cy="1837400"/>
      </dsp:txXfrm>
    </dsp:sp>
    <dsp:sp modelId="{B8B4187F-9B67-49B2-BF1F-393FE1024E30}">
      <dsp:nvSpPr>
        <dsp:cNvPr id="0" name=""/>
        <dsp:cNvSpPr/>
      </dsp:nvSpPr>
      <dsp:spPr>
        <a:xfrm>
          <a:off x="5330897" y="3476529"/>
          <a:ext cx="1639511" cy="1938242"/>
        </a:xfrm>
        <a:prstGeom prst="roundRect">
          <a:avLst>
            <a:gd name="adj" fmla="val 105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kern="1200"/>
            <a:t>UCCP Pe Nord/ AFT</a:t>
          </a:r>
        </a:p>
      </dsp:txBody>
      <dsp:txXfrm>
        <a:off x="5381318" y="3526950"/>
        <a:ext cx="1538669" cy="1837400"/>
      </dsp:txXfrm>
    </dsp:sp>
    <dsp:sp modelId="{0E46BF23-470A-4956-9F17-5816E76FD489}">
      <dsp:nvSpPr>
        <dsp:cNvPr id="0" name=""/>
        <dsp:cNvSpPr/>
      </dsp:nvSpPr>
      <dsp:spPr>
        <a:xfrm>
          <a:off x="7003812" y="3476529"/>
          <a:ext cx="1639511" cy="1938242"/>
        </a:xfrm>
        <a:prstGeom prst="roundRect">
          <a:avLst>
            <a:gd name="adj" fmla="val 105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kern="1200"/>
            <a:t>UCCP Pe Sud /AFT</a:t>
          </a:r>
        </a:p>
      </dsp:txBody>
      <dsp:txXfrm>
        <a:off x="7054233" y="3526950"/>
        <a:ext cx="1538669" cy="1837400"/>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F17533-8161-448C-B25B-3B102729E262}">
      <dsp:nvSpPr>
        <dsp:cNvPr id="0" name=""/>
        <dsp:cNvSpPr/>
      </dsp:nvSpPr>
      <dsp:spPr>
        <a:xfrm>
          <a:off x="2997572" y="2162"/>
          <a:ext cx="1230157" cy="61507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it-IT" sz="1600" kern="1200"/>
            <a:t>AREA MEDICA</a:t>
          </a:r>
        </a:p>
      </dsp:txBody>
      <dsp:txXfrm>
        <a:off x="3015587" y="20177"/>
        <a:ext cx="1194127" cy="579048"/>
      </dsp:txXfrm>
    </dsp:sp>
    <dsp:sp modelId="{6568003C-4C41-4241-9418-13725F3EAC57}">
      <dsp:nvSpPr>
        <dsp:cNvPr id="0" name=""/>
        <dsp:cNvSpPr/>
      </dsp:nvSpPr>
      <dsp:spPr>
        <a:xfrm>
          <a:off x="3120588" y="617240"/>
          <a:ext cx="123015" cy="364424"/>
        </a:xfrm>
        <a:custGeom>
          <a:avLst/>
          <a:gdLst/>
          <a:ahLst/>
          <a:cxnLst/>
          <a:rect l="0" t="0" r="0" b="0"/>
          <a:pathLst>
            <a:path>
              <a:moveTo>
                <a:pt x="0" y="0"/>
              </a:moveTo>
              <a:lnTo>
                <a:pt x="0" y="364424"/>
              </a:lnTo>
              <a:lnTo>
                <a:pt x="123015" y="3644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DC393E-774A-42B8-AA80-03FCDF878457}">
      <dsp:nvSpPr>
        <dsp:cNvPr id="0" name=""/>
        <dsp:cNvSpPr/>
      </dsp:nvSpPr>
      <dsp:spPr>
        <a:xfrm>
          <a:off x="3243604" y="771010"/>
          <a:ext cx="984125" cy="42131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it-IT" sz="800" kern="1200"/>
            <a:t>UOC IGIENE EPIDEMIOLOGIA E SANITA' PUBBLICA    </a:t>
          </a:r>
        </a:p>
      </dsp:txBody>
      <dsp:txXfrm>
        <a:off x="3255944" y="783350"/>
        <a:ext cx="959445" cy="396630"/>
      </dsp:txXfrm>
    </dsp:sp>
    <dsp:sp modelId="{5936ABB3-3E1C-44A6-BA60-B33F4D9278B7}">
      <dsp:nvSpPr>
        <dsp:cNvPr id="0" name=""/>
        <dsp:cNvSpPr/>
      </dsp:nvSpPr>
      <dsp:spPr>
        <a:xfrm>
          <a:off x="3120588" y="617240"/>
          <a:ext cx="123015" cy="1036389"/>
        </a:xfrm>
        <a:custGeom>
          <a:avLst/>
          <a:gdLst/>
          <a:ahLst/>
          <a:cxnLst/>
          <a:rect l="0" t="0" r="0" b="0"/>
          <a:pathLst>
            <a:path>
              <a:moveTo>
                <a:pt x="0" y="0"/>
              </a:moveTo>
              <a:lnTo>
                <a:pt x="0" y="1036389"/>
              </a:lnTo>
              <a:lnTo>
                <a:pt x="123015" y="10363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0A25DF-2B4D-4C8A-9B07-EBEE03DC1995}">
      <dsp:nvSpPr>
        <dsp:cNvPr id="0" name=""/>
        <dsp:cNvSpPr/>
      </dsp:nvSpPr>
      <dsp:spPr>
        <a:xfrm>
          <a:off x="3243604" y="1346090"/>
          <a:ext cx="984125" cy="61507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it-IT" sz="800" kern="1200"/>
            <a:t>UOC IGIENE DEGLI ALIMENTI E DELLA NUTRIZIONE</a:t>
          </a:r>
        </a:p>
      </dsp:txBody>
      <dsp:txXfrm>
        <a:off x="3261619" y="1364105"/>
        <a:ext cx="948095" cy="579048"/>
      </dsp:txXfrm>
    </dsp:sp>
    <dsp:sp modelId="{E6C6A6EF-8ED8-4D2B-A268-F26AFB43C4B9}">
      <dsp:nvSpPr>
        <dsp:cNvPr id="0" name=""/>
        <dsp:cNvSpPr/>
      </dsp:nvSpPr>
      <dsp:spPr>
        <a:xfrm>
          <a:off x="3120588" y="617240"/>
          <a:ext cx="123015" cy="1805237"/>
        </a:xfrm>
        <a:custGeom>
          <a:avLst/>
          <a:gdLst/>
          <a:ahLst/>
          <a:cxnLst/>
          <a:rect l="0" t="0" r="0" b="0"/>
          <a:pathLst>
            <a:path>
              <a:moveTo>
                <a:pt x="0" y="0"/>
              </a:moveTo>
              <a:lnTo>
                <a:pt x="0" y="1805237"/>
              </a:lnTo>
              <a:lnTo>
                <a:pt x="123015" y="18052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EF09E3-F22C-4A5C-B5AB-770561C54B35}">
      <dsp:nvSpPr>
        <dsp:cNvPr id="0" name=""/>
        <dsp:cNvSpPr/>
      </dsp:nvSpPr>
      <dsp:spPr>
        <a:xfrm>
          <a:off x="3243604" y="2114939"/>
          <a:ext cx="984125" cy="61507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it-IT" sz="800" kern="1200"/>
            <a:t>UOC PREVENZIONE E SICUREZZA AMBIENTI DI LAVORO</a:t>
          </a:r>
        </a:p>
      </dsp:txBody>
      <dsp:txXfrm>
        <a:off x="3261619" y="2132954"/>
        <a:ext cx="948095" cy="579048"/>
      </dsp:txXfrm>
    </dsp:sp>
    <dsp:sp modelId="{E779E0EF-1945-4A48-90E4-4105D3845943}">
      <dsp:nvSpPr>
        <dsp:cNvPr id="0" name=""/>
        <dsp:cNvSpPr/>
      </dsp:nvSpPr>
      <dsp:spPr>
        <a:xfrm>
          <a:off x="3120588" y="617240"/>
          <a:ext cx="123015" cy="2574086"/>
        </a:xfrm>
        <a:custGeom>
          <a:avLst/>
          <a:gdLst/>
          <a:ahLst/>
          <a:cxnLst/>
          <a:rect l="0" t="0" r="0" b="0"/>
          <a:pathLst>
            <a:path>
              <a:moveTo>
                <a:pt x="0" y="0"/>
              </a:moveTo>
              <a:lnTo>
                <a:pt x="0" y="2574086"/>
              </a:lnTo>
              <a:lnTo>
                <a:pt x="123015" y="25740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67DDCB-ABBF-491B-9CEE-7432533B71E6}">
      <dsp:nvSpPr>
        <dsp:cNvPr id="0" name=""/>
        <dsp:cNvSpPr/>
      </dsp:nvSpPr>
      <dsp:spPr>
        <a:xfrm>
          <a:off x="3243604" y="2883787"/>
          <a:ext cx="984125" cy="61507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it-IT" sz="800" kern="1200"/>
            <a:t>UOSD MEDICINA DELLO SPORT</a:t>
          </a:r>
        </a:p>
      </dsp:txBody>
      <dsp:txXfrm>
        <a:off x="3261619" y="2901802"/>
        <a:ext cx="948095" cy="579048"/>
      </dsp:txXfrm>
    </dsp:sp>
    <dsp:sp modelId="{D2B60E3F-B696-4B3C-A5B6-51A20B309656}">
      <dsp:nvSpPr>
        <dsp:cNvPr id="0" name=""/>
        <dsp:cNvSpPr/>
      </dsp:nvSpPr>
      <dsp:spPr>
        <a:xfrm>
          <a:off x="3074868" y="617240"/>
          <a:ext cx="91440" cy="3342934"/>
        </a:xfrm>
        <a:custGeom>
          <a:avLst/>
          <a:gdLst/>
          <a:ahLst/>
          <a:cxnLst/>
          <a:rect l="0" t="0" r="0" b="0"/>
          <a:pathLst>
            <a:path>
              <a:moveTo>
                <a:pt x="45720" y="0"/>
              </a:moveTo>
              <a:lnTo>
                <a:pt x="45720" y="3342934"/>
              </a:lnTo>
              <a:lnTo>
                <a:pt x="124833" y="33429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9D195A-D14F-4433-9B76-F49BC7C73C05}">
      <dsp:nvSpPr>
        <dsp:cNvPr id="0" name=""/>
        <dsp:cNvSpPr/>
      </dsp:nvSpPr>
      <dsp:spPr>
        <a:xfrm>
          <a:off x="3199702" y="3652635"/>
          <a:ext cx="984125" cy="61507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it-IT" sz="800" kern="1200"/>
            <a:t>UOSD SORVEGLIANZA FISICA  </a:t>
          </a:r>
        </a:p>
      </dsp:txBody>
      <dsp:txXfrm>
        <a:off x="3217717" y="3670650"/>
        <a:ext cx="948095" cy="579048"/>
      </dsp:txXfrm>
    </dsp:sp>
    <dsp:sp modelId="{AB996FE6-6AFD-43EA-8EEE-D1FCA4033906}">
      <dsp:nvSpPr>
        <dsp:cNvPr id="0" name=""/>
        <dsp:cNvSpPr/>
      </dsp:nvSpPr>
      <dsp:spPr>
        <a:xfrm>
          <a:off x="3120588" y="617240"/>
          <a:ext cx="123015" cy="4111782"/>
        </a:xfrm>
        <a:custGeom>
          <a:avLst/>
          <a:gdLst/>
          <a:ahLst/>
          <a:cxnLst/>
          <a:rect l="0" t="0" r="0" b="0"/>
          <a:pathLst>
            <a:path>
              <a:moveTo>
                <a:pt x="0" y="0"/>
              </a:moveTo>
              <a:lnTo>
                <a:pt x="0" y="4111782"/>
              </a:lnTo>
              <a:lnTo>
                <a:pt x="123015" y="4111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AC33A9-B9E5-400D-9AA4-A2792D07D75B}">
      <dsp:nvSpPr>
        <dsp:cNvPr id="0" name=""/>
        <dsp:cNvSpPr/>
      </dsp:nvSpPr>
      <dsp:spPr>
        <a:xfrm>
          <a:off x="3243604" y="4421484"/>
          <a:ext cx="984125" cy="61507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it-IT" sz="800" kern="1200"/>
            <a:t>UOC MEDICINA LEGALE</a:t>
          </a:r>
        </a:p>
      </dsp:txBody>
      <dsp:txXfrm>
        <a:off x="3261619" y="4439499"/>
        <a:ext cx="948095" cy="579048"/>
      </dsp:txXfrm>
    </dsp:sp>
    <dsp:sp modelId="{4C8FA4F4-6E6C-4049-9A0F-35308E2BF7BC}">
      <dsp:nvSpPr>
        <dsp:cNvPr id="0" name=""/>
        <dsp:cNvSpPr/>
      </dsp:nvSpPr>
      <dsp:spPr>
        <a:xfrm>
          <a:off x="4535269" y="2162"/>
          <a:ext cx="1230157" cy="61507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it-IT" sz="1600" kern="1200"/>
            <a:t>AREA VETERINARIA</a:t>
          </a:r>
        </a:p>
      </dsp:txBody>
      <dsp:txXfrm>
        <a:off x="4553284" y="20177"/>
        <a:ext cx="1194127" cy="579048"/>
      </dsp:txXfrm>
    </dsp:sp>
    <dsp:sp modelId="{429659A6-C0B8-4B2D-9987-98430F524A7A}">
      <dsp:nvSpPr>
        <dsp:cNvPr id="0" name=""/>
        <dsp:cNvSpPr/>
      </dsp:nvSpPr>
      <dsp:spPr>
        <a:xfrm>
          <a:off x="4658285" y="617240"/>
          <a:ext cx="123015" cy="461309"/>
        </a:xfrm>
        <a:custGeom>
          <a:avLst/>
          <a:gdLst/>
          <a:ahLst/>
          <a:cxnLst/>
          <a:rect l="0" t="0" r="0" b="0"/>
          <a:pathLst>
            <a:path>
              <a:moveTo>
                <a:pt x="0" y="0"/>
              </a:moveTo>
              <a:lnTo>
                <a:pt x="0" y="461309"/>
              </a:lnTo>
              <a:lnTo>
                <a:pt x="123015" y="4613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11AB74-A1D6-4C7D-B616-3E6182A86363}">
      <dsp:nvSpPr>
        <dsp:cNvPr id="0" name=""/>
        <dsp:cNvSpPr/>
      </dsp:nvSpPr>
      <dsp:spPr>
        <a:xfrm>
          <a:off x="4781301" y="771010"/>
          <a:ext cx="984125" cy="61507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it-IT" sz="800" kern="1200"/>
            <a:t>UOC SANITA' ANIMALE</a:t>
          </a:r>
        </a:p>
      </dsp:txBody>
      <dsp:txXfrm>
        <a:off x="4799316" y="789025"/>
        <a:ext cx="948095" cy="579048"/>
      </dsp:txXfrm>
    </dsp:sp>
    <dsp:sp modelId="{1382DAD3-321A-431C-9478-881DC568B1F3}">
      <dsp:nvSpPr>
        <dsp:cNvPr id="0" name=""/>
        <dsp:cNvSpPr/>
      </dsp:nvSpPr>
      <dsp:spPr>
        <a:xfrm>
          <a:off x="4658285" y="617240"/>
          <a:ext cx="123015" cy="1230157"/>
        </a:xfrm>
        <a:custGeom>
          <a:avLst/>
          <a:gdLst/>
          <a:ahLst/>
          <a:cxnLst/>
          <a:rect l="0" t="0" r="0" b="0"/>
          <a:pathLst>
            <a:path>
              <a:moveTo>
                <a:pt x="0" y="0"/>
              </a:moveTo>
              <a:lnTo>
                <a:pt x="0" y="1230157"/>
              </a:lnTo>
              <a:lnTo>
                <a:pt x="123015" y="12301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00206F-C619-48F0-90F0-E121B8060735}">
      <dsp:nvSpPr>
        <dsp:cNvPr id="0" name=""/>
        <dsp:cNvSpPr/>
      </dsp:nvSpPr>
      <dsp:spPr>
        <a:xfrm>
          <a:off x="4781301" y="1539858"/>
          <a:ext cx="984125" cy="61507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it-IT" sz="800" kern="1200"/>
            <a:t>UOC IGIENE DEGLI ALLEVAMENTI E DELLE PRODUZIONIANIMALI</a:t>
          </a:r>
        </a:p>
      </dsp:txBody>
      <dsp:txXfrm>
        <a:off x="4799316" y="1557873"/>
        <a:ext cx="948095" cy="579048"/>
      </dsp:txXfrm>
    </dsp:sp>
    <dsp:sp modelId="{85E1EB7F-4E9D-475C-99CE-FC0C0BD72DBD}">
      <dsp:nvSpPr>
        <dsp:cNvPr id="0" name=""/>
        <dsp:cNvSpPr/>
      </dsp:nvSpPr>
      <dsp:spPr>
        <a:xfrm>
          <a:off x="4658285" y="617240"/>
          <a:ext cx="123015" cy="1999005"/>
        </a:xfrm>
        <a:custGeom>
          <a:avLst/>
          <a:gdLst/>
          <a:ahLst/>
          <a:cxnLst/>
          <a:rect l="0" t="0" r="0" b="0"/>
          <a:pathLst>
            <a:path>
              <a:moveTo>
                <a:pt x="0" y="0"/>
              </a:moveTo>
              <a:lnTo>
                <a:pt x="0" y="1999005"/>
              </a:lnTo>
              <a:lnTo>
                <a:pt x="123015" y="19990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6271F8-A6D1-49B5-BECD-E85FFC235CFA}">
      <dsp:nvSpPr>
        <dsp:cNvPr id="0" name=""/>
        <dsp:cNvSpPr/>
      </dsp:nvSpPr>
      <dsp:spPr>
        <a:xfrm>
          <a:off x="4781301" y="2308707"/>
          <a:ext cx="984125" cy="61507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it-IT" sz="800" kern="1200"/>
            <a:t>UOC IGIENE DEGLI ALIMENTI DI ORIGINE ANIMALE</a:t>
          </a:r>
        </a:p>
      </dsp:txBody>
      <dsp:txXfrm>
        <a:off x="4799316" y="2326722"/>
        <a:ext cx="948095" cy="579048"/>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C1121B-48A1-44F0-9474-D4D33F3BBC2A}">
      <dsp:nvSpPr>
        <dsp:cNvPr id="0" name=""/>
        <dsp:cNvSpPr/>
      </dsp:nvSpPr>
      <dsp:spPr>
        <a:xfrm>
          <a:off x="742156" y="21074"/>
          <a:ext cx="3515934" cy="122753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it-IT" sz="1600" b="1" kern="1200"/>
            <a:t>UOC CENTRO DI SALUTE MENTALE AREA PESCARA</a:t>
          </a:r>
        </a:p>
      </dsp:txBody>
      <dsp:txXfrm>
        <a:off x="742156" y="21074"/>
        <a:ext cx="3515934" cy="1227532"/>
      </dsp:txXfrm>
    </dsp:sp>
    <dsp:sp modelId="{7A63750F-9D99-4C1C-AF8C-C3DC9F3F093B}">
      <dsp:nvSpPr>
        <dsp:cNvPr id="0" name=""/>
        <dsp:cNvSpPr/>
      </dsp:nvSpPr>
      <dsp:spPr>
        <a:xfrm>
          <a:off x="4609684" y="37307"/>
          <a:ext cx="3515934" cy="115599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it-IT" sz="1600" b="1" kern="1200"/>
            <a:t>UOC CENTRO DI SALUTE MENTALE AREA METROPOLITANA</a:t>
          </a:r>
        </a:p>
      </dsp:txBody>
      <dsp:txXfrm>
        <a:off x="4609684" y="37307"/>
        <a:ext cx="3515934" cy="1155996"/>
      </dsp:txXfrm>
    </dsp:sp>
    <dsp:sp modelId="{B4AB91F8-8001-4219-9585-4881759FB616}">
      <dsp:nvSpPr>
        <dsp:cNvPr id="0" name=""/>
        <dsp:cNvSpPr/>
      </dsp:nvSpPr>
      <dsp:spPr>
        <a:xfrm>
          <a:off x="742156" y="1609988"/>
          <a:ext cx="3515934" cy="115599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it-IT" sz="1600" b="1" kern="1200"/>
            <a:t>UOC CENTRO DI SALUTE MENTALE AREA MONTANA</a:t>
          </a:r>
        </a:p>
      </dsp:txBody>
      <dsp:txXfrm>
        <a:off x="742156" y="1609988"/>
        <a:ext cx="3515934" cy="1155996"/>
      </dsp:txXfrm>
    </dsp:sp>
    <dsp:sp modelId="{37E9462C-55F7-491B-9E8F-11CBC4F648B2}">
      <dsp:nvSpPr>
        <dsp:cNvPr id="0" name=""/>
        <dsp:cNvSpPr/>
      </dsp:nvSpPr>
      <dsp:spPr>
        <a:xfrm>
          <a:off x="4609684" y="1580665"/>
          <a:ext cx="3515934" cy="121464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it-IT" sz="1600" b="1" kern="1200"/>
            <a:t>UOC NEUROPSICHIATRIA INFANTILE</a:t>
          </a:r>
        </a:p>
      </dsp:txBody>
      <dsp:txXfrm>
        <a:off x="4609684" y="1580665"/>
        <a:ext cx="3515934" cy="1214642"/>
      </dsp:txXfrm>
    </dsp:sp>
    <dsp:sp modelId="{F624AD21-014D-4EB8-B6AB-AE476B6DA8E3}">
      <dsp:nvSpPr>
        <dsp:cNvPr id="0" name=""/>
        <dsp:cNvSpPr/>
      </dsp:nvSpPr>
      <dsp:spPr>
        <a:xfrm>
          <a:off x="2698105" y="2902783"/>
          <a:ext cx="3515934" cy="9377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it-IT" sz="1600" b="1" kern="1200"/>
            <a:t>UOC PSICHIATRIA</a:t>
          </a:r>
        </a:p>
      </dsp:txBody>
      <dsp:txXfrm>
        <a:off x="2698105" y="2902783"/>
        <a:ext cx="3515934" cy="937784"/>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8/layout/PictureStrips">
  <dgm:title val=""/>
  <dgm:desc val=""/>
  <dgm:catLst>
    <dgm:cat type="list" pri="12500"/>
    <dgm:cat type="picture" pri="13000"/>
    <dgm:cat type="pictureconvert" pri="13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40" srcId="0" destId="10" srcOrd="0" destOrd="0"/>
        <dgm:cxn modelId="50" srcId="0" destId="20" srcOrd="1" destOrd="0"/>
        <dgm:cxn modelId="60" srcId="0" destId="30" srcOrd="2" destOrd="0"/>
        <dgm:cxn modelId="70" srcId="0" destId="40" srcOrd="2"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3"/>
        </dgm:alg>
        <dgm:shape xmlns:r="http://schemas.openxmlformats.org/officeDocument/2006/relationships" r:blip="">
          <dgm:adjLst/>
        </dgm:shape>
        <dgm:choose name="Name4">
          <dgm:if name="Name5" func="var" arg="dir" op="equ" val="norm">
            <dgm:constrLst>
              <dgm:constr type="l" for="ch" forName="rect1" refType="w" fact="0.04"/>
              <dgm:constr type="t" for="ch" forName="rect1" refType="h" fact="0.13"/>
              <dgm:constr type="w" for="ch" forName="rect1" refType="w" fact="0.96"/>
              <dgm:constr type="h" for="ch" forName="rect1" refType="h" fact="0.9"/>
              <dgm:constr type="l" for="ch" forName="rect2" refType="w" fact="0"/>
              <dgm:constr type="t" for="ch" forName="rect2" refType="h" fact="0"/>
              <dgm:constr type="w" for="ch" forName="rect2" refType="w" fact="0.21"/>
              <dgm:constr type="h" for="ch" forName="rect2" refType="w" fact="0.315"/>
            </dgm:constrLst>
          </dgm:if>
          <dgm:else name="Name6">
            <dgm:constrLst>
              <dgm:constr type="l" for="ch" forName="rect1" refType="w" fact="0"/>
              <dgm:constr type="t" for="ch" forName="rect1" refType="h" fact="0.13"/>
              <dgm:constr type="w" for="ch" forName="rect1" refType="w" fact="0.96"/>
              <dgm:constr type="h" for="ch" forName="rect1" refType="h" fact="0.9"/>
              <dgm:constr type="l" for="ch" forName="rect2" refType="w" fact="0.79"/>
              <dgm:constr type="t" for="ch" forName="rect2" refType="h" fact="0"/>
              <dgm:constr type="w" for="ch" forName="rect2" refType="w" fact="0.21"/>
              <dgm:constr type="h" for="ch" forName="rect2" refType="w" fact="0.315"/>
            </dgm:constrLst>
          </dgm:else>
        </dgm:choose>
        <dgm:layoutNode name="rect1" styleLbl="trAlignAcc1">
          <dgm:varLst>
            <dgm:bulletEnabled val="1"/>
          </dgm:varLst>
          <dgm:alg type="tx">
            <dgm:param type="parTxLTRAlign" val="l"/>
          </dgm:alg>
          <dgm:shape xmlns:r="http://schemas.openxmlformats.org/officeDocument/2006/relationships" type="rect" r:blip="">
            <dgm:adjLst/>
          </dgm:shape>
          <dgm:presOf axis="desOrSelf" ptType="node"/>
          <dgm:choose name="Name7">
            <dgm:if name="Name8" func="var" arg="dir" op="equ" val="norm">
              <dgm:constrLst>
                <dgm:constr type="lMarg" refType="w" fact="0.6"/>
                <dgm:constr type="rMarg" refType="primFontSz" fact="0.3"/>
                <dgm:constr type="tMarg" refType="primFontSz" fact="0.3"/>
                <dgm:constr type="bMarg" refType="primFontSz" fact="0.3"/>
              </dgm:constrLst>
            </dgm:if>
            <dgm:else name="Name9">
              <dgm:constrLst>
                <dgm:constr type="lMarg" refType="primFontSz" fact="0.3"/>
                <dgm:constr type="rMarg" refType="w" fact="0.6"/>
                <dgm:constr type="tMarg" refType="primFontSz" fact="0.3"/>
                <dgm:constr type="bMarg" refType="primFontSz" fact="0.3"/>
              </dgm:constrLst>
            </dgm:else>
          </dgm:choose>
          <dgm:ruleLst>
            <dgm:rule type="primFontSz" val="5" fact="NaN" max="NaN"/>
          </dgm:ruleLst>
        </dgm:layoutNode>
        <dgm:layoutNode name="rect2" styleLbl="fg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cycle4#1">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16.xml><?xml version="1.0" encoding="utf-8"?>
<dgm:layoutDef xmlns:dgm="http://schemas.openxmlformats.org/drawingml/2006/diagram" xmlns:a="http://schemas.openxmlformats.org/drawingml/2006/main" uniqueId="urn:microsoft.com/office/officeart/2005/8/layout/rings+Icon">
  <dgm:title val="Anelli interconnessi"/>
  <dgm:desc val="Mostra idee o concetti sovrapposti o interconnessi. Le prime sette righe di testo di livello 1 corrispondono a un cerchio. Il testo non utilizzato non viene visualizzato, ma rimane disponibile se si cambia layout.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layout17.xml><?xml version="1.0" encoding="utf-8"?>
<dgm:layoutDef xmlns:dgm="http://schemas.openxmlformats.org/drawingml/2006/diagram" xmlns:a="http://schemas.openxmlformats.org/drawingml/2006/main" uniqueId="urn:microsoft.com/office/officeart/2005/8/layout/architecture+Icon">
  <dgm:title val="Layout architettura"/>
  <dgm:desc val="Da utilizzare per mostrare relazioni gerarchiche dal basso in alto. Particolarmente adatto per componenti architettonici o oggetti basati su altri oggetti."/>
  <dgm:catLst>
    <dgm:cat type="hierarchy" pri="4500"/>
    <dgm:cat type="list" pri="24500"/>
    <dgm:cat type="relationship" pri="10500"/>
    <dgm:cat type="officeonline" pri="7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b"/>
        </dgm:alg>
      </dgm:if>
      <dgm:else name="Name3">
        <dgm:alg type="lin">
          <dgm:param type="linDir" val="fromR"/>
          <dgm:param type="nodeVertAlign" val="b"/>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B"/>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b"/>
              </dgm:alg>
            </dgm:if>
            <dgm:else name="Name1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B"/>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b"/>
                    </dgm:alg>
                  </dgm:if>
                  <dgm:else name="Name17">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B"/>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b"/>
                          </dgm:alg>
                        </dgm:if>
                        <dgm:else name="Name24">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B"/>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b"/>
                                </dgm:alg>
                              </dgm:if>
                              <dgm:else name="Name3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1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11/layout/HexagonRadial">
  <dgm:title val="Radiale esagonale"/>
  <dgm:desc val="Mostra un processo sequenziale correlato a un'idea o un tema centrale. Supporta al massimo sei forme di livello 2. Risultati ottimali con piccole quantità di testo. Il testo non utilizzato non viene visualizzato ma rimane disponibile se si cambia il layout."/>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0.xml><?xml version="1.0" encoding="utf-8"?>
<dgm:layoutDef xmlns:dgm="http://schemas.openxmlformats.org/drawingml/2006/diagram" xmlns:a="http://schemas.openxmlformats.org/drawingml/2006/main" uniqueId="urn:microsoft.com/office/officeart/2005/8/layout/default#2">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target2">
  <dgm:title val=""/>
  <dgm:desc val=""/>
  <dgm:catLst>
    <dgm:cat type="relationship"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chMax val="3"/>
      <dgm:chPref val="1"/>
      <dgm:dir/>
      <dgm:animLvl val="lvl"/>
      <dgm:resizeHandles/>
    </dgm:varLst>
    <dgm:alg type="composite">
      <dgm:param type="horzAlign" val="none"/>
      <dgm:param type="vertAlign" val="none"/>
    </dgm:alg>
    <dgm:shape xmlns:r="http://schemas.openxmlformats.org/officeDocument/2006/relationships" r:blip="">
      <dgm:adjLst/>
    </dgm:shape>
    <dgm:presOf/>
    <dgm:choose name="Name1">
      <dgm:if name="Name2" func="var" arg="dir" op="equ" val="norm">
        <dgm:choose name="Name3">
          <dgm:if name="Name4" axis="ch ch" ptType="node node" st="1 1" cnt="1 0" func="cnt" op="gt" val="0">
            <dgm:choose name="Name5">
              <dgm:if name="Name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395"/>
                  <dgm:constr type="t" for="ch" forName="centerBox" refType="h" fact="0.5"/>
                  <dgm:constr type="w" for="ch" forName="centerBox" refType="w" fact="0.555"/>
                  <dgm:constr type="h" for="ch" forName="centerBox" refType="h" fact="0.4"/>
                  <dgm:constr type="userA" for="des" forName="outerSibTrans" refType="w"/>
                  <dgm:constr type="userA" for="des" forName="middleSibTrans" refType="w"/>
                  <dgm:constr type="userA" for="des" forName="centerSibTrans" refType="w"/>
                </dgm:constrLst>
              </dgm:if>
              <dgm:else name="Name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22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8">
            <dgm:choose name="Name9">
              <dgm:if name="Name1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26"/>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1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if>
      <dgm:else name="Name12">
        <dgm:choose name="Name13">
          <dgm:if name="Name14" axis="ch ch" ptType="node node" st="1 1" cnt="1 0" func="cnt" op="gt" val="0">
            <dgm:choose name="Name15">
              <dgm:if name="Name1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55"/>
                  <dgm:constr type="h" for="ch" forName="centerBox" refType="h" fact="0.4"/>
                  <dgm:constr type="userA" for="des" forName="outerSibTrans" refType="w"/>
                  <dgm:constr type="userA" for="des" forName="middleSibTrans" refType="w"/>
                  <dgm:constr type="userA" for="des" forName="centerSibTrans" refType="w"/>
                </dgm:constrLst>
              </dgm:if>
              <dgm:else name="Name1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18">
            <dgm:choose name="Name19">
              <dgm:if name="Name2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2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else>
    </dgm:choose>
    <dgm:ruleLst/>
    <dgm:choose name="Name22">
      <dgm:if name="Name23" axis="root ch" ptType="all node" st="1 1" cnt="0 0" func="cnt" op="gte" val="1">
        <dgm:layoutNode name="outerBox" styleLbl="node1">
          <dgm:alg type="composite">
            <dgm:param type="horzAlign" val="none"/>
            <dgm:param type="vertAlign" val="none"/>
          </dgm:alg>
          <dgm:shape xmlns:r="http://schemas.openxmlformats.org/officeDocument/2006/relationships" r:blip="">
            <dgm:adjLst/>
          </dgm:shape>
          <dgm:presOf/>
          <dgm:choose name="Name24">
            <dgm:if name="Name25" axis="root ch" ptType="all node" st="1 1" cnt="0 0" func="cnt" op="gt" val="1">
              <dgm:choose name="Name26">
                <dgm:if name="Name27" func="var" arg="dir" op="equ" val="norm">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025"/>
                    <dgm:constr type="t" for="ch" forName="outerBoxChildren" refType="h" fact="0.25"/>
                    <dgm:constr type="w" for="ch" forName="outerBoxChildren" refType="w" fact="0.15"/>
                    <dgm:constr type="h" for="ch" forName="outerBoxChildren" refType="h" fact="0.7"/>
                  </dgm:constrLst>
                </dgm:if>
                <dgm:else name="Name28">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825"/>
                    <dgm:constr type="t" for="ch" forName="outerBoxChildren" refType="h" fact="0.25"/>
                    <dgm:constr type="w" for="ch" forName="outerBoxChildren" refType="w" fact="0.15"/>
                    <dgm:constr type="h" for="ch" forName="outerBoxChildren" refType="h" fact="0.7"/>
                  </dgm:constrLst>
                </dgm:else>
              </dgm:choose>
            </dgm:if>
            <dgm:else name="Name29">
              <dgm:constrLst>
                <dgm:constr type="l" for="ch" forName="outerBoxParent"/>
                <dgm:constr type="t" for="ch" forName="outerBoxParent"/>
                <dgm:constr type="w" for="ch" forName="outerBoxParent" refType="w"/>
                <dgm:constr type="h" for="ch" forName="outerBoxParent" refType="h"/>
                <dgm:constr type="bMarg" for="ch" forName="outerBoxParent" refType="h" fact="1.75"/>
                <dgm:constr type="l" for="ch" forName="outerBoxChildren" refType="w" fact="0.025"/>
                <dgm:constr type="t" for="ch" forName="outerBoxChildren" refType="h" fact="0.45"/>
                <dgm:constr type="w" for="ch" forName="outerBoxChildren" refType="w" fact="0.95"/>
                <dgm:constr type="h" for="ch" forName="outerBoxChildren" refType="h" fact="0.45"/>
              </dgm:constrLst>
            </dgm:else>
          </dgm:choose>
          <dgm:ruleLst/>
          <dgm:layoutNode name="outerBoxParent" styleLbl="node1">
            <dgm:alg type="tx">
              <dgm:param type="txAnchorVert" val="t"/>
              <dgm:param type="parTxLTRAlign" val="l"/>
              <dgm:param type="parTxRTLAlign" val="r"/>
            </dgm:alg>
            <dgm:shape xmlns:r="http://schemas.openxmlformats.org/officeDocument/2006/relationships" type="roundRect" r:blip="">
              <dgm:adjLst>
                <dgm:adj idx="1" val="0.085"/>
              </dgm:adjLst>
            </dgm:shape>
            <dgm:presOf axis="ch" ptType="node" cnt="1"/>
            <dgm:constrLst>
              <dgm:constr type="tMarg" refType="primFontSz" fact="0.3"/>
              <dgm:constr type="lMarg" refType="primFontSz" fact="0.3"/>
              <dgm:constr type="rMarg" refType="primFontSz" fact="0.3"/>
            </dgm:constrLst>
            <dgm:ruleLst>
              <dgm:rule type="primFontSz" val="5" fact="NaN" max="NaN"/>
            </dgm:ruleLst>
          </dgm:layoutNode>
          <dgm:layoutNode name="outerBoxChildren">
            <dgm:choose name="Name30">
              <dgm:if name="Name31" axis="root ch" ptType="all node" st="1 1" cnt="0 0" func="cnt" op="gt" val="1">
                <dgm:alg type="lin">
                  <dgm:param type="linDir" val="fromT"/>
                  <dgm:param type="vertAlign" val="t"/>
                </dgm:alg>
              </dgm:if>
              <dgm:else name="Name32">
                <dgm:choose name="Name33">
                  <dgm:if name="Name34" func="var" arg="dir" op="equ" val="norm">
                    <dgm:alg type="lin">
                      <dgm:param type="horzAlign" val="l"/>
                    </dgm:alg>
                  </dgm:if>
                  <dgm:else name="Name35">
                    <dgm:alg type="lin">
                      <dgm:param type="linDir" val="fromR"/>
                      <dgm:param type="horzAlign" val="r"/>
                    </dgm:alg>
                  </dgm:else>
                </dgm:choose>
              </dgm:else>
            </dgm:choose>
            <dgm:shape xmlns:r="http://schemas.openxmlformats.org/officeDocument/2006/relationships" r:blip="">
              <dgm:adjLst/>
            </dgm:shape>
            <dgm:presOf/>
            <dgm:constrLst>
              <dgm:constr type="w" for="ch" forName="oChild" refType="w"/>
              <dgm:constr type="h" for="ch" forName="oChild" refType="h"/>
            </dgm:constrLst>
            <dgm:ruleLst/>
            <dgm:forEach name="Name36" axis="ch ch" ptType="node node" st="1 1" cnt="1 0">
              <dgm:layoutNode name="o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37" axis="followSib" ptType="sibTrans" cnt="1">
                <dgm:layoutNode name="ou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38"/>
    </dgm:choose>
    <dgm:choose name="Name39">
      <dgm:if name="Name40" axis="root ch" ptType="all node" st="1 1" cnt="0 0" func="cnt" op="gte" val="2">
        <dgm:layoutNode name="middleBox">
          <dgm:alg type="composite">
            <dgm:param type="horzAlign" val="none"/>
            <dgm:param type="vertAlign" val="none"/>
          </dgm:alg>
          <dgm:shape xmlns:r="http://schemas.openxmlformats.org/officeDocument/2006/relationships" r:blip="">
            <dgm:adjLst/>
          </dgm:shape>
          <dgm:presOf/>
          <dgm:choose name="Name41">
            <dgm:if name="Name42" axis="root ch" ptType="all node" st="1 1" cnt="0 0" func="cnt" op="gt" val="2">
              <dgm:choose name="Name43">
                <dgm:if name="Name44" func="var" arg="dir" op="equ" val="norm">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35"/>
                    <dgm:constr type="w" for="ch" forName="middleBoxChildren" refType="w" fact="0.2"/>
                    <dgm:constr type="h" for="ch" forName="middleBoxChildren" refType="h" fact="0.575"/>
                  </dgm:constrLst>
                </dgm:if>
                <dgm:else name="Name45">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775"/>
                    <dgm:constr type="t" for="ch" forName="middleBoxChildren" refType="h" fact="0.35"/>
                    <dgm:constr type="w" for="ch" forName="middleBoxChildren" refType="w" fact="0.2"/>
                    <dgm:constr type="h" for="ch" forName="middleBoxChildren" refType="h" fact="0.575"/>
                  </dgm:constrLst>
                </dgm:else>
              </dgm:choose>
            </dgm:if>
            <dgm:else name="Name46">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45"/>
                <dgm:constr type="w" for="ch" forName="middleBoxChildren" refType="w" fact="0.95"/>
                <dgm:constr type="h" for="ch" forName="middleBoxChildren" refType="h" fact="0.45"/>
              </dgm:constrLst>
            </dgm:else>
          </dgm:choose>
          <dgm:ruleLst/>
          <dgm:layoutNode name="middle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2" cnt="1"/>
            <dgm:constrLst>
              <dgm:constr type="tMarg" refType="primFontSz" fact="0.3"/>
              <dgm:constr type="lMarg" refType="primFontSz" fact="0.3"/>
              <dgm:constr type="rMarg" refType="primFontSz" fact="0.3"/>
            </dgm:constrLst>
            <dgm:ruleLst>
              <dgm:rule type="primFontSz" val="5" fact="NaN" max="NaN"/>
            </dgm:ruleLst>
          </dgm:layoutNode>
          <dgm:layoutNode name="middleBoxChildren">
            <dgm:choose name="Name47">
              <dgm:if name="Name48" axis="root ch" ptType="all node" st="1 1" cnt="0 0" func="cnt" op="gt" val="2">
                <dgm:alg type="lin">
                  <dgm:param type="linDir" val="fromT"/>
                  <dgm:param type="vertAlign" val="t"/>
                </dgm:alg>
              </dgm:if>
              <dgm:else name="Name49">
                <dgm:choose name="Name50">
                  <dgm:if name="Name51" func="var" arg="dir" op="equ" val="norm">
                    <dgm:alg type="lin">
                      <dgm:param type="horzAlign" val="l"/>
                    </dgm:alg>
                  </dgm:if>
                  <dgm:else name="Name52">
                    <dgm:alg type="lin">
                      <dgm:param type="linDir" val="fromR"/>
                      <dgm:param type="horzAlign" val="r"/>
                    </dgm:alg>
                  </dgm:else>
                </dgm:choose>
              </dgm:else>
            </dgm:choose>
            <dgm:shape xmlns:r="http://schemas.openxmlformats.org/officeDocument/2006/relationships" r:blip="">
              <dgm:adjLst/>
            </dgm:shape>
            <dgm:presOf/>
            <dgm:constrLst>
              <dgm:constr type="w" for="ch" forName="mChild" refType="w"/>
              <dgm:constr type="h" for="ch" forName="mChild" refType="h"/>
            </dgm:constrLst>
            <dgm:ruleLst/>
            <dgm:forEach name="Name53" axis="ch ch" ptType="node node" st="2 1" cnt="1 0">
              <dgm:layoutNode name="m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54" axis="followSib" ptType="sibTrans" cnt="1">
                <dgm:layoutNode name="middle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55"/>
    </dgm:choose>
    <dgm:choose name="Name56">
      <dgm:if name="Name57" axis="root ch" ptType="all node" st="1 1" cnt="0 0" func="cnt" op="gte" val="3">
        <dgm:layoutNode name="centerBox">
          <dgm:alg type="composite">
            <dgm:param type="horzAlign" val="none"/>
            <dgm:param type="vertAlign" val="none"/>
          </dgm:alg>
          <dgm:shape xmlns:r="http://schemas.openxmlformats.org/officeDocument/2006/relationships" r:blip="">
            <dgm:adjLst/>
          </dgm:shape>
          <dgm:presOf/>
          <dgm:choose name="Name58">
            <dgm:if name="Name59" axis="ch ch" ptType="node node" st="3 1" cnt="1 0" func="cnt" op="gt" val="0">
              <dgm:constrLst>
                <dgm:constr type="l" for="ch" forName="centerBoxParent"/>
                <dgm:constr type="t" for="ch" forName="centerBoxParent"/>
                <dgm:constr type="w" for="ch" forName="centerBoxParent" refType="w"/>
                <dgm:constr type="h" for="ch" forName="centerBoxParent" refType="h"/>
                <dgm:constr type="bMarg" for="ch" forName="centerBoxParent" refType="h" fact="1.6"/>
                <dgm:constr type="l" for="ch" forName="centerBoxChildren" refType="w" fact="0.025"/>
                <dgm:constr type="t" for="ch" forName="centerBoxChildren" refType="h" fact="0.45"/>
                <dgm:constr type="w" for="ch" forName="centerBoxChildren" refType="w" fact="0.95"/>
                <dgm:constr type="h" for="ch" forName="centerBoxChildren" refType="h" fact="0.45"/>
              </dgm:constrLst>
            </dgm:if>
            <dgm:else name="Name60">
              <dgm:constrLst>
                <dgm:constr type="l" for="ch" forName="centerBoxParent"/>
                <dgm:constr type="t" for="ch" forName="centerBoxParent"/>
                <dgm:constr type="w" for="ch" forName="centerBoxParent" refType="w"/>
                <dgm:constr type="h" for="ch" forName="centerBoxParent" refType="h"/>
              </dgm:constrLst>
            </dgm:else>
          </dgm:choose>
          <dgm:ruleLst/>
          <dgm:layoutNode name="center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3" cnt="1"/>
            <dgm:constrLst>
              <dgm:constr type="tMarg" refType="primFontSz" fact="0.3"/>
              <dgm:constr type="lMarg" refType="primFontSz" fact="0.3"/>
              <dgm:constr type="rMarg" refType="primFontSz" fact="0.3"/>
            </dgm:constrLst>
            <dgm:ruleLst>
              <dgm:rule type="primFontSz" val="5" fact="NaN" max="NaN"/>
            </dgm:ruleLst>
          </dgm:layoutNode>
          <dgm:choose name="Name61">
            <dgm:if name="Name62" axis="ch ch" ptType="node node" st="3 1" cnt="1 0" func="cnt" op="gt" val="0">
              <dgm:layoutNode name="centerBoxChildren">
                <dgm:choose name="Name63">
                  <dgm:if name="Name64" func="var" arg="dir" op="equ" val="norm">
                    <dgm:alg type="lin">
                      <dgm:param type="horzAlign" val="l"/>
                    </dgm:alg>
                  </dgm:if>
                  <dgm:else name="Name65">
                    <dgm:alg type="lin">
                      <dgm:param type="linDir" val="fromR"/>
                      <dgm:param type="horzAlign" val="r"/>
                    </dgm:alg>
                  </dgm:else>
                </dgm:choose>
                <dgm:shape xmlns:r="http://schemas.openxmlformats.org/officeDocument/2006/relationships" r:blip="">
                  <dgm:adjLst/>
                </dgm:shape>
                <dgm:presOf/>
                <dgm:constrLst>
                  <dgm:constr type="w" for="ch" forName="cChild" refType="w"/>
                  <dgm:constr type="h" for="ch" forName="cChild" refType="h"/>
                </dgm:constrLst>
                <dgm:ruleLst/>
                <dgm:forEach name="Name66" axis="ch ch" ptType="node node" st="3 1" cnt="1 0">
                  <dgm:layoutNode name="c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67" axis="followSib" ptType="sibTrans" cnt="1">
                    <dgm:layoutNode name="cen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if>
            <dgm:else name="Name68"/>
          </dgm:choose>
        </dgm:layoutNode>
      </dgm:if>
      <dgm:else name="Name69"/>
    </dgm:choose>
  </dgm:layoutNode>
</dgm:layoutDef>
</file>

<file path=word/diagrams/layout6.xml><?xml version="1.0" encoding="utf-8"?>
<dgm:layoutDef xmlns:dgm="http://schemas.openxmlformats.org/drawingml/2006/diagram" xmlns:a="http://schemas.openxmlformats.org/drawingml/2006/main" uniqueId="urn:microsoft.com/office/officeart/2005/8/layout/target2">
  <dgm:title val=""/>
  <dgm:desc val=""/>
  <dgm:catLst>
    <dgm:cat type="relationship"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chMax val="3"/>
      <dgm:chPref val="1"/>
      <dgm:dir/>
      <dgm:animLvl val="lvl"/>
      <dgm:resizeHandles/>
    </dgm:varLst>
    <dgm:alg type="composite">
      <dgm:param type="horzAlign" val="none"/>
      <dgm:param type="vertAlign" val="none"/>
    </dgm:alg>
    <dgm:shape xmlns:r="http://schemas.openxmlformats.org/officeDocument/2006/relationships" r:blip="">
      <dgm:adjLst/>
    </dgm:shape>
    <dgm:presOf/>
    <dgm:choose name="Name1">
      <dgm:if name="Name2" func="var" arg="dir" op="equ" val="norm">
        <dgm:choose name="Name3">
          <dgm:if name="Name4" axis="ch ch" ptType="node node" st="1 1" cnt="1 0" func="cnt" op="gt" val="0">
            <dgm:choose name="Name5">
              <dgm:if name="Name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395"/>
                  <dgm:constr type="t" for="ch" forName="centerBox" refType="h" fact="0.5"/>
                  <dgm:constr type="w" for="ch" forName="centerBox" refType="w" fact="0.555"/>
                  <dgm:constr type="h" for="ch" forName="centerBox" refType="h" fact="0.4"/>
                  <dgm:constr type="userA" for="des" forName="outerSibTrans" refType="w"/>
                  <dgm:constr type="userA" for="des" forName="middleSibTrans" refType="w"/>
                  <dgm:constr type="userA" for="des" forName="centerSibTrans" refType="w"/>
                </dgm:constrLst>
              </dgm:if>
              <dgm:else name="Name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22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8">
            <dgm:choose name="Name9">
              <dgm:if name="Name1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26"/>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1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if>
      <dgm:else name="Name12">
        <dgm:choose name="Name13">
          <dgm:if name="Name14" axis="ch ch" ptType="node node" st="1 1" cnt="1 0" func="cnt" op="gt" val="0">
            <dgm:choose name="Name15">
              <dgm:if name="Name1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55"/>
                  <dgm:constr type="h" for="ch" forName="centerBox" refType="h" fact="0.4"/>
                  <dgm:constr type="userA" for="des" forName="outerSibTrans" refType="w"/>
                  <dgm:constr type="userA" for="des" forName="middleSibTrans" refType="w"/>
                  <dgm:constr type="userA" for="des" forName="centerSibTrans" refType="w"/>
                </dgm:constrLst>
              </dgm:if>
              <dgm:else name="Name1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18">
            <dgm:choose name="Name19">
              <dgm:if name="Name2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2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else>
    </dgm:choose>
    <dgm:ruleLst/>
    <dgm:choose name="Name22">
      <dgm:if name="Name23" axis="root ch" ptType="all node" st="1 1" cnt="0 0" func="cnt" op="gte" val="1">
        <dgm:layoutNode name="outerBox" styleLbl="node1">
          <dgm:alg type="composite">
            <dgm:param type="horzAlign" val="none"/>
            <dgm:param type="vertAlign" val="none"/>
          </dgm:alg>
          <dgm:shape xmlns:r="http://schemas.openxmlformats.org/officeDocument/2006/relationships" r:blip="">
            <dgm:adjLst/>
          </dgm:shape>
          <dgm:presOf/>
          <dgm:choose name="Name24">
            <dgm:if name="Name25" axis="root ch" ptType="all node" st="1 1" cnt="0 0" func="cnt" op="gt" val="1">
              <dgm:choose name="Name26">
                <dgm:if name="Name27" func="var" arg="dir" op="equ" val="norm">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025"/>
                    <dgm:constr type="t" for="ch" forName="outerBoxChildren" refType="h" fact="0.25"/>
                    <dgm:constr type="w" for="ch" forName="outerBoxChildren" refType="w" fact="0.15"/>
                    <dgm:constr type="h" for="ch" forName="outerBoxChildren" refType="h" fact="0.7"/>
                  </dgm:constrLst>
                </dgm:if>
                <dgm:else name="Name28">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825"/>
                    <dgm:constr type="t" for="ch" forName="outerBoxChildren" refType="h" fact="0.25"/>
                    <dgm:constr type="w" for="ch" forName="outerBoxChildren" refType="w" fact="0.15"/>
                    <dgm:constr type="h" for="ch" forName="outerBoxChildren" refType="h" fact="0.7"/>
                  </dgm:constrLst>
                </dgm:else>
              </dgm:choose>
            </dgm:if>
            <dgm:else name="Name29">
              <dgm:constrLst>
                <dgm:constr type="l" for="ch" forName="outerBoxParent"/>
                <dgm:constr type="t" for="ch" forName="outerBoxParent"/>
                <dgm:constr type="w" for="ch" forName="outerBoxParent" refType="w"/>
                <dgm:constr type="h" for="ch" forName="outerBoxParent" refType="h"/>
                <dgm:constr type="bMarg" for="ch" forName="outerBoxParent" refType="h" fact="1.75"/>
                <dgm:constr type="l" for="ch" forName="outerBoxChildren" refType="w" fact="0.025"/>
                <dgm:constr type="t" for="ch" forName="outerBoxChildren" refType="h" fact="0.45"/>
                <dgm:constr type="w" for="ch" forName="outerBoxChildren" refType="w" fact="0.95"/>
                <dgm:constr type="h" for="ch" forName="outerBoxChildren" refType="h" fact="0.45"/>
              </dgm:constrLst>
            </dgm:else>
          </dgm:choose>
          <dgm:ruleLst/>
          <dgm:layoutNode name="outerBoxParent" styleLbl="node1">
            <dgm:alg type="tx">
              <dgm:param type="txAnchorVert" val="t"/>
              <dgm:param type="parTxLTRAlign" val="l"/>
              <dgm:param type="parTxRTLAlign" val="r"/>
            </dgm:alg>
            <dgm:shape xmlns:r="http://schemas.openxmlformats.org/officeDocument/2006/relationships" type="roundRect" r:blip="">
              <dgm:adjLst>
                <dgm:adj idx="1" val="0.085"/>
              </dgm:adjLst>
            </dgm:shape>
            <dgm:presOf axis="ch" ptType="node" cnt="1"/>
            <dgm:constrLst>
              <dgm:constr type="tMarg" refType="primFontSz" fact="0.3"/>
              <dgm:constr type="lMarg" refType="primFontSz" fact="0.3"/>
              <dgm:constr type="rMarg" refType="primFontSz" fact="0.3"/>
            </dgm:constrLst>
            <dgm:ruleLst>
              <dgm:rule type="primFontSz" val="5" fact="NaN" max="NaN"/>
            </dgm:ruleLst>
          </dgm:layoutNode>
          <dgm:layoutNode name="outerBoxChildren">
            <dgm:choose name="Name30">
              <dgm:if name="Name31" axis="root ch" ptType="all node" st="1 1" cnt="0 0" func="cnt" op="gt" val="1">
                <dgm:alg type="lin">
                  <dgm:param type="linDir" val="fromT"/>
                  <dgm:param type="vertAlign" val="t"/>
                </dgm:alg>
              </dgm:if>
              <dgm:else name="Name32">
                <dgm:choose name="Name33">
                  <dgm:if name="Name34" func="var" arg="dir" op="equ" val="norm">
                    <dgm:alg type="lin">
                      <dgm:param type="horzAlign" val="l"/>
                    </dgm:alg>
                  </dgm:if>
                  <dgm:else name="Name35">
                    <dgm:alg type="lin">
                      <dgm:param type="linDir" val="fromR"/>
                      <dgm:param type="horzAlign" val="r"/>
                    </dgm:alg>
                  </dgm:else>
                </dgm:choose>
              </dgm:else>
            </dgm:choose>
            <dgm:shape xmlns:r="http://schemas.openxmlformats.org/officeDocument/2006/relationships" r:blip="">
              <dgm:adjLst/>
            </dgm:shape>
            <dgm:presOf/>
            <dgm:constrLst>
              <dgm:constr type="w" for="ch" forName="oChild" refType="w"/>
              <dgm:constr type="h" for="ch" forName="oChild" refType="h"/>
            </dgm:constrLst>
            <dgm:ruleLst/>
            <dgm:forEach name="Name36" axis="ch ch" ptType="node node" st="1 1" cnt="1 0">
              <dgm:layoutNode name="o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37" axis="followSib" ptType="sibTrans" cnt="1">
                <dgm:layoutNode name="ou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38"/>
    </dgm:choose>
    <dgm:choose name="Name39">
      <dgm:if name="Name40" axis="root ch" ptType="all node" st="1 1" cnt="0 0" func="cnt" op="gte" val="2">
        <dgm:layoutNode name="middleBox">
          <dgm:alg type="composite">
            <dgm:param type="horzAlign" val="none"/>
            <dgm:param type="vertAlign" val="none"/>
          </dgm:alg>
          <dgm:shape xmlns:r="http://schemas.openxmlformats.org/officeDocument/2006/relationships" r:blip="">
            <dgm:adjLst/>
          </dgm:shape>
          <dgm:presOf/>
          <dgm:choose name="Name41">
            <dgm:if name="Name42" axis="root ch" ptType="all node" st="1 1" cnt="0 0" func="cnt" op="gt" val="2">
              <dgm:choose name="Name43">
                <dgm:if name="Name44" func="var" arg="dir" op="equ" val="norm">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35"/>
                    <dgm:constr type="w" for="ch" forName="middleBoxChildren" refType="w" fact="0.2"/>
                    <dgm:constr type="h" for="ch" forName="middleBoxChildren" refType="h" fact="0.575"/>
                  </dgm:constrLst>
                </dgm:if>
                <dgm:else name="Name45">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775"/>
                    <dgm:constr type="t" for="ch" forName="middleBoxChildren" refType="h" fact="0.35"/>
                    <dgm:constr type="w" for="ch" forName="middleBoxChildren" refType="w" fact="0.2"/>
                    <dgm:constr type="h" for="ch" forName="middleBoxChildren" refType="h" fact="0.575"/>
                  </dgm:constrLst>
                </dgm:else>
              </dgm:choose>
            </dgm:if>
            <dgm:else name="Name46">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45"/>
                <dgm:constr type="w" for="ch" forName="middleBoxChildren" refType="w" fact="0.95"/>
                <dgm:constr type="h" for="ch" forName="middleBoxChildren" refType="h" fact="0.45"/>
              </dgm:constrLst>
            </dgm:else>
          </dgm:choose>
          <dgm:ruleLst/>
          <dgm:layoutNode name="middle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2" cnt="1"/>
            <dgm:constrLst>
              <dgm:constr type="tMarg" refType="primFontSz" fact="0.3"/>
              <dgm:constr type="lMarg" refType="primFontSz" fact="0.3"/>
              <dgm:constr type="rMarg" refType="primFontSz" fact="0.3"/>
            </dgm:constrLst>
            <dgm:ruleLst>
              <dgm:rule type="primFontSz" val="5" fact="NaN" max="NaN"/>
            </dgm:ruleLst>
          </dgm:layoutNode>
          <dgm:layoutNode name="middleBoxChildren">
            <dgm:choose name="Name47">
              <dgm:if name="Name48" axis="root ch" ptType="all node" st="1 1" cnt="0 0" func="cnt" op="gt" val="2">
                <dgm:alg type="lin">
                  <dgm:param type="linDir" val="fromT"/>
                  <dgm:param type="vertAlign" val="t"/>
                </dgm:alg>
              </dgm:if>
              <dgm:else name="Name49">
                <dgm:choose name="Name50">
                  <dgm:if name="Name51" func="var" arg="dir" op="equ" val="norm">
                    <dgm:alg type="lin">
                      <dgm:param type="horzAlign" val="l"/>
                    </dgm:alg>
                  </dgm:if>
                  <dgm:else name="Name52">
                    <dgm:alg type="lin">
                      <dgm:param type="linDir" val="fromR"/>
                      <dgm:param type="horzAlign" val="r"/>
                    </dgm:alg>
                  </dgm:else>
                </dgm:choose>
              </dgm:else>
            </dgm:choose>
            <dgm:shape xmlns:r="http://schemas.openxmlformats.org/officeDocument/2006/relationships" r:blip="">
              <dgm:adjLst/>
            </dgm:shape>
            <dgm:presOf/>
            <dgm:constrLst>
              <dgm:constr type="w" for="ch" forName="mChild" refType="w"/>
              <dgm:constr type="h" for="ch" forName="mChild" refType="h"/>
            </dgm:constrLst>
            <dgm:ruleLst/>
            <dgm:forEach name="Name53" axis="ch ch" ptType="node node" st="2 1" cnt="1 0">
              <dgm:layoutNode name="m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54" axis="followSib" ptType="sibTrans" cnt="1">
                <dgm:layoutNode name="middle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55"/>
    </dgm:choose>
    <dgm:choose name="Name56">
      <dgm:if name="Name57" axis="root ch" ptType="all node" st="1 1" cnt="0 0" func="cnt" op="gte" val="3">
        <dgm:layoutNode name="centerBox">
          <dgm:alg type="composite">
            <dgm:param type="horzAlign" val="none"/>
            <dgm:param type="vertAlign" val="none"/>
          </dgm:alg>
          <dgm:shape xmlns:r="http://schemas.openxmlformats.org/officeDocument/2006/relationships" r:blip="">
            <dgm:adjLst/>
          </dgm:shape>
          <dgm:presOf/>
          <dgm:choose name="Name58">
            <dgm:if name="Name59" axis="ch ch" ptType="node node" st="3 1" cnt="1 0" func="cnt" op="gt" val="0">
              <dgm:constrLst>
                <dgm:constr type="l" for="ch" forName="centerBoxParent"/>
                <dgm:constr type="t" for="ch" forName="centerBoxParent"/>
                <dgm:constr type="w" for="ch" forName="centerBoxParent" refType="w"/>
                <dgm:constr type="h" for="ch" forName="centerBoxParent" refType="h"/>
                <dgm:constr type="bMarg" for="ch" forName="centerBoxParent" refType="h" fact="1.6"/>
                <dgm:constr type="l" for="ch" forName="centerBoxChildren" refType="w" fact="0.025"/>
                <dgm:constr type="t" for="ch" forName="centerBoxChildren" refType="h" fact="0.45"/>
                <dgm:constr type="w" for="ch" forName="centerBoxChildren" refType="w" fact="0.95"/>
                <dgm:constr type="h" for="ch" forName="centerBoxChildren" refType="h" fact="0.45"/>
              </dgm:constrLst>
            </dgm:if>
            <dgm:else name="Name60">
              <dgm:constrLst>
                <dgm:constr type="l" for="ch" forName="centerBoxParent"/>
                <dgm:constr type="t" for="ch" forName="centerBoxParent"/>
                <dgm:constr type="w" for="ch" forName="centerBoxParent" refType="w"/>
                <dgm:constr type="h" for="ch" forName="centerBoxParent" refType="h"/>
              </dgm:constrLst>
            </dgm:else>
          </dgm:choose>
          <dgm:ruleLst/>
          <dgm:layoutNode name="center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3" cnt="1"/>
            <dgm:constrLst>
              <dgm:constr type="tMarg" refType="primFontSz" fact="0.3"/>
              <dgm:constr type="lMarg" refType="primFontSz" fact="0.3"/>
              <dgm:constr type="rMarg" refType="primFontSz" fact="0.3"/>
            </dgm:constrLst>
            <dgm:ruleLst>
              <dgm:rule type="primFontSz" val="5" fact="NaN" max="NaN"/>
            </dgm:ruleLst>
          </dgm:layoutNode>
          <dgm:choose name="Name61">
            <dgm:if name="Name62" axis="ch ch" ptType="node node" st="3 1" cnt="1 0" func="cnt" op="gt" val="0">
              <dgm:layoutNode name="centerBoxChildren">
                <dgm:choose name="Name63">
                  <dgm:if name="Name64" func="var" arg="dir" op="equ" val="norm">
                    <dgm:alg type="lin">
                      <dgm:param type="horzAlign" val="l"/>
                    </dgm:alg>
                  </dgm:if>
                  <dgm:else name="Name65">
                    <dgm:alg type="lin">
                      <dgm:param type="linDir" val="fromR"/>
                      <dgm:param type="horzAlign" val="r"/>
                    </dgm:alg>
                  </dgm:else>
                </dgm:choose>
                <dgm:shape xmlns:r="http://schemas.openxmlformats.org/officeDocument/2006/relationships" r:blip="">
                  <dgm:adjLst/>
                </dgm:shape>
                <dgm:presOf/>
                <dgm:constrLst>
                  <dgm:constr type="w" for="ch" forName="cChild" refType="w"/>
                  <dgm:constr type="h" for="ch" forName="cChild" refType="h"/>
                </dgm:constrLst>
                <dgm:ruleLst/>
                <dgm:forEach name="Name66" axis="ch ch" ptType="node node" st="3 1" cnt="1 0">
                  <dgm:layoutNode name="c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67" axis="followSib" ptType="sibTrans" cnt="1">
                    <dgm:layoutNode name="cen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if>
            <dgm:else name="Name68"/>
          </dgm:choose>
        </dgm:layoutNode>
      </dgm:if>
      <dgm:else name="Name69"/>
    </dgm:choose>
  </dgm:layoutNode>
</dgm:layoutDef>
</file>

<file path=word/diagrams/layout7.xml><?xml version="1.0" encoding="utf-8"?>
<dgm:layoutDef xmlns:dgm="http://schemas.openxmlformats.org/drawingml/2006/diagram" xmlns:a="http://schemas.openxmlformats.org/drawingml/2006/main" uniqueId="urn:microsoft.com/office/officeart/2005/8/layout/target2">
  <dgm:title val=""/>
  <dgm:desc val=""/>
  <dgm:catLst>
    <dgm:cat type="relationship"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chMax val="3"/>
      <dgm:chPref val="1"/>
      <dgm:dir/>
      <dgm:animLvl val="lvl"/>
      <dgm:resizeHandles/>
    </dgm:varLst>
    <dgm:alg type="composite">
      <dgm:param type="horzAlign" val="none"/>
      <dgm:param type="vertAlign" val="none"/>
    </dgm:alg>
    <dgm:shape xmlns:r="http://schemas.openxmlformats.org/officeDocument/2006/relationships" r:blip="">
      <dgm:adjLst/>
    </dgm:shape>
    <dgm:presOf/>
    <dgm:choose name="Name1">
      <dgm:if name="Name2" func="var" arg="dir" op="equ" val="norm">
        <dgm:choose name="Name3">
          <dgm:if name="Name4" axis="ch ch" ptType="node node" st="1 1" cnt="1 0" func="cnt" op="gt" val="0">
            <dgm:choose name="Name5">
              <dgm:if name="Name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395"/>
                  <dgm:constr type="t" for="ch" forName="centerBox" refType="h" fact="0.5"/>
                  <dgm:constr type="w" for="ch" forName="centerBox" refType="w" fact="0.555"/>
                  <dgm:constr type="h" for="ch" forName="centerBox" refType="h" fact="0.4"/>
                  <dgm:constr type="userA" for="des" forName="outerSibTrans" refType="w"/>
                  <dgm:constr type="userA" for="des" forName="middleSibTrans" refType="w"/>
                  <dgm:constr type="userA" for="des" forName="centerSibTrans" refType="w"/>
                </dgm:constrLst>
              </dgm:if>
              <dgm:else name="Name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22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8">
            <dgm:choose name="Name9">
              <dgm:if name="Name1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26"/>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1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if>
      <dgm:else name="Name12">
        <dgm:choose name="Name13">
          <dgm:if name="Name14" axis="ch ch" ptType="node node" st="1 1" cnt="1 0" func="cnt" op="gt" val="0">
            <dgm:choose name="Name15">
              <dgm:if name="Name1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55"/>
                  <dgm:constr type="h" for="ch" forName="centerBox" refType="h" fact="0.4"/>
                  <dgm:constr type="userA" for="des" forName="outerSibTrans" refType="w"/>
                  <dgm:constr type="userA" for="des" forName="middleSibTrans" refType="w"/>
                  <dgm:constr type="userA" for="des" forName="centerSibTrans" refType="w"/>
                </dgm:constrLst>
              </dgm:if>
              <dgm:else name="Name1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18">
            <dgm:choose name="Name19">
              <dgm:if name="Name2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2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else>
    </dgm:choose>
    <dgm:ruleLst/>
    <dgm:choose name="Name22">
      <dgm:if name="Name23" axis="root ch" ptType="all node" st="1 1" cnt="0 0" func="cnt" op="gte" val="1">
        <dgm:layoutNode name="outerBox" styleLbl="node1">
          <dgm:alg type="composite">
            <dgm:param type="horzAlign" val="none"/>
            <dgm:param type="vertAlign" val="none"/>
          </dgm:alg>
          <dgm:shape xmlns:r="http://schemas.openxmlformats.org/officeDocument/2006/relationships" r:blip="">
            <dgm:adjLst/>
          </dgm:shape>
          <dgm:presOf/>
          <dgm:choose name="Name24">
            <dgm:if name="Name25" axis="root ch" ptType="all node" st="1 1" cnt="0 0" func="cnt" op="gt" val="1">
              <dgm:choose name="Name26">
                <dgm:if name="Name27" func="var" arg="dir" op="equ" val="norm">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025"/>
                    <dgm:constr type="t" for="ch" forName="outerBoxChildren" refType="h" fact="0.25"/>
                    <dgm:constr type="w" for="ch" forName="outerBoxChildren" refType="w" fact="0.15"/>
                    <dgm:constr type="h" for="ch" forName="outerBoxChildren" refType="h" fact="0.7"/>
                  </dgm:constrLst>
                </dgm:if>
                <dgm:else name="Name28">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825"/>
                    <dgm:constr type="t" for="ch" forName="outerBoxChildren" refType="h" fact="0.25"/>
                    <dgm:constr type="w" for="ch" forName="outerBoxChildren" refType="w" fact="0.15"/>
                    <dgm:constr type="h" for="ch" forName="outerBoxChildren" refType="h" fact="0.7"/>
                  </dgm:constrLst>
                </dgm:else>
              </dgm:choose>
            </dgm:if>
            <dgm:else name="Name29">
              <dgm:constrLst>
                <dgm:constr type="l" for="ch" forName="outerBoxParent"/>
                <dgm:constr type="t" for="ch" forName="outerBoxParent"/>
                <dgm:constr type="w" for="ch" forName="outerBoxParent" refType="w"/>
                <dgm:constr type="h" for="ch" forName="outerBoxParent" refType="h"/>
                <dgm:constr type="bMarg" for="ch" forName="outerBoxParent" refType="h" fact="1.75"/>
                <dgm:constr type="l" for="ch" forName="outerBoxChildren" refType="w" fact="0.025"/>
                <dgm:constr type="t" for="ch" forName="outerBoxChildren" refType="h" fact="0.45"/>
                <dgm:constr type="w" for="ch" forName="outerBoxChildren" refType="w" fact="0.95"/>
                <dgm:constr type="h" for="ch" forName="outerBoxChildren" refType="h" fact="0.45"/>
              </dgm:constrLst>
            </dgm:else>
          </dgm:choose>
          <dgm:ruleLst/>
          <dgm:layoutNode name="outerBoxParent" styleLbl="node1">
            <dgm:alg type="tx">
              <dgm:param type="txAnchorVert" val="t"/>
              <dgm:param type="parTxLTRAlign" val="l"/>
              <dgm:param type="parTxRTLAlign" val="r"/>
            </dgm:alg>
            <dgm:shape xmlns:r="http://schemas.openxmlformats.org/officeDocument/2006/relationships" type="roundRect" r:blip="">
              <dgm:adjLst>
                <dgm:adj idx="1" val="0.085"/>
              </dgm:adjLst>
            </dgm:shape>
            <dgm:presOf axis="ch" ptType="node" cnt="1"/>
            <dgm:constrLst>
              <dgm:constr type="tMarg" refType="primFontSz" fact="0.3"/>
              <dgm:constr type="lMarg" refType="primFontSz" fact="0.3"/>
              <dgm:constr type="rMarg" refType="primFontSz" fact="0.3"/>
            </dgm:constrLst>
            <dgm:ruleLst>
              <dgm:rule type="primFontSz" val="5" fact="NaN" max="NaN"/>
            </dgm:ruleLst>
          </dgm:layoutNode>
          <dgm:layoutNode name="outerBoxChildren">
            <dgm:choose name="Name30">
              <dgm:if name="Name31" axis="root ch" ptType="all node" st="1 1" cnt="0 0" func="cnt" op="gt" val="1">
                <dgm:alg type="lin">
                  <dgm:param type="linDir" val="fromT"/>
                  <dgm:param type="vertAlign" val="t"/>
                </dgm:alg>
              </dgm:if>
              <dgm:else name="Name32">
                <dgm:choose name="Name33">
                  <dgm:if name="Name34" func="var" arg="dir" op="equ" val="norm">
                    <dgm:alg type="lin">
                      <dgm:param type="horzAlign" val="l"/>
                    </dgm:alg>
                  </dgm:if>
                  <dgm:else name="Name35">
                    <dgm:alg type="lin">
                      <dgm:param type="linDir" val="fromR"/>
                      <dgm:param type="horzAlign" val="r"/>
                    </dgm:alg>
                  </dgm:else>
                </dgm:choose>
              </dgm:else>
            </dgm:choose>
            <dgm:shape xmlns:r="http://schemas.openxmlformats.org/officeDocument/2006/relationships" r:blip="">
              <dgm:adjLst/>
            </dgm:shape>
            <dgm:presOf/>
            <dgm:constrLst>
              <dgm:constr type="w" for="ch" forName="oChild" refType="w"/>
              <dgm:constr type="h" for="ch" forName="oChild" refType="h"/>
            </dgm:constrLst>
            <dgm:ruleLst/>
            <dgm:forEach name="Name36" axis="ch ch" ptType="node node" st="1 1" cnt="1 0">
              <dgm:layoutNode name="o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37" axis="followSib" ptType="sibTrans" cnt="1">
                <dgm:layoutNode name="ou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38"/>
    </dgm:choose>
    <dgm:choose name="Name39">
      <dgm:if name="Name40" axis="root ch" ptType="all node" st="1 1" cnt="0 0" func="cnt" op="gte" val="2">
        <dgm:layoutNode name="middleBox">
          <dgm:alg type="composite">
            <dgm:param type="horzAlign" val="none"/>
            <dgm:param type="vertAlign" val="none"/>
          </dgm:alg>
          <dgm:shape xmlns:r="http://schemas.openxmlformats.org/officeDocument/2006/relationships" r:blip="">
            <dgm:adjLst/>
          </dgm:shape>
          <dgm:presOf/>
          <dgm:choose name="Name41">
            <dgm:if name="Name42" axis="root ch" ptType="all node" st="1 1" cnt="0 0" func="cnt" op="gt" val="2">
              <dgm:choose name="Name43">
                <dgm:if name="Name44" func="var" arg="dir" op="equ" val="norm">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35"/>
                    <dgm:constr type="w" for="ch" forName="middleBoxChildren" refType="w" fact="0.2"/>
                    <dgm:constr type="h" for="ch" forName="middleBoxChildren" refType="h" fact="0.575"/>
                  </dgm:constrLst>
                </dgm:if>
                <dgm:else name="Name45">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775"/>
                    <dgm:constr type="t" for="ch" forName="middleBoxChildren" refType="h" fact="0.35"/>
                    <dgm:constr type="w" for="ch" forName="middleBoxChildren" refType="w" fact="0.2"/>
                    <dgm:constr type="h" for="ch" forName="middleBoxChildren" refType="h" fact="0.575"/>
                  </dgm:constrLst>
                </dgm:else>
              </dgm:choose>
            </dgm:if>
            <dgm:else name="Name46">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45"/>
                <dgm:constr type="w" for="ch" forName="middleBoxChildren" refType="w" fact="0.95"/>
                <dgm:constr type="h" for="ch" forName="middleBoxChildren" refType="h" fact="0.45"/>
              </dgm:constrLst>
            </dgm:else>
          </dgm:choose>
          <dgm:ruleLst/>
          <dgm:layoutNode name="middle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2" cnt="1"/>
            <dgm:constrLst>
              <dgm:constr type="tMarg" refType="primFontSz" fact="0.3"/>
              <dgm:constr type="lMarg" refType="primFontSz" fact="0.3"/>
              <dgm:constr type="rMarg" refType="primFontSz" fact="0.3"/>
            </dgm:constrLst>
            <dgm:ruleLst>
              <dgm:rule type="primFontSz" val="5" fact="NaN" max="NaN"/>
            </dgm:ruleLst>
          </dgm:layoutNode>
          <dgm:layoutNode name="middleBoxChildren">
            <dgm:choose name="Name47">
              <dgm:if name="Name48" axis="root ch" ptType="all node" st="1 1" cnt="0 0" func="cnt" op="gt" val="2">
                <dgm:alg type="lin">
                  <dgm:param type="linDir" val="fromT"/>
                  <dgm:param type="vertAlign" val="t"/>
                </dgm:alg>
              </dgm:if>
              <dgm:else name="Name49">
                <dgm:choose name="Name50">
                  <dgm:if name="Name51" func="var" arg="dir" op="equ" val="norm">
                    <dgm:alg type="lin">
                      <dgm:param type="horzAlign" val="l"/>
                    </dgm:alg>
                  </dgm:if>
                  <dgm:else name="Name52">
                    <dgm:alg type="lin">
                      <dgm:param type="linDir" val="fromR"/>
                      <dgm:param type="horzAlign" val="r"/>
                    </dgm:alg>
                  </dgm:else>
                </dgm:choose>
              </dgm:else>
            </dgm:choose>
            <dgm:shape xmlns:r="http://schemas.openxmlformats.org/officeDocument/2006/relationships" r:blip="">
              <dgm:adjLst/>
            </dgm:shape>
            <dgm:presOf/>
            <dgm:constrLst>
              <dgm:constr type="w" for="ch" forName="mChild" refType="w"/>
              <dgm:constr type="h" for="ch" forName="mChild" refType="h"/>
            </dgm:constrLst>
            <dgm:ruleLst/>
            <dgm:forEach name="Name53" axis="ch ch" ptType="node node" st="2 1" cnt="1 0">
              <dgm:layoutNode name="m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54" axis="followSib" ptType="sibTrans" cnt="1">
                <dgm:layoutNode name="middle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55"/>
    </dgm:choose>
    <dgm:choose name="Name56">
      <dgm:if name="Name57" axis="root ch" ptType="all node" st="1 1" cnt="0 0" func="cnt" op="gte" val="3">
        <dgm:layoutNode name="centerBox">
          <dgm:alg type="composite">
            <dgm:param type="horzAlign" val="none"/>
            <dgm:param type="vertAlign" val="none"/>
          </dgm:alg>
          <dgm:shape xmlns:r="http://schemas.openxmlformats.org/officeDocument/2006/relationships" r:blip="">
            <dgm:adjLst/>
          </dgm:shape>
          <dgm:presOf/>
          <dgm:choose name="Name58">
            <dgm:if name="Name59" axis="ch ch" ptType="node node" st="3 1" cnt="1 0" func="cnt" op="gt" val="0">
              <dgm:constrLst>
                <dgm:constr type="l" for="ch" forName="centerBoxParent"/>
                <dgm:constr type="t" for="ch" forName="centerBoxParent"/>
                <dgm:constr type="w" for="ch" forName="centerBoxParent" refType="w"/>
                <dgm:constr type="h" for="ch" forName="centerBoxParent" refType="h"/>
                <dgm:constr type="bMarg" for="ch" forName="centerBoxParent" refType="h" fact="1.6"/>
                <dgm:constr type="l" for="ch" forName="centerBoxChildren" refType="w" fact="0.025"/>
                <dgm:constr type="t" for="ch" forName="centerBoxChildren" refType="h" fact="0.45"/>
                <dgm:constr type="w" for="ch" forName="centerBoxChildren" refType="w" fact="0.95"/>
                <dgm:constr type="h" for="ch" forName="centerBoxChildren" refType="h" fact="0.45"/>
              </dgm:constrLst>
            </dgm:if>
            <dgm:else name="Name60">
              <dgm:constrLst>
                <dgm:constr type="l" for="ch" forName="centerBoxParent"/>
                <dgm:constr type="t" for="ch" forName="centerBoxParent"/>
                <dgm:constr type="w" for="ch" forName="centerBoxParent" refType="w"/>
                <dgm:constr type="h" for="ch" forName="centerBoxParent" refType="h"/>
              </dgm:constrLst>
            </dgm:else>
          </dgm:choose>
          <dgm:ruleLst/>
          <dgm:layoutNode name="center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3" cnt="1"/>
            <dgm:constrLst>
              <dgm:constr type="tMarg" refType="primFontSz" fact="0.3"/>
              <dgm:constr type="lMarg" refType="primFontSz" fact="0.3"/>
              <dgm:constr type="rMarg" refType="primFontSz" fact="0.3"/>
            </dgm:constrLst>
            <dgm:ruleLst>
              <dgm:rule type="primFontSz" val="5" fact="NaN" max="NaN"/>
            </dgm:ruleLst>
          </dgm:layoutNode>
          <dgm:choose name="Name61">
            <dgm:if name="Name62" axis="ch ch" ptType="node node" st="3 1" cnt="1 0" func="cnt" op="gt" val="0">
              <dgm:layoutNode name="centerBoxChildren">
                <dgm:choose name="Name63">
                  <dgm:if name="Name64" func="var" arg="dir" op="equ" val="norm">
                    <dgm:alg type="lin">
                      <dgm:param type="horzAlign" val="l"/>
                    </dgm:alg>
                  </dgm:if>
                  <dgm:else name="Name65">
                    <dgm:alg type="lin">
                      <dgm:param type="linDir" val="fromR"/>
                      <dgm:param type="horzAlign" val="r"/>
                    </dgm:alg>
                  </dgm:else>
                </dgm:choose>
                <dgm:shape xmlns:r="http://schemas.openxmlformats.org/officeDocument/2006/relationships" r:blip="">
                  <dgm:adjLst/>
                </dgm:shape>
                <dgm:presOf/>
                <dgm:constrLst>
                  <dgm:constr type="w" for="ch" forName="cChild" refType="w"/>
                  <dgm:constr type="h" for="ch" forName="cChild" refType="h"/>
                </dgm:constrLst>
                <dgm:ruleLst/>
                <dgm:forEach name="Name66" axis="ch ch" ptType="node node" st="3 1" cnt="1 0">
                  <dgm:layoutNode name="c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67" axis="followSib" ptType="sibTrans" cnt="1">
                    <dgm:layoutNode name="cen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if>
            <dgm:else name="Name68"/>
          </dgm:choose>
        </dgm:layoutNode>
      </dgm:if>
      <dgm:else name="Name69"/>
    </dgm:choose>
  </dgm:layoutNode>
</dgm:layoutDef>
</file>

<file path=word/diagrams/layout8.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08AF5-7E52-41FB-ACCE-BD2A36EB3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base.dotx</Template>
  <TotalTime>409</TotalTime>
  <Pages>1</Pages>
  <Words>12471</Words>
  <Characters>71085</Characters>
  <Application>Microsoft Office Word</Application>
  <DocSecurity>0</DocSecurity>
  <Lines>592</Lines>
  <Paragraphs>166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83390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Mammarella</dc:creator>
  <cp:lastModifiedBy>Maria Ruffini</cp:lastModifiedBy>
  <cp:revision>41</cp:revision>
  <cp:lastPrinted>2020-08-04T13:08:00Z</cp:lastPrinted>
  <dcterms:created xsi:type="dcterms:W3CDTF">2020-06-08T13:34:00Z</dcterms:created>
  <dcterms:modified xsi:type="dcterms:W3CDTF">2020-08-04T13:10:00Z</dcterms:modified>
</cp:coreProperties>
</file>